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17117717"/>
        <w:docPartObj>
          <w:docPartGallery w:val="Cover Pages"/>
          <w:docPartUnique/>
        </w:docPartObj>
      </w:sdtPr>
      <w:sdtEndPr/>
      <w:sdtContent>
        <w:p w14:paraId="5C9C0354" w14:textId="09A0BADF" w:rsidR="00F044CC" w:rsidRDefault="0002348E">
          <w:r w:rsidRPr="00995797">
            <w:rPr>
              <w:rFonts w:ascii="Roboto" w:hAnsi="Roboto"/>
              <w:noProof/>
              <w:color w:val="263238"/>
              <w:szCs w:val="20"/>
              <w:lang w:eastAsia="es-CO"/>
            </w:rPr>
            <mc:AlternateContent>
              <mc:Choice Requires="wps">
                <w:drawing>
                  <wp:anchor distT="45720" distB="45720" distL="114300" distR="114300" simplePos="0" relativeHeight="251661312" behindDoc="0" locked="0" layoutInCell="1" allowOverlap="1" wp14:anchorId="1A52C33B" wp14:editId="0974C0F5">
                    <wp:simplePos x="0" y="0"/>
                    <wp:positionH relativeFrom="page">
                      <wp:align>right</wp:align>
                    </wp:positionH>
                    <wp:positionV relativeFrom="paragraph">
                      <wp:posOffset>3252470</wp:posOffset>
                    </wp:positionV>
                    <wp:extent cx="629412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404620"/>
                            </a:xfrm>
                            <a:prstGeom prst="rect">
                              <a:avLst/>
                            </a:prstGeom>
                            <a:noFill/>
                            <a:ln w="9525">
                              <a:noFill/>
                              <a:miter lim="800000"/>
                              <a:headEnd/>
                              <a:tailEnd/>
                            </a:ln>
                          </wps:spPr>
                          <wps:txbx>
                            <w:txbxContent>
                              <w:p w14:paraId="0F234930" w14:textId="2012133E" w:rsidR="001E7824" w:rsidRPr="009D2FEE" w:rsidRDefault="001E7824" w:rsidP="00576ED9">
                                <w:pPr>
                                  <w:spacing w:after="0"/>
                                  <w:jc w:val="right"/>
                                  <w:rPr>
                                    <w:rFonts w:cs="Arial"/>
                                    <w:b/>
                                    <w:color w:val="C00000"/>
                                    <w:sz w:val="70"/>
                                    <w:szCs w:val="70"/>
                                  </w:rPr>
                                </w:pPr>
                                <w:r>
                                  <w:rPr>
                                    <w:b/>
                                    <w:color w:val="C00000"/>
                                    <w:sz w:val="70"/>
                                    <w:szCs w:val="70"/>
                                  </w:rPr>
                                  <w:t>PLAN ANTICORRUPCIÓN Y ATENCIÓN AL CIUDADANO PAAC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2C33B" id="_x0000_t202" coordsize="21600,21600" o:spt="202" path="m,l,21600r21600,l21600,xe">
                    <v:stroke joinstyle="miter"/>
                    <v:path gradientshapeok="t" o:connecttype="rect"/>
                  </v:shapetype>
                  <v:shape id="Cuadro de texto 2" o:spid="_x0000_s1026" type="#_x0000_t202" style="position:absolute;margin-left:444.4pt;margin-top:256.1pt;width:495.6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" filled="f" stroked="f">
                    <v:textbox style="mso-fit-shape-to-text:t">
                      <w:txbxContent>
                        <w:p w14:paraId="0F234930" w14:textId="2012133E" w:rsidR="001E7824" w:rsidRPr="009D2FEE" w:rsidRDefault="001E7824" w:rsidP="00576ED9">
                          <w:pPr>
                            <w:spacing w:after="0"/>
                            <w:jc w:val="right"/>
                            <w:rPr>
                              <w:rFonts w:cs="Arial"/>
                              <w:b/>
                              <w:color w:val="C00000"/>
                              <w:sz w:val="70"/>
                              <w:szCs w:val="70"/>
                            </w:rPr>
                          </w:pPr>
                          <w:r>
                            <w:rPr>
                              <w:b/>
                              <w:color w:val="C00000"/>
                              <w:sz w:val="70"/>
                              <w:szCs w:val="70"/>
                            </w:rPr>
                            <w:t>PLAN ANTICORRUPCIÓN Y ATENCIÓN AL CIUDADANO PAAC 2021</w:t>
                          </w:r>
                        </w:p>
                      </w:txbxContent>
                    </v:textbox>
                    <w10:wrap anchorx="page"/>
                  </v:shape>
                </w:pict>
              </mc:Fallback>
            </mc:AlternateContent>
          </w:r>
          <w:r w:rsidR="00576ED9" w:rsidRPr="00995797">
            <w:rPr>
              <w:rFonts w:ascii="Roboto" w:hAnsi="Roboto"/>
              <w:noProof/>
              <w:color w:val="263238"/>
              <w:szCs w:val="20"/>
              <w:lang w:eastAsia="es-CO"/>
            </w:rPr>
            <mc:AlternateContent>
              <mc:Choice Requires="wps">
                <w:drawing>
                  <wp:anchor distT="45720" distB="45720" distL="114300" distR="114300" simplePos="0" relativeHeight="251665408" behindDoc="0" locked="0" layoutInCell="1" allowOverlap="1" wp14:anchorId="555CB154" wp14:editId="600BD9C0">
                    <wp:simplePos x="0" y="0"/>
                    <wp:positionH relativeFrom="page">
                      <wp:align>right</wp:align>
                    </wp:positionH>
                    <wp:positionV relativeFrom="paragraph">
                      <wp:posOffset>5150485</wp:posOffset>
                    </wp:positionV>
                    <wp:extent cx="3049905" cy="287020"/>
                    <wp:effectExtent l="0" t="0" r="0" b="0"/>
                    <wp:wrapSquare wrapText="bothSides"/>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1DC71D79" w14:textId="5C3B4301" w:rsidR="001E7824" w:rsidRPr="00995797" w:rsidRDefault="001E7824" w:rsidP="00576ED9">
                                <w:pPr>
                                  <w:shd w:val="clear" w:color="auto" w:fill="FFCC00"/>
                                  <w:jc w:val="right"/>
                                  <w:rPr>
                                    <w:rFonts w:cs="Arial"/>
                                    <w:color w:val="C00000"/>
                                    <w:sz w:val="30"/>
                                    <w:szCs w:val="30"/>
                                  </w:rPr>
                                </w:pPr>
                                <w:r>
                                  <w:rPr>
                                    <w:color w:val="263238"/>
                                    <w:sz w:val="30"/>
                                    <w:szCs w:val="30"/>
                                  </w:rPr>
                                  <w:t>GE-PL0</w:t>
                                </w:r>
                                <w:r w:rsidR="00E06529">
                                  <w:rPr>
                                    <w:color w:val="263238"/>
                                    <w:sz w:val="30"/>
                                    <w:szCs w:val="30"/>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5CB154" id="_x0000_t202" coordsize="21600,21600" o:spt="202" path="m,l,21600r21600,l21600,xe">
                    <v:stroke joinstyle="miter"/>
                    <v:path gradientshapeok="t" o:connecttype="rect"/>
                  </v:shapetype>
                  <v:shape id="Cuadro de texto 67" o:spid="_x0000_s1027" type="#_x0000_t202" style="position:absolute;margin-left:188.95pt;margin-top:405.55pt;width:240.15pt;height:22.6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" fillcolor="#fc0" stroked="f">
                    <v:textbox>
                      <w:txbxContent>
                        <w:p w14:paraId="1DC71D79" w14:textId="5C3B4301" w:rsidR="001E7824" w:rsidRPr="00995797" w:rsidRDefault="001E7824" w:rsidP="00576ED9">
                          <w:pPr>
                            <w:shd w:val="clear" w:color="auto" w:fill="FFCC00"/>
                            <w:jc w:val="right"/>
                            <w:rPr>
                              <w:rFonts w:cs="Arial"/>
                              <w:color w:val="C00000"/>
                              <w:sz w:val="30"/>
                              <w:szCs w:val="30"/>
                            </w:rPr>
                          </w:pPr>
                          <w:r>
                            <w:rPr>
                              <w:color w:val="263238"/>
                              <w:sz w:val="30"/>
                              <w:szCs w:val="30"/>
                            </w:rPr>
                            <w:t>GE-PL0</w:t>
                          </w:r>
                          <w:r w:rsidR="00E06529">
                            <w:rPr>
                              <w:color w:val="263238"/>
                              <w:sz w:val="30"/>
                              <w:szCs w:val="30"/>
                            </w:rPr>
                            <w:t>1</w:t>
                          </w:r>
                        </w:p>
                      </w:txbxContent>
                    </v:textbox>
                    <w10:wrap type="square" anchorx="page"/>
                  </v:shape>
                </w:pict>
              </mc:Fallback>
            </mc:AlternateContent>
          </w:r>
          <w:r w:rsidR="00576ED9">
            <w:rPr>
              <w:rFonts w:ascii="Roboto" w:hAnsi="Roboto"/>
              <w:noProof/>
              <w:color w:val="263238"/>
              <w:szCs w:val="20"/>
              <w:lang w:eastAsia="es-CO"/>
            </w:rPr>
            <mc:AlternateContent>
              <mc:Choice Requires="wps">
                <w:drawing>
                  <wp:anchor distT="0" distB="0" distL="114300" distR="114300" simplePos="0" relativeHeight="251663360" behindDoc="0" locked="0" layoutInCell="1" allowOverlap="1" wp14:anchorId="41AD8CB7" wp14:editId="6157C0E1">
                    <wp:simplePos x="0" y="0"/>
                    <wp:positionH relativeFrom="column">
                      <wp:posOffset>3495675</wp:posOffset>
                    </wp:positionH>
                    <wp:positionV relativeFrom="paragraph">
                      <wp:posOffset>4999990</wp:posOffset>
                    </wp:positionV>
                    <wp:extent cx="4326890" cy="0"/>
                    <wp:effectExtent l="19050" t="38100" r="73660" b="114300"/>
                    <wp:wrapNone/>
                    <wp:docPr id="65" name="Conector recto 65"/>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5EB74" id="Conector recto 6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25pt,393.7pt" to="615.9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" strokecolor="black [3200]" strokeweight="1.5pt">
                    <v:stroke joinstyle="miter"/>
                    <v:shadow on="t" color="black" opacity="26214f" origin="-.5,-.5" offset=".74836mm,.74836mm"/>
                  </v:line>
                </w:pict>
              </mc:Fallback>
            </mc:AlternateContent>
          </w:r>
          <w:r w:rsidR="00F044CC">
            <w:rPr>
              <w:noProof/>
              <w:lang w:eastAsia="es-CO"/>
            </w:rPr>
            <w:drawing>
              <wp:anchor distT="0" distB="0" distL="114300" distR="114300" simplePos="0" relativeHeight="251659264" behindDoc="0" locked="0" layoutInCell="1" allowOverlap="1" wp14:anchorId="658823CA" wp14:editId="32D1F0BF">
                <wp:simplePos x="0" y="0"/>
                <wp:positionH relativeFrom="page">
                  <wp:align>left</wp:align>
                </wp:positionH>
                <wp:positionV relativeFrom="paragraph">
                  <wp:posOffset>-884167</wp:posOffset>
                </wp:positionV>
                <wp:extent cx="7753350" cy="10023088"/>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png"/>
                        <pic:cNvPicPr/>
                      </pic:nvPicPr>
                      <pic:blipFill>
                        <a:blip r:embed="rId8">
                          <a:extLst>
                            <a:ext uri="{28A0092B-C50C-407E-A947-70E740481C1C}">
                              <a14:useLocalDpi xmlns:a14="http://schemas.microsoft.com/office/drawing/2010/main" val="0"/>
                            </a:ext>
                          </a:extLst>
                        </a:blip>
                        <a:stretch>
                          <a:fillRect/>
                        </a:stretch>
                      </pic:blipFill>
                      <pic:spPr>
                        <a:xfrm>
                          <a:off x="0" y="0"/>
                          <a:ext cx="7753350" cy="10023088"/>
                        </a:xfrm>
                        <a:prstGeom prst="rect">
                          <a:avLst/>
                        </a:prstGeom>
                      </pic:spPr>
                    </pic:pic>
                  </a:graphicData>
                </a:graphic>
                <wp14:sizeRelH relativeFrom="page">
                  <wp14:pctWidth>0</wp14:pctWidth>
                </wp14:sizeRelH>
                <wp14:sizeRelV relativeFrom="page">
                  <wp14:pctHeight>0</wp14:pctHeight>
                </wp14:sizeRelV>
              </wp:anchor>
            </w:drawing>
          </w:r>
          <w:r w:rsidR="00F044CC">
            <w:br w:type="page"/>
          </w:r>
        </w:p>
      </w:sdtContent>
    </w:sdt>
    <w:sdt>
      <w:sdtPr>
        <w:rPr>
          <w:rFonts w:ascii="Arial" w:eastAsiaTheme="minorHAnsi" w:hAnsi="Arial" w:cstheme="minorBidi"/>
          <w:color w:val="auto"/>
          <w:sz w:val="20"/>
          <w:szCs w:val="22"/>
          <w:lang w:val="es-ES" w:eastAsia="en-US"/>
        </w:rPr>
        <w:id w:val="66782909"/>
        <w:docPartObj>
          <w:docPartGallery w:val="Table of Contents"/>
          <w:docPartUnique/>
        </w:docPartObj>
      </w:sdtPr>
      <w:sdtEndPr>
        <w:rPr>
          <w:bCs/>
        </w:rPr>
      </w:sdtEndPr>
      <w:sdtContent>
        <w:p w14:paraId="51FFA8C6" w14:textId="4EACFB3B" w:rsidR="00CA6C7E" w:rsidRPr="006359C8" w:rsidRDefault="006359C8" w:rsidP="006359C8">
          <w:pPr>
            <w:pStyle w:val="TtuloTDC"/>
            <w:jc w:val="center"/>
            <w:rPr>
              <w:rFonts w:ascii="Arial" w:hAnsi="Arial" w:cs="Arial"/>
              <w:b/>
              <w:color w:val="000000" w:themeColor="text1"/>
              <w:sz w:val="24"/>
              <w:szCs w:val="24"/>
              <w:lang w:val="es-ES"/>
            </w:rPr>
          </w:pPr>
          <w:r w:rsidRPr="006359C8">
            <w:rPr>
              <w:rFonts w:ascii="Arial" w:hAnsi="Arial" w:cs="Arial"/>
              <w:b/>
              <w:color w:val="000000" w:themeColor="text1"/>
              <w:sz w:val="24"/>
              <w:szCs w:val="24"/>
              <w:lang w:val="es-ES"/>
            </w:rPr>
            <w:t>Tabla de Contenido</w:t>
          </w:r>
        </w:p>
        <w:p w14:paraId="518AA7F7" w14:textId="77777777" w:rsidR="00CA6C7E" w:rsidRPr="00DE2795" w:rsidRDefault="00CA6C7E" w:rsidP="00CA6C7E">
          <w:pPr>
            <w:rPr>
              <w:lang w:val="es-ES" w:eastAsia="es-CO"/>
            </w:rPr>
          </w:pPr>
        </w:p>
        <w:p w14:paraId="4D692C0A" w14:textId="52A8AAA1" w:rsidR="00DE2795" w:rsidRPr="00DE2795" w:rsidRDefault="00CA6C7E">
          <w:pPr>
            <w:pStyle w:val="TDC1"/>
            <w:tabs>
              <w:tab w:val="left" w:pos="440"/>
              <w:tab w:val="right" w:leader="dot" w:pos="9394"/>
            </w:tabs>
            <w:rPr>
              <w:rFonts w:asciiTheme="minorHAnsi" w:eastAsiaTheme="minorEastAsia" w:hAnsiTheme="minorHAnsi"/>
              <w:noProof/>
              <w:sz w:val="22"/>
              <w:lang w:val="en-US"/>
            </w:rPr>
          </w:pPr>
          <w:r w:rsidRPr="00DE2795">
            <w:fldChar w:fldCharType="begin"/>
          </w:r>
          <w:r w:rsidRPr="00DE2795">
            <w:instrText xml:space="preserve"> TOC \o "1-3" \h \z \u </w:instrText>
          </w:r>
          <w:r w:rsidRPr="00DE2795">
            <w:fldChar w:fldCharType="separate"/>
          </w:r>
          <w:hyperlink w:anchor="_Toc62054448" w:history="1">
            <w:r w:rsidR="00DE2795" w:rsidRPr="00DE2795">
              <w:rPr>
                <w:rStyle w:val="Hipervnculo"/>
                <w:rFonts w:cs="Arial"/>
                <w:noProof/>
              </w:rPr>
              <w:t>1.</w:t>
            </w:r>
            <w:r w:rsidR="00DE2795" w:rsidRPr="00DE2795">
              <w:rPr>
                <w:rFonts w:asciiTheme="minorHAnsi" w:eastAsiaTheme="minorEastAsia" w:hAnsiTheme="minorHAnsi"/>
                <w:noProof/>
                <w:sz w:val="22"/>
                <w:lang w:val="en-US"/>
              </w:rPr>
              <w:tab/>
            </w:r>
            <w:r w:rsidR="00DE2795" w:rsidRPr="00DE2795">
              <w:rPr>
                <w:rStyle w:val="Hipervnculo"/>
                <w:rFonts w:cs="Arial"/>
                <w:noProof/>
              </w:rPr>
              <w:t>INTRODUCCIÓN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_Toc62054448 \h </w:instrText>
            </w:r>
            <w:r w:rsidR="00DE2795" w:rsidRPr="00DE2795">
              <w:rPr>
                <w:noProof/>
                <w:webHidden/>
              </w:rPr>
            </w:r>
            <w:r w:rsidR="00DE2795" w:rsidRPr="00DE2795">
              <w:rPr>
                <w:noProof/>
                <w:webHidden/>
              </w:rPr>
              <w:fldChar w:fldCharType="separate"/>
            </w:r>
            <w:r w:rsidR="001A6BED">
              <w:rPr>
                <w:noProof/>
                <w:webHidden/>
              </w:rPr>
              <w:t>2</w:t>
            </w:r>
            <w:r w:rsidR="00DE2795" w:rsidRPr="00DE2795">
              <w:rPr>
                <w:noProof/>
                <w:webHidden/>
              </w:rPr>
              <w:fldChar w:fldCharType="end"/>
            </w:r>
          </w:hyperlink>
        </w:p>
        <w:p w14:paraId="56CB5A44" w14:textId="28DEBBA2" w:rsidR="00DE2795" w:rsidRPr="00DE2795" w:rsidRDefault="00E8703D">
          <w:pPr>
            <w:pStyle w:val="TDC1"/>
            <w:tabs>
              <w:tab w:val="left" w:pos="440"/>
              <w:tab w:val="right" w:leader="dot" w:pos="9394"/>
            </w:tabs>
            <w:rPr>
              <w:rFonts w:asciiTheme="minorHAnsi" w:eastAsiaTheme="minorEastAsia" w:hAnsiTheme="minorHAnsi"/>
              <w:noProof/>
              <w:sz w:val="22"/>
              <w:lang w:val="en-US"/>
            </w:rPr>
          </w:pPr>
          <w:hyperlink w:anchor="_Toc62054449" w:history="1">
            <w:r w:rsidR="00DE2795" w:rsidRPr="00DE2795">
              <w:rPr>
                <w:rStyle w:val="Hipervnculo"/>
                <w:rFonts w:cs="Arial"/>
                <w:noProof/>
              </w:rPr>
              <w:t>2.</w:t>
            </w:r>
            <w:r w:rsidR="00DE2795" w:rsidRPr="00DE2795">
              <w:rPr>
                <w:rFonts w:asciiTheme="minorHAnsi" w:eastAsiaTheme="minorEastAsia" w:hAnsiTheme="minorHAnsi"/>
                <w:noProof/>
                <w:sz w:val="22"/>
                <w:lang w:val="en-US"/>
              </w:rPr>
              <w:tab/>
            </w:r>
            <w:r w:rsidR="00DE2795" w:rsidRPr="00DE2795">
              <w:rPr>
                <w:rStyle w:val="Hipervnculo"/>
                <w:rFonts w:cs="Arial"/>
                <w:noProof/>
              </w:rPr>
              <w:t>MARCO LEGAL</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_Toc62054449 \h </w:instrText>
            </w:r>
            <w:r w:rsidR="00DE2795" w:rsidRPr="00DE2795">
              <w:rPr>
                <w:noProof/>
                <w:webHidden/>
              </w:rPr>
            </w:r>
            <w:r w:rsidR="00DE2795" w:rsidRPr="00DE2795">
              <w:rPr>
                <w:noProof/>
                <w:webHidden/>
              </w:rPr>
              <w:fldChar w:fldCharType="separate"/>
            </w:r>
            <w:r w:rsidR="001A6BED">
              <w:rPr>
                <w:noProof/>
                <w:webHidden/>
              </w:rPr>
              <w:t>3</w:t>
            </w:r>
            <w:r w:rsidR="00DE2795" w:rsidRPr="00DE2795">
              <w:rPr>
                <w:noProof/>
                <w:webHidden/>
              </w:rPr>
              <w:fldChar w:fldCharType="end"/>
            </w:r>
          </w:hyperlink>
        </w:p>
        <w:p w14:paraId="5252CC5A" w14:textId="030F509C" w:rsidR="00DE2795" w:rsidRPr="00DE2795" w:rsidRDefault="00E8703D">
          <w:pPr>
            <w:pStyle w:val="TDC1"/>
            <w:tabs>
              <w:tab w:val="left" w:pos="440"/>
              <w:tab w:val="right" w:leader="dot" w:pos="9394"/>
            </w:tabs>
            <w:rPr>
              <w:rFonts w:asciiTheme="minorHAnsi" w:eastAsiaTheme="minorEastAsia" w:hAnsiTheme="minorHAnsi"/>
              <w:noProof/>
              <w:sz w:val="22"/>
              <w:lang w:val="en-US"/>
            </w:rPr>
          </w:pPr>
          <w:hyperlink w:anchor="_Toc62054450" w:history="1">
            <w:r w:rsidR="00DE2795" w:rsidRPr="00DE2795">
              <w:rPr>
                <w:rStyle w:val="Hipervnculo"/>
                <w:rFonts w:cs="Arial"/>
                <w:noProof/>
              </w:rPr>
              <w:t>3.</w:t>
            </w:r>
            <w:r w:rsidR="00DE2795" w:rsidRPr="00DE2795">
              <w:rPr>
                <w:rFonts w:asciiTheme="minorHAnsi" w:eastAsiaTheme="minorEastAsia" w:hAnsiTheme="minorHAnsi"/>
                <w:noProof/>
                <w:sz w:val="22"/>
                <w:lang w:val="en-US"/>
              </w:rPr>
              <w:tab/>
            </w:r>
            <w:r w:rsidR="00DE2795" w:rsidRPr="00DE2795">
              <w:rPr>
                <w:rStyle w:val="Hipervnculo"/>
                <w:rFonts w:cs="Arial"/>
                <w:noProof/>
              </w:rPr>
              <w:t>CONTEXTO ESTRATÉGICO</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_Toc62054450 \h </w:instrText>
            </w:r>
            <w:r w:rsidR="00DE2795" w:rsidRPr="00DE2795">
              <w:rPr>
                <w:noProof/>
                <w:webHidden/>
              </w:rPr>
            </w:r>
            <w:r w:rsidR="00DE2795" w:rsidRPr="00DE2795">
              <w:rPr>
                <w:noProof/>
                <w:webHidden/>
              </w:rPr>
              <w:fldChar w:fldCharType="separate"/>
            </w:r>
            <w:r w:rsidR="001A6BED">
              <w:rPr>
                <w:noProof/>
                <w:webHidden/>
              </w:rPr>
              <w:t>4</w:t>
            </w:r>
            <w:r w:rsidR="00DE2795" w:rsidRPr="00DE2795">
              <w:rPr>
                <w:noProof/>
                <w:webHidden/>
              </w:rPr>
              <w:fldChar w:fldCharType="end"/>
            </w:r>
          </w:hyperlink>
        </w:p>
        <w:p w14:paraId="4D7676E1" w14:textId="38A8A70E" w:rsidR="00DE2795" w:rsidRPr="00DE2795" w:rsidRDefault="00E8703D">
          <w:pPr>
            <w:pStyle w:val="TDC2"/>
            <w:rPr>
              <w:rFonts w:asciiTheme="minorHAnsi" w:eastAsiaTheme="minorEastAsia" w:hAnsiTheme="minorHAnsi"/>
              <w:noProof/>
              <w:sz w:val="22"/>
              <w:lang w:val="en-US"/>
            </w:rPr>
          </w:pPr>
          <w:hyperlink w:anchor="_Toc62054454" w:history="1">
            <w:r w:rsidR="00DE2795" w:rsidRPr="00DE2795">
              <w:rPr>
                <w:rStyle w:val="Hipervnculo"/>
                <w:rFonts w:cs="Arial"/>
                <w:noProof/>
              </w:rPr>
              <w:t>Misión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_Toc62054454 \h </w:instrText>
            </w:r>
            <w:r w:rsidR="00DE2795" w:rsidRPr="00DE2795">
              <w:rPr>
                <w:noProof/>
                <w:webHidden/>
              </w:rPr>
            </w:r>
            <w:r w:rsidR="00DE2795" w:rsidRPr="00DE2795">
              <w:rPr>
                <w:noProof/>
                <w:webHidden/>
              </w:rPr>
              <w:fldChar w:fldCharType="separate"/>
            </w:r>
            <w:r w:rsidR="001A6BED">
              <w:rPr>
                <w:noProof/>
                <w:webHidden/>
              </w:rPr>
              <w:t>4</w:t>
            </w:r>
            <w:r w:rsidR="00DE2795" w:rsidRPr="00DE2795">
              <w:rPr>
                <w:noProof/>
                <w:webHidden/>
              </w:rPr>
              <w:fldChar w:fldCharType="end"/>
            </w:r>
          </w:hyperlink>
        </w:p>
        <w:p w14:paraId="54BB7BF1" w14:textId="3FEFE264" w:rsidR="00DE2795" w:rsidRPr="00DE2795" w:rsidRDefault="00E8703D">
          <w:pPr>
            <w:pStyle w:val="TDC2"/>
            <w:rPr>
              <w:rFonts w:asciiTheme="minorHAnsi" w:eastAsiaTheme="minorEastAsia" w:hAnsiTheme="minorHAnsi"/>
              <w:noProof/>
              <w:sz w:val="22"/>
              <w:lang w:val="en-US"/>
            </w:rPr>
          </w:pPr>
          <w:hyperlink w:anchor="_Toc62054455" w:history="1">
            <w:r w:rsidR="00DE2795" w:rsidRPr="00DE2795">
              <w:rPr>
                <w:rStyle w:val="Hipervnculo"/>
                <w:rFonts w:cs="Arial"/>
                <w:noProof/>
              </w:rPr>
              <w:t>Visión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_Toc62054455 \h </w:instrText>
            </w:r>
            <w:r w:rsidR="00DE2795" w:rsidRPr="00DE2795">
              <w:rPr>
                <w:noProof/>
                <w:webHidden/>
              </w:rPr>
            </w:r>
            <w:r w:rsidR="00DE2795" w:rsidRPr="00DE2795">
              <w:rPr>
                <w:noProof/>
                <w:webHidden/>
              </w:rPr>
              <w:fldChar w:fldCharType="separate"/>
            </w:r>
            <w:r w:rsidR="001A6BED">
              <w:rPr>
                <w:noProof/>
                <w:webHidden/>
              </w:rPr>
              <w:t>4</w:t>
            </w:r>
            <w:r w:rsidR="00DE2795" w:rsidRPr="00DE2795">
              <w:rPr>
                <w:noProof/>
                <w:webHidden/>
              </w:rPr>
              <w:fldChar w:fldCharType="end"/>
            </w:r>
          </w:hyperlink>
        </w:p>
        <w:p w14:paraId="378E9D19" w14:textId="0120B38E" w:rsidR="00DE2795" w:rsidRPr="00DE2795" w:rsidRDefault="00E8703D">
          <w:pPr>
            <w:pStyle w:val="TDC2"/>
            <w:rPr>
              <w:rFonts w:asciiTheme="minorHAnsi" w:eastAsiaTheme="minorEastAsia" w:hAnsiTheme="minorHAnsi"/>
              <w:noProof/>
              <w:sz w:val="22"/>
              <w:lang w:val="en-US"/>
            </w:rPr>
          </w:pPr>
          <w:hyperlink w:anchor="_Toc62054456" w:history="1">
            <w:r w:rsidR="00DE2795" w:rsidRPr="00DE2795">
              <w:rPr>
                <w:rStyle w:val="Hipervnculo"/>
                <w:rFonts w:cs="Arial"/>
                <w:noProof/>
              </w:rPr>
              <w:t>Pilares y Objetivos Estratégicos</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_Toc62054456 \h </w:instrText>
            </w:r>
            <w:r w:rsidR="00DE2795" w:rsidRPr="00DE2795">
              <w:rPr>
                <w:noProof/>
                <w:webHidden/>
              </w:rPr>
            </w:r>
            <w:r w:rsidR="00DE2795" w:rsidRPr="00DE2795">
              <w:rPr>
                <w:noProof/>
                <w:webHidden/>
              </w:rPr>
              <w:fldChar w:fldCharType="separate"/>
            </w:r>
            <w:r w:rsidR="001A6BED">
              <w:rPr>
                <w:noProof/>
                <w:webHidden/>
              </w:rPr>
              <w:t>5</w:t>
            </w:r>
            <w:r w:rsidR="00DE2795" w:rsidRPr="00DE2795">
              <w:rPr>
                <w:noProof/>
                <w:webHidden/>
              </w:rPr>
              <w:fldChar w:fldCharType="end"/>
            </w:r>
          </w:hyperlink>
        </w:p>
        <w:p w14:paraId="752DAC09" w14:textId="16A7E40A" w:rsidR="00DE2795" w:rsidRPr="00DE2795" w:rsidRDefault="00E8703D">
          <w:pPr>
            <w:pStyle w:val="TDC1"/>
            <w:tabs>
              <w:tab w:val="left" w:pos="440"/>
              <w:tab w:val="right" w:leader="dot" w:pos="9394"/>
            </w:tabs>
            <w:rPr>
              <w:rFonts w:asciiTheme="minorHAnsi" w:eastAsiaTheme="minorEastAsia" w:hAnsiTheme="minorHAnsi"/>
              <w:noProof/>
              <w:sz w:val="22"/>
              <w:lang w:val="en-US"/>
            </w:rPr>
          </w:pPr>
          <w:hyperlink w:anchor="_Toc62054457" w:history="1">
            <w:r w:rsidR="00DE2795" w:rsidRPr="00DE2795">
              <w:rPr>
                <w:rStyle w:val="Hipervnculo"/>
                <w:noProof/>
              </w:rPr>
              <w:t>4.</w:t>
            </w:r>
            <w:r w:rsidR="00DE2795" w:rsidRPr="00DE2795">
              <w:rPr>
                <w:rFonts w:asciiTheme="minorHAnsi" w:eastAsiaTheme="minorEastAsia" w:hAnsiTheme="minorHAnsi"/>
                <w:noProof/>
                <w:sz w:val="22"/>
                <w:lang w:val="en-US"/>
              </w:rPr>
              <w:tab/>
            </w:r>
            <w:r w:rsidR="00DE2795" w:rsidRPr="00DE2795">
              <w:rPr>
                <w:rStyle w:val="Hipervnculo"/>
                <w:noProof/>
              </w:rPr>
              <w:t>DIAGNÓSTICO</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_Toc62054457 \h </w:instrText>
            </w:r>
            <w:r w:rsidR="00DE2795" w:rsidRPr="00DE2795">
              <w:rPr>
                <w:noProof/>
                <w:webHidden/>
              </w:rPr>
            </w:r>
            <w:r w:rsidR="00DE2795" w:rsidRPr="00DE2795">
              <w:rPr>
                <w:noProof/>
                <w:webHidden/>
              </w:rPr>
              <w:fldChar w:fldCharType="separate"/>
            </w:r>
            <w:r w:rsidR="001A6BED">
              <w:rPr>
                <w:noProof/>
                <w:webHidden/>
              </w:rPr>
              <w:t>5</w:t>
            </w:r>
            <w:r w:rsidR="00DE2795" w:rsidRPr="00DE2795">
              <w:rPr>
                <w:noProof/>
                <w:webHidden/>
              </w:rPr>
              <w:fldChar w:fldCharType="end"/>
            </w:r>
          </w:hyperlink>
        </w:p>
        <w:p w14:paraId="742DBAF2" w14:textId="649B2736" w:rsidR="00DE2795" w:rsidRPr="00DE2795" w:rsidRDefault="00E8703D">
          <w:pPr>
            <w:pStyle w:val="TDC2"/>
            <w:rPr>
              <w:rFonts w:asciiTheme="minorHAnsi" w:eastAsiaTheme="minorEastAsia" w:hAnsiTheme="minorHAnsi"/>
              <w:noProof/>
              <w:sz w:val="22"/>
              <w:lang w:val="en-US"/>
            </w:rPr>
          </w:pPr>
          <w:hyperlink w:anchor="_Toc62054458" w:history="1">
            <w:r w:rsidR="00DE2795" w:rsidRPr="00DE2795">
              <w:rPr>
                <w:rStyle w:val="Hipervnculo"/>
                <w:noProof/>
              </w:rPr>
              <w:t>Posibles hechos susceptibles de corrupción o casos que se han presentado en la entidad</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_Toc62054458 \h </w:instrText>
            </w:r>
            <w:r w:rsidR="00DE2795" w:rsidRPr="00DE2795">
              <w:rPr>
                <w:noProof/>
                <w:webHidden/>
              </w:rPr>
            </w:r>
            <w:r w:rsidR="00DE2795" w:rsidRPr="00DE2795">
              <w:rPr>
                <w:noProof/>
                <w:webHidden/>
              </w:rPr>
              <w:fldChar w:fldCharType="separate"/>
            </w:r>
            <w:r w:rsidR="001A6BED">
              <w:rPr>
                <w:noProof/>
                <w:webHidden/>
              </w:rPr>
              <w:t>5</w:t>
            </w:r>
            <w:r w:rsidR="00DE2795" w:rsidRPr="00DE2795">
              <w:rPr>
                <w:noProof/>
                <w:webHidden/>
              </w:rPr>
              <w:fldChar w:fldCharType="end"/>
            </w:r>
          </w:hyperlink>
        </w:p>
        <w:p w14:paraId="1969C27D" w14:textId="33D9BB1C" w:rsidR="00DE2795" w:rsidRPr="00DE2795" w:rsidRDefault="00E8703D">
          <w:pPr>
            <w:pStyle w:val="TDC2"/>
            <w:rPr>
              <w:rFonts w:asciiTheme="minorHAnsi" w:eastAsiaTheme="minorEastAsia" w:hAnsiTheme="minorHAnsi"/>
              <w:noProof/>
              <w:sz w:val="22"/>
              <w:lang w:val="en-US"/>
            </w:rPr>
          </w:pPr>
          <w:hyperlink w:anchor="_Toc62054459" w:history="1">
            <w:r w:rsidR="00DE2795" w:rsidRPr="00DE2795">
              <w:rPr>
                <w:rStyle w:val="Hipervnculo"/>
                <w:noProof/>
              </w:rPr>
              <w:t>Diagnóstico sobre los trámites y servicios de la entidad.</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_Toc62054459 \h </w:instrText>
            </w:r>
            <w:r w:rsidR="00DE2795" w:rsidRPr="00DE2795">
              <w:rPr>
                <w:noProof/>
                <w:webHidden/>
              </w:rPr>
            </w:r>
            <w:r w:rsidR="00DE2795" w:rsidRPr="00DE2795">
              <w:rPr>
                <w:noProof/>
                <w:webHidden/>
              </w:rPr>
              <w:fldChar w:fldCharType="separate"/>
            </w:r>
            <w:r w:rsidR="001A6BED">
              <w:rPr>
                <w:noProof/>
                <w:webHidden/>
              </w:rPr>
              <w:t>6</w:t>
            </w:r>
            <w:r w:rsidR="00DE2795" w:rsidRPr="00DE2795">
              <w:rPr>
                <w:noProof/>
                <w:webHidden/>
              </w:rPr>
              <w:fldChar w:fldCharType="end"/>
            </w:r>
          </w:hyperlink>
        </w:p>
        <w:p w14:paraId="0956F088" w14:textId="73488567" w:rsidR="00DE2795" w:rsidRPr="00DE2795" w:rsidRDefault="00E8703D">
          <w:pPr>
            <w:pStyle w:val="TDC2"/>
            <w:rPr>
              <w:rFonts w:asciiTheme="minorHAnsi" w:eastAsiaTheme="minorEastAsia" w:hAnsiTheme="minorHAnsi"/>
              <w:noProof/>
              <w:sz w:val="22"/>
              <w:lang w:val="en-US"/>
            </w:rPr>
          </w:pPr>
          <w:hyperlink w:anchor="_Toc62054460" w:history="1">
            <w:r w:rsidR="00DE2795" w:rsidRPr="00DE2795">
              <w:rPr>
                <w:rStyle w:val="Hipervnculo"/>
                <w:noProof/>
              </w:rPr>
              <w:t>Diagnóstico de la implementación de la Política Pública Distrital de Servicio a la Ciudadanía</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_Toc62054460 \h </w:instrText>
            </w:r>
            <w:r w:rsidR="00DE2795" w:rsidRPr="00DE2795">
              <w:rPr>
                <w:noProof/>
                <w:webHidden/>
              </w:rPr>
            </w:r>
            <w:r w:rsidR="00DE2795" w:rsidRPr="00DE2795">
              <w:rPr>
                <w:noProof/>
                <w:webHidden/>
              </w:rPr>
              <w:fldChar w:fldCharType="separate"/>
            </w:r>
            <w:r w:rsidR="001A6BED">
              <w:rPr>
                <w:noProof/>
                <w:webHidden/>
              </w:rPr>
              <w:t>10</w:t>
            </w:r>
            <w:r w:rsidR="00DE2795" w:rsidRPr="00DE2795">
              <w:rPr>
                <w:noProof/>
                <w:webHidden/>
              </w:rPr>
              <w:fldChar w:fldCharType="end"/>
            </w:r>
          </w:hyperlink>
        </w:p>
        <w:p w14:paraId="675650F2" w14:textId="7673412A" w:rsidR="00DE2795" w:rsidRPr="00DE2795" w:rsidRDefault="00E8703D">
          <w:pPr>
            <w:pStyle w:val="TDC2"/>
            <w:rPr>
              <w:rFonts w:asciiTheme="minorHAnsi" w:eastAsiaTheme="minorEastAsia" w:hAnsiTheme="minorHAnsi"/>
              <w:noProof/>
              <w:sz w:val="22"/>
              <w:lang w:val="en-US"/>
            </w:rPr>
          </w:pPr>
          <w:hyperlink w:anchor="_Toc62054463" w:history="1">
            <w:r w:rsidR="00DE2795" w:rsidRPr="00DE2795">
              <w:rPr>
                <w:rStyle w:val="Hipervnculo"/>
                <w:noProof/>
              </w:rPr>
              <w:t>Rendición de Cuentas y necesidades de información de los usuarios y ciudadanos.</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_Toc62054463 \h </w:instrText>
            </w:r>
            <w:r w:rsidR="00DE2795" w:rsidRPr="00DE2795">
              <w:rPr>
                <w:noProof/>
                <w:webHidden/>
              </w:rPr>
            </w:r>
            <w:r w:rsidR="00DE2795" w:rsidRPr="00DE2795">
              <w:rPr>
                <w:noProof/>
                <w:webHidden/>
              </w:rPr>
              <w:fldChar w:fldCharType="separate"/>
            </w:r>
            <w:r w:rsidR="001A6BED">
              <w:rPr>
                <w:noProof/>
                <w:webHidden/>
              </w:rPr>
              <w:t>11</w:t>
            </w:r>
            <w:r w:rsidR="00DE2795" w:rsidRPr="00DE2795">
              <w:rPr>
                <w:noProof/>
                <w:webHidden/>
              </w:rPr>
              <w:fldChar w:fldCharType="end"/>
            </w:r>
          </w:hyperlink>
        </w:p>
        <w:p w14:paraId="756C2EF3" w14:textId="618A8D8C" w:rsidR="00DE2795" w:rsidRPr="00DE2795" w:rsidRDefault="00E8703D">
          <w:pPr>
            <w:pStyle w:val="TDC2"/>
            <w:rPr>
              <w:rFonts w:asciiTheme="minorHAnsi" w:eastAsiaTheme="minorEastAsia" w:hAnsiTheme="minorHAnsi"/>
              <w:noProof/>
              <w:sz w:val="22"/>
              <w:lang w:val="en-US"/>
            </w:rPr>
          </w:pPr>
          <w:hyperlink w:anchor="_Toc62054468" w:history="1">
            <w:r w:rsidR="00DE2795" w:rsidRPr="00DE2795">
              <w:rPr>
                <w:rStyle w:val="Hipervnculo"/>
                <w:rFonts w:cs="Arial"/>
                <w:noProof/>
              </w:rPr>
              <w:t>Diagnóstico del avance en la implementación de la Ley de Transparencia.</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_Toc62054468 \h </w:instrText>
            </w:r>
            <w:r w:rsidR="00DE2795" w:rsidRPr="00DE2795">
              <w:rPr>
                <w:noProof/>
                <w:webHidden/>
              </w:rPr>
            </w:r>
            <w:r w:rsidR="00DE2795" w:rsidRPr="00DE2795">
              <w:rPr>
                <w:noProof/>
                <w:webHidden/>
              </w:rPr>
              <w:fldChar w:fldCharType="separate"/>
            </w:r>
            <w:r w:rsidR="001A6BED">
              <w:rPr>
                <w:noProof/>
                <w:webHidden/>
              </w:rPr>
              <w:t>12</w:t>
            </w:r>
            <w:r w:rsidR="00DE2795" w:rsidRPr="00DE2795">
              <w:rPr>
                <w:noProof/>
                <w:webHidden/>
              </w:rPr>
              <w:fldChar w:fldCharType="end"/>
            </w:r>
          </w:hyperlink>
        </w:p>
        <w:p w14:paraId="525214B7" w14:textId="0E9A7FE7" w:rsidR="00DE2795" w:rsidRPr="00DE2795" w:rsidRDefault="00E8703D">
          <w:pPr>
            <w:pStyle w:val="TDC1"/>
            <w:tabs>
              <w:tab w:val="left" w:pos="440"/>
              <w:tab w:val="right" w:leader="dot" w:pos="9394"/>
            </w:tabs>
            <w:rPr>
              <w:rFonts w:asciiTheme="minorHAnsi" w:eastAsiaTheme="minorEastAsia" w:hAnsiTheme="minorHAnsi"/>
              <w:noProof/>
              <w:sz w:val="22"/>
              <w:lang w:val="en-US"/>
            </w:rPr>
          </w:pPr>
          <w:hyperlink w:anchor="_Toc62054471" w:history="1">
            <w:r w:rsidR="00DE2795" w:rsidRPr="00DE2795">
              <w:rPr>
                <w:rStyle w:val="Hipervnculo"/>
                <w:noProof/>
              </w:rPr>
              <w:t>5.</w:t>
            </w:r>
            <w:r w:rsidR="00DE2795" w:rsidRPr="00DE2795">
              <w:rPr>
                <w:rFonts w:asciiTheme="minorHAnsi" w:eastAsiaTheme="minorEastAsia" w:hAnsiTheme="minorHAnsi"/>
                <w:noProof/>
                <w:sz w:val="22"/>
                <w:lang w:val="en-US"/>
              </w:rPr>
              <w:tab/>
            </w:r>
            <w:r w:rsidR="00DE2795" w:rsidRPr="00DE2795">
              <w:rPr>
                <w:rStyle w:val="Hipervnculo"/>
                <w:noProof/>
              </w:rPr>
              <w:t>OBJETIVOS DEL PLAN ANTICORRUPCIÓN Y DE ATENCIÓN AL CIUDADANO</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_Toc62054471 \h </w:instrText>
            </w:r>
            <w:r w:rsidR="00DE2795" w:rsidRPr="00DE2795">
              <w:rPr>
                <w:noProof/>
                <w:webHidden/>
              </w:rPr>
            </w:r>
            <w:r w:rsidR="00DE2795" w:rsidRPr="00DE2795">
              <w:rPr>
                <w:noProof/>
                <w:webHidden/>
              </w:rPr>
              <w:fldChar w:fldCharType="separate"/>
            </w:r>
            <w:r w:rsidR="001A6BED">
              <w:rPr>
                <w:noProof/>
                <w:webHidden/>
              </w:rPr>
              <w:t>13</w:t>
            </w:r>
            <w:r w:rsidR="00DE2795" w:rsidRPr="00DE2795">
              <w:rPr>
                <w:noProof/>
                <w:webHidden/>
              </w:rPr>
              <w:fldChar w:fldCharType="end"/>
            </w:r>
          </w:hyperlink>
        </w:p>
        <w:p w14:paraId="31F194D0" w14:textId="485204A6" w:rsidR="00DE2795" w:rsidRPr="00DE2795" w:rsidRDefault="00E8703D">
          <w:pPr>
            <w:pStyle w:val="TDC2"/>
            <w:rPr>
              <w:rFonts w:asciiTheme="minorHAnsi" w:eastAsiaTheme="minorEastAsia" w:hAnsiTheme="minorHAnsi"/>
              <w:noProof/>
              <w:sz w:val="22"/>
              <w:lang w:val="en-US"/>
            </w:rPr>
          </w:pPr>
          <w:hyperlink w:anchor="_Toc62054472" w:history="1">
            <w:r w:rsidR="00DE2795" w:rsidRPr="00DE2795">
              <w:rPr>
                <w:rStyle w:val="Hipervnculo"/>
                <w:noProof/>
              </w:rPr>
              <w:t>Objetivo General</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_Toc62054472 \h </w:instrText>
            </w:r>
            <w:r w:rsidR="00DE2795" w:rsidRPr="00DE2795">
              <w:rPr>
                <w:noProof/>
                <w:webHidden/>
              </w:rPr>
            </w:r>
            <w:r w:rsidR="00DE2795" w:rsidRPr="00DE2795">
              <w:rPr>
                <w:noProof/>
                <w:webHidden/>
              </w:rPr>
              <w:fldChar w:fldCharType="separate"/>
            </w:r>
            <w:r w:rsidR="001A6BED">
              <w:rPr>
                <w:noProof/>
                <w:webHidden/>
              </w:rPr>
              <w:t>13</w:t>
            </w:r>
            <w:r w:rsidR="00DE2795" w:rsidRPr="00DE2795">
              <w:rPr>
                <w:noProof/>
                <w:webHidden/>
              </w:rPr>
              <w:fldChar w:fldCharType="end"/>
            </w:r>
          </w:hyperlink>
        </w:p>
        <w:p w14:paraId="1BE6AB5C" w14:textId="63D8A64F" w:rsidR="00DE2795" w:rsidRPr="00DE2795" w:rsidRDefault="00E8703D">
          <w:pPr>
            <w:pStyle w:val="TDC2"/>
            <w:rPr>
              <w:rFonts w:asciiTheme="minorHAnsi" w:eastAsiaTheme="minorEastAsia" w:hAnsiTheme="minorHAnsi"/>
              <w:noProof/>
              <w:sz w:val="22"/>
              <w:lang w:val="en-US"/>
            </w:rPr>
          </w:pPr>
          <w:hyperlink w:anchor="_Toc62054479" w:history="1">
            <w:r w:rsidR="00DE2795" w:rsidRPr="00DE2795">
              <w:rPr>
                <w:rStyle w:val="Hipervnculo"/>
                <w:noProof/>
              </w:rPr>
              <w:t>Objetivos Específicos</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_Toc62054479 \h </w:instrText>
            </w:r>
            <w:r w:rsidR="00DE2795" w:rsidRPr="00DE2795">
              <w:rPr>
                <w:noProof/>
                <w:webHidden/>
              </w:rPr>
            </w:r>
            <w:r w:rsidR="00DE2795" w:rsidRPr="00DE2795">
              <w:rPr>
                <w:noProof/>
                <w:webHidden/>
              </w:rPr>
              <w:fldChar w:fldCharType="separate"/>
            </w:r>
            <w:r w:rsidR="001A6BED">
              <w:rPr>
                <w:noProof/>
                <w:webHidden/>
              </w:rPr>
              <w:t>13</w:t>
            </w:r>
            <w:r w:rsidR="00DE2795" w:rsidRPr="00DE2795">
              <w:rPr>
                <w:noProof/>
                <w:webHidden/>
              </w:rPr>
              <w:fldChar w:fldCharType="end"/>
            </w:r>
          </w:hyperlink>
        </w:p>
        <w:p w14:paraId="7B4899F2" w14:textId="50EA0E65" w:rsidR="00DE2795" w:rsidRPr="00DE2795" w:rsidRDefault="00E8703D">
          <w:pPr>
            <w:pStyle w:val="TDC1"/>
            <w:tabs>
              <w:tab w:val="left" w:pos="440"/>
              <w:tab w:val="right" w:leader="dot" w:pos="9394"/>
            </w:tabs>
            <w:rPr>
              <w:rFonts w:asciiTheme="minorHAnsi" w:eastAsiaTheme="minorEastAsia" w:hAnsiTheme="minorHAnsi"/>
              <w:noProof/>
              <w:sz w:val="22"/>
              <w:lang w:val="en-US"/>
            </w:rPr>
          </w:pPr>
          <w:hyperlink w:anchor="_Toc62054480" w:history="1">
            <w:r w:rsidR="00DE2795" w:rsidRPr="00DE2795">
              <w:rPr>
                <w:rStyle w:val="Hipervnculo"/>
                <w:noProof/>
              </w:rPr>
              <w:t>6.</w:t>
            </w:r>
            <w:r w:rsidR="00DE2795" w:rsidRPr="00DE2795">
              <w:rPr>
                <w:rFonts w:asciiTheme="minorHAnsi" w:eastAsiaTheme="minorEastAsia" w:hAnsiTheme="minorHAnsi"/>
                <w:noProof/>
                <w:sz w:val="22"/>
                <w:lang w:val="en-US"/>
              </w:rPr>
              <w:tab/>
            </w:r>
            <w:r w:rsidR="00DE2795" w:rsidRPr="00DE2795">
              <w:rPr>
                <w:rStyle w:val="Hipervnculo"/>
                <w:noProof/>
              </w:rPr>
              <w:t>ALCANCE</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_Toc62054480 \h </w:instrText>
            </w:r>
            <w:r w:rsidR="00DE2795" w:rsidRPr="00DE2795">
              <w:rPr>
                <w:noProof/>
                <w:webHidden/>
              </w:rPr>
            </w:r>
            <w:r w:rsidR="00DE2795" w:rsidRPr="00DE2795">
              <w:rPr>
                <w:noProof/>
                <w:webHidden/>
              </w:rPr>
              <w:fldChar w:fldCharType="separate"/>
            </w:r>
            <w:r w:rsidR="001A6BED">
              <w:rPr>
                <w:noProof/>
                <w:webHidden/>
              </w:rPr>
              <w:t>13</w:t>
            </w:r>
            <w:r w:rsidR="00DE2795" w:rsidRPr="00DE2795">
              <w:rPr>
                <w:noProof/>
                <w:webHidden/>
              </w:rPr>
              <w:fldChar w:fldCharType="end"/>
            </w:r>
          </w:hyperlink>
        </w:p>
        <w:p w14:paraId="2B46DB97" w14:textId="64F0B8FF" w:rsidR="00DE2795" w:rsidRPr="00DE2795" w:rsidRDefault="00E8703D">
          <w:pPr>
            <w:pStyle w:val="TDC1"/>
            <w:tabs>
              <w:tab w:val="left" w:pos="440"/>
              <w:tab w:val="right" w:leader="dot" w:pos="9394"/>
            </w:tabs>
            <w:rPr>
              <w:rFonts w:asciiTheme="minorHAnsi" w:eastAsiaTheme="minorEastAsia" w:hAnsiTheme="minorHAnsi"/>
              <w:noProof/>
              <w:sz w:val="22"/>
              <w:lang w:val="en-US"/>
            </w:rPr>
          </w:pPr>
          <w:hyperlink w:anchor="_Toc62054481" w:history="1">
            <w:r w:rsidR="00DE2795" w:rsidRPr="00DE2795">
              <w:rPr>
                <w:rStyle w:val="Hipervnculo"/>
                <w:noProof/>
              </w:rPr>
              <w:t>7.</w:t>
            </w:r>
            <w:r w:rsidR="00DE2795" w:rsidRPr="00DE2795">
              <w:rPr>
                <w:rFonts w:asciiTheme="minorHAnsi" w:eastAsiaTheme="minorEastAsia" w:hAnsiTheme="minorHAnsi"/>
                <w:noProof/>
                <w:sz w:val="22"/>
                <w:lang w:val="en-US"/>
              </w:rPr>
              <w:tab/>
            </w:r>
            <w:r w:rsidR="00DE2795" w:rsidRPr="00DE2795">
              <w:rPr>
                <w:rStyle w:val="Hipervnculo"/>
                <w:noProof/>
              </w:rPr>
              <w:t>COMPONENTES DEL PLAN ANTICORRUPCIÓN Y ATENCIÓN AL CIUDADANO</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_Toc62054481 \h </w:instrText>
            </w:r>
            <w:r w:rsidR="00DE2795" w:rsidRPr="00DE2795">
              <w:rPr>
                <w:noProof/>
                <w:webHidden/>
              </w:rPr>
            </w:r>
            <w:r w:rsidR="00DE2795" w:rsidRPr="00DE2795">
              <w:rPr>
                <w:noProof/>
                <w:webHidden/>
              </w:rPr>
              <w:fldChar w:fldCharType="separate"/>
            </w:r>
            <w:r w:rsidR="001A6BED">
              <w:rPr>
                <w:noProof/>
                <w:webHidden/>
              </w:rPr>
              <w:t>14</w:t>
            </w:r>
            <w:r w:rsidR="00DE2795" w:rsidRPr="00DE2795">
              <w:rPr>
                <w:noProof/>
                <w:webHidden/>
              </w:rPr>
              <w:fldChar w:fldCharType="end"/>
            </w:r>
          </w:hyperlink>
        </w:p>
        <w:p w14:paraId="5863014D" w14:textId="51FE40D4" w:rsidR="00DE2795" w:rsidRPr="00DE2795" w:rsidRDefault="00E8703D">
          <w:pPr>
            <w:pStyle w:val="TDC2"/>
            <w:rPr>
              <w:rFonts w:asciiTheme="minorHAnsi" w:eastAsiaTheme="minorEastAsia" w:hAnsiTheme="minorHAnsi"/>
              <w:noProof/>
              <w:sz w:val="22"/>
              <w:lang w:val="en-US"/>
            </w:rPr>
          </w:pPr>
          <w:hyperlink w:anchor="_Toc62054489" w:history="1">
            <w:r w:rsidR="00DE2795" w:rsidRPr="00DE2795">
              <w:rPr>
                <w:rStyle w:val="Hipervnculo"/>
                <w:rFonts w:cs="Arial"/>
                <w:noProof/>
              </w:rPr>
              <w:t>7.1.</w:t>
            </w:r>
            <w:r w:rsidR="00DE2795" w:rsidRPr="00DE2795">
              <w:rPr>
                <w:rFonts w:asciiTheme="minorHAnsi" w:eastAsiaTheme="minorEastAsia" w:hAnsiTheme="minorHAnsi"/>
                <w:noProof/>
                <w:sz w:val="22"/>
                <w:lang w:val="en-US"/>
              </w:rPr>
              <w:tab/>
            </w:r>
            <w:r w:rsidR="00DE2795" w:rsidRPr="00DE2795">
              <w:rPr>
                <w:rStyle w:val="Hipervnculo"/>
                <w:rFonts w:cs="Arial"/>
                <w:noProof/>
              </w:rPr>
              <w:t>Gestión del riesgo de corrupción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_Toc62054489 \h </w:instrText>
            </w:r>
            <w:r w:rsidR="00DE2795" w:rsidRPr="00DE2795">
              <w:rPr>
                <w:noProof/>
                <w:webHidden/>
              </w:rPr>
            </w:r>
            <w:r w:rsidR="00DE2795" w:rsidRPr="00DE2795">
              <w:rPr>
                <w:noProof/>
                <w:webHidden/>
              </w:rPr>
              <w:fldChar w:fldCharType="separate"/>
            </w:r>
            <w:r w:rsidR="001A6BED">
              <w:rPr>
                <w:noProof/>
                <w:webHidden/>
              </w:rPr>
              <w:t>14</w:t>
            </w:r>
            <w:r w:rsidR="00DE2795" w:rsidRPr="00DE2795">
              <w:rPr>
                <w:noProof/>
                <w:webHidden/>
              </w:rPr>
              <w:fldChar w:fldCharType="end"/>
            </w:r>
          </w:hyperlink>
        </w:p>
        <w:p w14:paraId="6935D1D1" w14:textId="6FD6FECF" w:rsidR="00DE2795" w:rsidRPr="00DE2795" w:rsidRDefault="00E8703D">
          <w:pPr>
            <w:pStyle w:val="TDC2"/>
            <w:rPr>
              <w:rFonts w:asciiTheme="minorHAnsi" w:eastAsiaTheme="minorEastAsia" w:hAnsiTheme="minorHAnsi"/>
              <w:noProof/>
              <w:sz w:val="22"/>
              <w:lang w:val="en-US"/>
            </w:rPr>
          </w:pPr>
          <w:hyperlink w:anchor="_Toc62054490" w:history="1">
            <w:r w:rsidR="00DE2795" w:rsidRPr="00DE2795">
              <w:rPr>
                <w:rStyle w:val="Hipervnculo"/>
                <w:noProof/>
              </w:rPr>
              <w:t>7.2.</w:t>
            </w:r>
            <w:r w:rsidR="00DE2795" w:rsidRPr="00DE2795">
              <w:rPr>
                <w:rFonts w:asciiTheme="minorHAnsi" w:eastAsiaTheme="minorEastAsia" w:hAnsiTheme="minorHAnsi"/>
                <w:noProof/>
                <w:sz w:val="22"/>
                <w:lang w:val="en-US"/>
              </w:rPr>
              <w:tab/>
            </w:r>
            <w:r w:rsidR="00DE2795" w:rsidRPr="00DE2795">
              <w:rPr>
                <w:rStyle w:val="Hipervnculo"/>
                <w:noProof/>
              </w:rPr>
              <w:t>Racionalización de trámites</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_Toc62054490 \h </w:instrText>
            </w:r>
            <w:r w:rsidR="00DE2795" w:rsidRPr="00DE2795">
              <w:rPr>
                <w:noProof/>
                <w:webHidden/>
              </w:rPr>
            </w:r>
            <w:r w:rsidR="00DE2795" w:rsidRPr="00DE2795">
              <w:rPr>
                <w:noProof/>
                <w:webHidden/>
              </w:rPr>
              <w:fldChar w:fldCharType="separate"/>
            </w:r>
            <w:r w:rsidR="001A6BED">
              <w:rPr>
                <w:noProof/>
                <w:webHidden/>
              </w:rPr>
              <w:t>16</w:t>
            </w:r>
            <w:r w:rsidR="00DE2795" w:rsidRPr="00DE2795">
              <w:rPr>
                <w:noProof/>
                <w:webHidden/>
              </w:rPr>
              <w:fldChar w:fldCharType="end"/>
            </w:r>
          </w:hyperlink>
        </w:p>
        <w:p w14:paraId="50BF3FE0" w14:textId="0BB31C9F" w:rsidR="00DE2795" w:rsidRPr="00DE2795" w:rsidRDefault="00E8703D">
          <w:pPr>
            <w:pStyle w:val="TDC2"/>
            <w:rPr>
              <w:rFonts w:asciiTheme="minorHAnsi" w:eastAsiaTheme="minorEastAsia" w:hAnsiTheme="minorHAnsi"/>
              <w:noProof/>
              <w:sz w:val="22"/>
              <w:lang w:val="en-US"/>
            </w:rPr>
          </w:pPr>
          <w:hyperlink w:anchor="_Toc62054500" w:history="1">
            <w:r w:rsidR="00DE2795" w:rsidRPr="00DE2795">
              <w:rPr>
                <w:rStyle w:val="Hipervnculo"/>
                <w:noProof/>
              </w:rPr>
              <w:t>7.3.</w:t>
            </w:r>
            <w:r w:rsidR="00DE2795" w:rsidRPr="00DE2795">
              <w:rPr>
                <w:rFonts w:asciiTheme="minorHAnsi" w:eastAsiaTheme="minorEastAsia" w:hAnsiTheme="minorHAnsi"/>
                <w:noProof/>
                <w:sz w:val="22"/>
                <w:lang w:val="en-US"/>
              </w:rPr>
              <w:tab/>
            </w:r>
            <w:r w:rsidR="00DE2795" w:rsidRPr="00DE2795">
              <w:rPr>
                <w:rStyle w:val="Hipervnculo"/>
                <w:noProof/>
              </w:rPr>
              <w:t>Rendición de cuentas</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_Toc62054500 \h </w:instrText>
            </w:r>
            <w:r w:rsidR="00DE2795" w:rsidRPr="00DE2795">
              <w:rPr>
                <w:noProof/>
                <w:webHidden/>
              </w:rPr>
            </w:r>
            <w:r w:rsidR="00DE2795" w:rsidRPr="00DE2795">
              <w:rPr>
                <w:noProof/>
                <w:webHidden/>
              </w:rPr>
              <w:fldChar w:fldCharType="separate"/>
            </w:r>
            <w:r w:rsidR="001A6BED">
              <w:rPr>
                <w:noProof/>
                <w:webHidden/>
              </w:rPr>
              <w:t>17</w:t>
            </w:r>
            <w:r w:rsidR="00DE2795" w:rsidRPr="00DE2795">
              <w:rPr>
                <w:noProof/>
                <w:webHidden/>
              </w:rPr>
              <w:fldChar w:fldCharType="end"/>
            </w:r>
          </w:hyperlink>
        </w:p>
        <w:p w14:paraId="5402655E" w14:textId="318FA9E5" w:rsidR="00DE2795" w:rsidRPr="00DE2795" w:rsidRDefault="00E8703D">
          <w:pPr>
            <w:pStyle w:val="TDC2"/>
            <w:rPr>
              <w:rFonts w:asciiTheme="minorHAnsi" w:eastAsiaTheme="minorEastAsia" w:hAnsiTheme="minorHAnsi"/>
              <w:noProof/>
              <w:sz w:val="22"/>
              <w:lang w:val="en-US"/>
            </w:rPr>
          </w:pPr>
          <w:hyperlink w:anchor="_Toc62054501" w:history="1">
            <w:r w:rsidR="00DE2795" w:rsidRPr="00DE2795">
              <w:rPr>
                <w:rStyle w:val="Hipervnculo"/>
                <w:noProof/>
              </w:rPr>
              <w:t>7.4.</w:t>
            </w:r>
            <w:r w:rsidR="00DE2795" w:rsidRPr="00DE2795">
              <w:rPr>
                <w:rFonts w:asciiTheme="minorHAnsi" w:eastAsiaTheme="minorEastAsia" w:hAnsiTheme="minorHAnsi"/>
                <w:noProof/>
                <w:sz w:val="22"/>
                <w:lang w:val="en-US"/>
              </w:rPr>
              <w:tab/>
            </w:r>
            <w:r w:rsidR="00DE2795" w:rsidRPr="00DE2795">
              <w:rPr>
                <w:rStyle w:val="Hipervnculo"/>
                <w:noProof/>
              </w:rPr>
              <w:t>Mecanismos para mejorar la atención al ciudadano</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_Toc62054501 \h </w:instrText>
            </w:r>
            <w:r w:rsidR="00DE2795" w:rsidRPr="00DE2795">
              <w:rPr>
                <w:noProof/>
                <w:webHidden/>
              </w:rPr>
            </w:r>
            <w:r w:rsidR="00DE2795" w:rsidRPr="00DE2795">
              <w:rPr>
                <w:noProof/>
                <w:webHidden/>
              </w:rPr>
              <w:fldChar w:fldCharType="separate"/>
            </w:r>
            <w:r w:rsidR="001A6BED">
              <w:rPr>
                <w:noProof/>
                <w:webHidden/>
              </w:rPr>
              <w:t>19</w:t>
            </w:r>
            <w:r w:rsidR="00DE2795" w:rsidRPr="00DE2795">
              <w:rPr>
                <w:noProof/>
                <w:webHidden/>
              </w:rPr>
              <w:fldChar w:fldCharType="end"/>
            </w:r>
          </w:hyperlink>
        </w:p>
        <w:p w14:paraId="7AF79DB0" w14:textId="0B379F30" w:rsidR="00DE2795" w:rsidRPr="00DE2795" w:rsidRDefault="00E8703D">
          <w:pPr>
            <w:pStyle w:val="TDC2"/>
            <w:rPr>
              <w:rFonts w:asciiTheme="minorHAnsi" w:eastAsiaTheme="minorEastAsia" w:hAnsiTheme="minorHAnsi"/>
              <w:noProof/>
              <w:sz w:val="22"/>
              <w:lang w:val="en-US"/>
            </w:rPr>
          </w:pPr>
          <w:hyperlink w:anchor="_Toc62054502" w:history="1">
            <w:r w:rsidR="00DE2795" w:rsidRPr="00DE2795">
              <w:rPr>
                <w:rStyle w:val="Hipervnculo"/>
                <w:noProof/>
              </w:rPr>
              <w:t>7.5.</w:t>
            </w:r>
            <w:r w:rsidR="00DE2795" w:rsidRPr="00DE2795">
              <w:rPr>
                <w:rFonts w:asciiTheme="minorHAnsi" w:eastAsiaTheme="minorEastAsia" w:hAnsiTheme="minorHAnsi"/>
                <w:noProof/>
                <w:sz w:val="22"/>
                <w:lang w:val="en-US"/>
              </w:rPr>
              <w:tab/>
            </w:r>
            <w:r w:rsidR="00DE2795" w:rsidRPr="00DE2795">
              <w:rPr>
                <w:rStyle w:val="Hipervnculo"/>
                <w:noProof/>
              </w:rPr>
              <w:t>Mecanismos para la transparencia y el acceso a la información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_Toc62054502 \h </w:instrText>
            </w:r>
            <w:r w:rsidR="00DE2795" w:rsidRPr="00DE2795">
              <w:rPr>
                <w:noProof/>
                <w:webHidden/>
              </w:rPr>
            </w:r>
            <w:r w:rsidR="00DE2795" w:rsidRPr="00DE2795">
              <w:rPr>
                <w:noProof/>
                <w:webHidden/>
              </w:rPr>
              <w:fldChar w:fldCharType="separate"/>
            </w:r>
            <w:r w:rsidR="001A6BED">
              <w:rPr>
                <w:noProof/>
                <w:webHidden/>
              </w:rPr>
              <w:t>21</w:t>
            </w:r>
            <w:r w:rsidR="00DE2795" w:rsidRPr="00DE2795">
              <w:rPr>
                <w:noProof/>
                <w:webHidden/>
              </w:rPr>
              <w:fldChar w:fldCharType="end"/>
            </w:r>
          </w:hyperlink>
        </w:p>
        <w:p w14:paraId="08696147" w14:textId="64259B21" w:rsidR="00DE2795" w:rsidRPr="00DE2795" w:rsidRDefault="00E8703D">
          <w:pPr>
            <w:pStyle w:val="TDC2"/>
            <w:rPr>
              <w:rFonts w:asciiTheme="minorHAnsi" w:eastAsiaTheme="minorEastAsia" w:hAnsiTheme="minorHAnsi"/>
              <w:noProof/>
              <w:sz w:val="22"/>
              <w:lang w:val="en-US"/>
            </w:rPr>
          </w:pPr>
          <w:hyperlink w:anchor="_Toc62054503" w:history="1">
            <w:r w:rsidR="00DE2795" w:rsidRPr="00DE2795">
              <w:rPr>
                <w:rStyle w:val="Hipervnculo"/>
                <w:noProof/>
              </w:rPr>
              <w:t>7.6.</w:t>
            </w:r>
            <w:r w:rsidR="00DE2795" w:rsidRPr="00DE2795">
              <w:rPr>
                <w:rFonts w:asciiTheme="minorHAnsi" w:eastAsiaTheme="minorEastAsia" w:hAnsiTheme="minorHAnsi"/>
                <w:noProof/>
                <w:sz w:val="22"/>
                <w:lang w:val="en-US"/>
              </w:rPr>
              <w:tab/>
            </w:r>
            <w:r w:rsidR="00DE2795" w:rsidRPr="00DE2795">
              <w:rPr>
                <w:rStyle w:val="Hipervnculo"/>
                <w:noProof/>
              </w:rPr>
              <w:t>Iniciativas adicionales: Integridad pública</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_Toc62054503 \h </w:instrText>
            </w:r>
            <w:r w:rsidR="00DE2795" w:rsidRPr="00DE2795">
              <w:rPr>
                <w:noProof/>
                <w:webHidden/>
              </w:rPr>
            </w:r>
            <w:r w:rsidR="00DE2795" w:rsidRPr="00DE2795">
              <w:rPr>
                <w:noProof/>
                <w:webHidden/>
              </w:rPr>
              <w:fldChar w:fldCharType="separate"/>
            </w:r>
            <w:r w:rsidR="001A6BED">
              <w:rPr>
                <w:noProof/>
                <w:webHidden/>
              </w:rPr>
              <w:t>23</w:t>
            </w:r>
            <w:r w:rsidR="00DE2795" w:rsidRPr="00DE2795">
              <w:rPr>
                <w:noProof/>
                <w:webHidden/>
              </w:rPr>
              <w:fldChar w:fldCharType="end"/>
            </w:r>
          </w:hyperlink>
        </w:p>
        <w:p w14:paraId="4DC5897B" w14:textId="1FAC7DD4" w:rsidR="00DE2795" w:rsidRPr="00DE2795" w:rsidRDefault="00E8703D">
          <w:pPr>
            <w:pStyle w:val="TDC1"/>
            <w:tabs>
              <w:tab w:val="left" w:pos="440"/>
              <w:tab w:val="right" w:leader="dot" w:pos="9394"/>
            </w:tabs>
            <w:rPr>
              <w:rFonts w:asciiTheme="minorHAnsi" w:eastAsiaTheme="minorEastAsia" w:hAnsiTheme="minorHAnsi"/>
              <w:noProof/>
              <w:sz w:val="22"/>
              <w:lang w:val="en-US"/>
            </w:rPr>
          </w:pPr>
          <w:hyperlink w:anchor="_Toc62054504" w:history="1">
            <w:r w:rsidR="00DE2795" w:rsidRPr="00DE2795">
              <w:rPr>
                <w:rStyle w:val="Hipervnculo"/>
                <w:noProof/>
              </w:rPr>
              <w:t>8.</w:t>
            </w:r>
            <w:r w:rsidR="00DE2795" w:rsidRPr="00DE2795">
              <w:rPr>
                <w:rFonts w:asciiTheme="minorHAnsi" w:eastAsiaTheme="minorEastAsia" w:hAnsiTheme="minorHAnsi"/>
                <w:noProof/>
                <w:sz w:val="22"/>
                <w:lang w:val="en-US"/>
              </w:rPr>
              <w:tab/>
            </w:r>
            <w:r w:rsidR="00DE2795" w:rsidRPr="00DE2795">
              <w:rPr>
                <w:rStyle w:val="Hipervnculo"/>
                <w:noProof/>
              </w:rPr>
              <w:t>EJERCICIO DE CONSULTA Y PARTICIPACIÓN</w:t>
            </w:r>
            <w:r w:rsidR="00DE2795" w:rsidRPr="00DE2795">
              <w:rPr>
                <w:noProof/>
                <w:webHidden/>
              </w:rPr>
              <w:tab/>
            </w:r>
            <w:r w:rsidR="00DE2795" w:rsidRPr="00DE2795">
              <w:rPr>
                <w:noProof/>
                <w:webHidden/>
              </w:rPr>
              <w:fldChar w:fldCharType="begin"/>
            </w:r>
            <w:r w:rsidR="00DE2795" w:rsidRPr="00DE2795">
              <w:rPr>
                <w:noProof/>
                <w:webHidden/>
              </w:rPr>
              <w:instrText xml:space="preserve"> PAGEREF _Toc62054504 \h </w:instrText>
            </w:r>
            <w:r w:rsidR="00DE2795" w:rsidRPr="00DE2795">
              <w:rPr>
                <w:noProof/>
                <w:webHidden/>
              </w:rPr>
            </w:r>
            <w:r w:rsidR="00DE2795" w:rsidRPr="00DE2795">
              <w:rPr>
                <w:noProof/>
                <w:webHidden/>
              </w:rPr>
              <w:fldChar w:fldCharType="separate"/>
            </w:r>
            <w:r w:rsidR="001A6BED">
              <w:rPr>
                <w:noProof/>
                <w:webHidden/>
              </w:rPr>
              <w:t>26</w:t>
            </w:r>
            <w:r w:rsidR="00DE2795" w:rsidRPr="00DE2795">
              <w:rPr>
                <w:noProof/>
                <w:webHidden/>
              </w:rPr>
              <w:fldChar w:fldCharType="end"/>
            </w:r>
          </w:hyperlink>
        </w:p>
        <w:p w14:paraId="57FA841A" w14:textId="707B834E" w:rsidR="00CA6C7E" w:rsidRDefault="00CA6C7E">
          <w:r w:rsidRPr="00DE2795">
            <w:rPr>
              <w:bCs/>
              <w:lang w:val="es-ES"/>
            </w:rPr>
            <w:fldChar w:fldCharType="end"/>
          </w:r>
        </w:p>
      </w:sdtContent>
    </w:sdt>
    <w:p w14:paraId="18D5BD21" w14:textId="77777777" w:rsidR="005B028E" w:rsidRPr="009C5DC2" w:rsidRDefault="005B028E">
      <w:pPr>
        <w:rPr>
          <w:rFonts w:cs="Arial"/>
        </w:rPr>
      </w:pPr>
    </w:p>
    <w:p w14:paraId="5AC558A7" w14:textId="77777777" w:rsidR="00F044CC" w:rsidRPr="009C5DC2" w:rsidRDefault="00F044CC">
      <w:pPr>
        <w:rPr>
          <w:rFonts w:cs="Arial"/>
        </w:rPr>
      </w:pPr>
    </w:p>
    <w:p w14:paraId="5FE6EB50" w14:textId="77777777" w:rsidR="00F044CC" w:rsidRPr="009C5DC2" w:rsidRDefault="00F044CC" w:rsidP="00E44569"/>
    <w:p w14:paraId="38DE4470" w14:textId="77777777" w:rsidR="00F044CC" w:rsidRPr="009C5DC2" w:rsidRDefault="00F044CC">
      <w:pPr>
        <w:rPr>
          <w:rFonts w:cs="Arial"/>
        </w:rPr>
      </w:pPr>
    </w:p>
    <w:p w14:paraId="41F45780" w14:textId="77777777" w:rsidR="00F044CC" w:rsidRPr="009C5DC2" w:rsidRDefault="00F044CC">
      <w:pPr>
        <w:rPr>
          <w:rFonts w:cs="Arial"/>
        </w:rPr>
      </w:pPr>
    </w:p>
    <w:p w14:paraId="55CDA908" w14:textId="77777777" w:rsidR="00F044CC" w:rsidRPr="009C5DC2" w:rsidRDefault="00F044CC">
      <w:pPr>
        <w:rPr>
          <w:rFonts w:cs="Arial"/>
        </w:rPr>
      </w:pPr>
    </w:p>
    <w:p w14:paraId="0A5714A1" w14:textId="77777777" w:rsidR="00F044CC" w:rsidRPr="009C5DC2" w:rsidRDefault="00F044CC">
      <w:pPr>
        <w:rPr>
          <w:rFonts w:cs="Arial"/>
        </w:rPr>
      </w:pPr>
    </w:p>
    <w:p w14:paraId="2F60D2FD" w14:textId="29EF1CC9" w:rsidR="0002348E" w:rsidRDefault="0002348E" w:rsidP="003B7CF6">
      <w:pPr>
        <w:pStyle w:val="Ttulo1"/>
        <w:numPr>
          <w:ilvl w:val="0"/>
          <w:numId w:val="38"/>
        </w:numPr>
        <w:rPr>
          <w:rFonts w:cs="Arial"/>
          <w:sz w:val="22"/>
          <w:szCs w:val="22"/>
        </w:rPr>
      </w:pPr>
      <w:bookmarkStart w:id="0" w:name="_Toc62054448"/>
      <w:r w:rsidRPr="009C5DC2">
        <w:rPr>
          <w:rFonts w:cs="Arial"/>
          <w:sz w:val="22"/>
          <w:szCs w:val="22"/>
        </w:rPr>
        <w:t>INTRODUCCIÓN</w:t>
      </w:r>
      <w:bookmarkEnd w:id="0"/>
    </w:p>
    <w:p w14:paraId="5CEC7724" w14:textId="77777777" w:rsidR="00C32C7D" w:rsidRDefault="00C32C7D" w:rsidP="008627F9"/>
    <w:p w14:paraId="3A31EBF5" w14:textId="54C98FE9" w:rsidR="008627F9" w:rsidRPr="009762B2" w:rsidRDefault="008627F9" w:rsidP="00215751">
      <w:pPr>
        <w:jc w:val="both"/>
        <w:rPr>
          <w:sz w:val="22"/>
        </w:rPr>
      </w:pPr>
      <w:r w:rsidRPr="009762B2">
        <w:rPr>
          <w:sz w:val="22"/>
        </w:rPr>
        <w:t xml:space="preserve">La Unidad Administrativa Especial Cuerpo Oficial Bomberos de Bogotá, </w:t>
      </w:r>
      <w:r w:rsidR="00DA2465" w:rsidRPr="009762B2">
        <w:rPr>
          <w:sz w:val="22"/>
        </w:rPr>
        <w:t>está</w:t>
      </w:r>
      <w:r w:rsidRPr="009762B2">
        <w:rPr>
          <w:sz w:val="22"/>
        </w:rPr>
        <w:t xml:space="preserve"> comprometida con la prestación de un servicio de calidad que responda a las necesidades de la ciudadanía </w:t>
      </w:r>
      <w:r w:rsidR="00DA2465" w:rsidRPr="009762B2">
        <w:rPr>
          <w:sz w:val="22"/>
        </w:rPr>
        <w:t>para ser</w:t>
      </w:r>
      <w:r w:rsidRPr="009762B2">
        <w:rPr>
          <w:sz w:val="22"/>
        </w:rPr>
        <w:t xml:space="preserve"> reconocida como la mejor institución bomberil del pa</w:t>
      </w:r>
      <w:r w:rsidR="00DA2465" w:rsidRPr="009762B2">
        <w:rPr>
          <w:sz w:val="22"/>
        </w:rPr>
        <w:t>ís, como lo establece su visión.</w:t>
      </w:r>
    </w:p>
    <w:p w14:paraId="0836E4A6" w14:textId="73EFDD9C" w:rsidR="00DA2465" w:rsidRDefault="00DA2465" w:rsidP="00215751">
      <w:pPr>
        <w:jc w:val="both"/>
        <w:rPr>
          <w:sz w:val="22"/>
        </w:rPr>
      </w:pPr>
      <w:r w:rsidRPr="009762B2">
        <w:rPr>
          <w:sz w:val="22"/>
        </w:rPr>
        <w:t xml:space="preserve">Es por esto que el </w:t>
      </w:r>
      <w:r w:rsidR="007B21D2">
        <w:rPr>
          <w:sz w:val="22"/>
        </w:rPr>
        <w:t>P</w:t>
      </w:r>
      <w:r w:rsidRPr="009762B2">
        <w:rPr>
          <w:sz w:val="22"/>
        </w:rPr>
        <w:t xml:space="preserve">lan </w:t>
      </w:r>
      <w:r w:rsidR="007B21D2">
        <w:rPr>
          <w:sz w:val="22"/>
        </w:rPr>
        <w:t>A</w:t>
      </w:r>
      <w:r w:rsidRPr="009762B2">
        <w:rPr>
          <w:sz w:val="22"/>
        </w:rPr>
        <w:t xml:space="preserve">nticorrupción y </w:t>
      </w:r>
      <w:r w:rsidR="007B21D2">
        <w:rPr>
          <w:sz w:val="22"/>
        </w:rPr>
        <w:t>A</w:t>
      </w:r>
      <w:r w:rsidRPr="009762B2">
        <w:rPr>
          <w:sz w:val="22"/>
        </w:rPr>
        <w:t xml:space="preserve">tención al </w:t>
      </w:r>
      <w:r w:rsidR="007B21D2">
        <w:rPr>
          <w:sz w:val="22"/>
        </w:rPr>
        <w:t>C</w:t>
      </w:r>
      <w:r w:rsidRPr="009762B2">
        <w:rPr>
          <w:sz w:val="22"/>
        </w:rPr>
        <w:t xml:space="preserve">iudadano </w:t>
      </w:r>
      <w:r w:rsidR="007B21D2">
        <w:rPr>
          <w:rFonts w:cs="Arial"/>
          <w:sz w:val="22"/>
        </w:rPr>
        <w:t xml:space="preserve">—PAAC— </w:t>
      </w:r>
      <w:r w:rsidRPr="009762B2">
        <w:rPr>
          <w:sz w:val="22"/>
        </w:rPr>
        <w:t>constituye una herramienta valiosa de carácter preventivo para el control de la gesti</w:t>
      </w:r>
      <w:r w:rsidR="009762B2">
        <w:rPr>
          <w:sz w:val="22"/>
        </w:rPr>
        <w:t xml:space="preserve">ón, </w:t>
      </w:r>
      <w:r w:rsidRPr="009762B2">
        <w:rPr>
          <w:sz w:val="22"/>
        </w:rPr>
        <w:t xml:space="preserve">la promoción de la integridad </w:t>
      </w:r>
      <w:r w:rsidR="009762B2">
        <w:rPr>
          <w:sz w:val="22"/>
        </w:rPr>
        <w:t>y la interacción y diálogo participativo con la ciudadanía</w:t>
      </w:r>
      <w:r w:rsidR="00483C05">
        <w:rPr>
          <w:sz w:val="22"/>
        </w:rPr>
        <w:t xml:space="preserve">.  </w:t>
      </w:r>
    </w:p>
    <w:p w14:paraId="6850C2FF" w14:textId="54159DF6" w:rsidR="009762B2" w:rsidRDefault="009762B2" w:rsidP="00215751">
      <w:pPr>
        <w:jc w:val="both"/>
        <w:rPr>
          <w:sz w:val="22"/>
        </w:rPr>
      </w:pPr>
      <w:r>
        <w:rPr>
          <w:sz w:val="22"/>
        </w:rPr>
        <w:t xml:space="preserve">El Cuerpo Oficial Bomberos de Bogotá publicó la versión preliminar </w:t>
      </w:r>
      <w:r w:rsidR="007B21D2">
        <w:rPr>
          <w:sz w:val="22"/>
        </w:rPr>
        <w:t xml:space="preserve">del PAAC </w:t>
      </w:r>
      <w:r>
        <w:rPr>
          <w:sz w:val="22"/>
        </w:rPr>
        <w:t xml:space="preserve">el 8 de enero </w:t>
      </w:r>
      <w:r w:rsidR="007B21D2">
        <w:rPr>
          <w:sz w:val="22"/>
        </w:rPr>
        <w:t>de 202</w:t>
      </w:r>
      <w:r w:rsidR="0080194F">
        <w:rPr>
          <w:sz w:val="22"/>
        </w:rPr>
        <w:t>1</w:t>
      </w:r>
      <w:r w:rsidR="0080194F">
        <w:rPr>
          <w:sz w:val="22"/>
        </w:rPr>
        <w:tab/>
      </w:r>
      <w:r>
        <w:rPr>
          <w:sz w:val="22"/>
        </w:rPr>
        <w:t>para consulta de la ciudadanía y los servidores, contratistas y directivos de la entidad con el fin de garantizar que fuera objeto de revisión y</w:t>
      </w:r>
      <w:r w:rsidR="00483C05">
        <w:rPr>
          <w:sz w:val="22"/>
        </w:rPr>
        <w:t xml:space="preserve"> análisis y dar espacio a la formulación de comentarios, observaciones o sugerencia</w:t>
      </w:r>
      <w:r w:rsidR="007B21D2">
        <w:rPr>
          <w:sz w:val="22"/>
        </w:rPr>
        <w:t>s</w:t>
      </w:r>
      <w:r w:rsidR="00483C05">
        <w:rPr>
          <w:sz w:val="22"/>
        </w:rPr>
        <w:t>, tal como lo establece la ley 1474 de 2011.</w:t>
      </w:r>
    </w:p>
    <w:p w14:paraId="5E4EE691" w14:textId="7CEA0B1F" w:rsidR="00483C05" w:rsidRDefault="00483C05" w:rsidP="00215751">
      <w:pPr>
        <w:jc w:val="both"/>
        <w:rPr>
          <w:sz w:val="22"/>
        </w:rPr>
      </w:pPr>
      <w:r>
        <w:rPr>
          <w:sz w:val="22"/>
        </w:rPr>
        <w:t xml:space="preserve">De acuerdo </w:t>
      </w:r>
      <w:r w:rsidR="007B21D2">
        <w:rPr>
          <w:sz w:val="22"/>
        </w:rPr>
        <w:t>con</w:t>
      </w:r>
      <w:r>
        <w:rPr>
          <w:sz w:val="22"/>
        </w:rPr>
        <w:t xml:space="preserve"> la metodología establecida para la construcción</w:t>
      </w:r>
      <w:r w:rsidR="0080194F">
        <w:rPr>
          <w:sz w:val="22"/>
        </w:rPr>
        <w:t xml:space="preserve"> de </w:t>
      </w:r>
      <w:r w:rsidR="00215751">
        <w:rPr>
          <w:sz w:val="22"/>
        </w:rPr>
        <w:t>este instrumento de planeación</w:t>
      </w:r>
      <w:r w:rsidR="0080194F">
        <w:rPr>
          <w:sz w:val="22"/>
        </w:rPr>
        <w:t>,</w:t>
      </w:r>
      <w:r w:rsidR="00215751">
        <w:rPr>
          <w:sz w:val="22"/>
        </w:rPr>
        <w:t xml:space="preserve"> contenida en la guía </w:t>
      </w:r>
      <w:r w:rsidR="007B21D2">
        <w:rPr>
          <w:sz w:val="22"/>
        </w:rPr>
        <w:t>“</w:t>
      </w:r>
      <w:r w:rsidR="00215751">
        <w:rPr>
          <w:sz w:val="22"/>
        </w:rPr>
        <w:t>Estrategias para la construcción del plan anticorrupción y atención al ciudadano, Versión 2</w:t>
      </w:r>
      <w:r w:rsidR="007B21D2">
        <w:rPr>
          <w:sz w:val="22"/>
        </w:rPr>
        <w:t>”</w:t>
      </w:r>
      <w:r w:rsidR="00215751">
        <w:rPr>
          <w:sz w:val="22"/>
        </w:rPr>
        <w:t>, este documento contiene  una contextualización de la entidad, incluyendo un diagnóstico y el desarrollo de los seis componentes: 1) Gestión de riesgos de corrupción, 2) Racionalización de trámites, 3) Rendición de cuentas, 4) Mecanismos de atención al ciudadano, 5) Transparencia y acceso a la información y 6) Iniciativas adicionales que</w:t>
      </w:r>
      <w:r w:rsidR="007B21D2">
        <w:rPr>
          <w:sz w:val="22"/>
        </w:rPr>
        <w:t>,</w:t>
      </w:r>
      <w:r w:rsidR="00215751">
        <w:rPr>
          <w:sz w:val="22"/>
        </w:rPr>
        <w:t xml:space="preserve"> para el caso del Cuerpo Oficial de Bomberos</w:t>
      </w:r>
      <w:r w:rsidR="007B21D2">
        <w:rPr>
          <w:sz w:val="22"/>
        </w:rPr>
        <w:t>,</w:t>
      </w:r>
      <w:r w:rsidR="00215751">
        <w:rPr>
          <w:sz w:val="22"/>
        </w:rPr>
        <w:t xml:space="preserve"> corresponde</w:t>
      </w:r>
      <w:r w:rsidR="007B21D2">
        <w:rPr>
          <w:sz w:val="22"/>
        </w:rPr>
        <w:t>n</w:t>
      </w:r>
      <w:r w:rsidR="00215751">
        <w:rPr>
          <w:sz w:val="22"/>
        </w:rPr>
        <w:t xml:space="preserve"> al Plan de Integridad.</w:t>
      </w:r>
    </w:p>
    <w:p w14:paraId="3FD5AC29" w14:textId="44B3A263" w:rsidR="00215751" w:rsidRDefault="00215751" w:rsidP="00215751">
      <w:pPr>
        <w:jc w:val="both"/>
        <w:rPr>
          <w:sz w:val="22"/>
        </w:rPr>
      </w:pPr>
      <w:r>
        <w:rPr>
          <w:sz w:val="22"/>
        </w:rPr>
        <w:t>Para la construcción de cada componente y la consolidación del plan se articularon los lineamientos del Modelo Integrado de Planeación y Gestión y el Modelo de Gobierno Abierto Bogotá, dando cumplimiento a las leyes que lo inspiran y están contempladas en el marco legal.</w:t>
      </w:r>
    </w:p>
    <w:p w14:paraId="78CFBF9C" w14:textId="29B48D3E" w:rsidR="00215751" w:rsidRDefault="00215751" w:rsidP="00215751">
      <w:pPr>
        <w:jc w:val="both"/>
        <w:rPr>
          <w:sz w:val="22"/>
        </w:rPr>
      </w:pPr>
    </w:p>
    <w:p w14:paraId="0E9B3E32" w14:textId="7CB897FB" w:rsidR="00215751" w:rsidRDefault="00215751" w:rsidP="00215751">
      <w:pPr>
        <w:jc w:val="both"/>
        <w:rPr>
          <w:sz w:val="22"/>
        </w:rPr>
      </w:pPr>
    </w:p>
    <w:p w14:paraId="50AB728A" w14:textId="747E430E" w:rsidR="00215751" w:rsidRDefault="00215751" w:rsidP="00215751">
      <w:pPr>
        <w:jc w:val="both"/>
        <w:rPr>
          <w:sz w:val="22"/>
        </w:rPr>
      </w:pPr>
    </w:p>
    <w:p w14:paraId="2ADF54B7" w14:textId="71861219" w:rsidR="00215751" w:rsidRDefault="00215751" w:rsidP="00215751">
      <w:pPr>
        <w:jc w:val="both"/>
        <w:rPr>
          <w:sz w:val="22"/>
        </w:rPr>
      </w:pPr>
    </w:p>
    <w:p w14:paraId="3F713B20" w14:textId="26D14681" w:rsidR="00215751" w:rsidRDefault="00215751" w:rsidP="00215751">
      <w:pPr>
        <w:jc w:val="both"/>
        <w:rPr>
          <w:sz w:val="22"/>
        </w:rPr>
      </w:pPr>
    </w:p>
    <w:p w14:paraId="458A7CEF" w14:textId="6E993DD6" w:rsidR="00215751" w:rsidRDefault="00215751" w:rsidP="00215751">
      <w:pPr>
        <w:jc w:val="both"/>
        <w:rPr>
          <w:sz w:val="22"/>
        </w:rPr>
      </w:pPr>
    </w:p>
    <w:p w14:paraId="07E62D3D" w14:textId="77777777" w:rsidR="00215751" w:rsidRPr="009C5DC2" w:rsidRDefault="00215751" w:rsidP="00215751">
      <w:pPr>
        <w:jc w:val="both"/>
        <w:rPr>
          <w:rFonts w:cs="Arial"/>
          <w:sz w:val="22"/>
        </w:rPr>
      </w:pPr>
    </w:p>
    <w:p w14:paraId="1C4F12A1" w14:textId="4D2FDBDC" w:rsidR="00400AF4" w:rsidRDefault="00400AF4" w:rsidP="00FA65FC">
      <w:pPr>
        <w:rPr>
          <w:rFonts w:cs="Arial"/>
          <w:sz w:val="22"/>
        </w:rPr>
      </w:pPr>
    </w:p>
    <w:p w14:paraId="401263C2" w14:textId="77777777" w:rsidR="00C32C7D" w:rsidRPr="009C5DC2" w:rsidRDefault="00C32C7D" w:rsidP="00FA65FC">
      <w:pPr>
        <w:rPr>
          <w:rFonts w:cs="Arial"/>
          <w:sz w:val="22"/>
        </w:rPr>
      </w:pPr>
    </w:p>
    <w:p w14:paraId="4645AFE6" w14:textId="60D6E6CB" w:rsidR="0002348E" w:rsidRPr="009C5DC2" w:rsidRDefault="0002348E" w:rsidP="003B7CF6">
      <w:pPr>
        <w:pStyle w:val="Ttulo1"/>
        <w:numPr>
          <w:ilvl w:val="0"/>
          <w:numId w:val="38"/>
        </w:numPr>
        <w:rPr>
          <w:rStyle w:val="Ttulo1Car"/>
          <w:rFonts w:cs="Arial"/>
          <w:b/>
          <w:sz w:val="22"/>
          <w:szCs w:val="22"/>
        </w:rPr>
      </w:pPr>
      <w:bookmarkStart w:id="1" w:name="_Toc62054449"/>
      <w:r w:rsidRPr="009C5DC2">
        <w:rPr>
          <w:rStyle w:val="Ttulo1Car"/>
          <w:rFonts w:cs="Arial"/>
          <w:b/>
          <w:sz w:val="22"/>
          <w:szCs w:val="22"/>
        </w:rPr>
        <w:t>MARCO LEGAL</w:t>
      </w:r>
      <w:bookmarkEnd w:id="1"/>
    </w:p>
    <w:p w14:paraId="0FFB7B7F" w14:textId="63532425" w:rsidR="000F3070" w:rsidRPr="009C5DC2" w:rsidRDefault="000F3070" w:rsidP="000F3070">
      <w:pPr>
        <w:rPr>
          <w:rFonts w:cs="Arial"/>
          <w:sz w:val="22"/>
        </w:rPr>
      </w:pPr>
    </w:p>
    <w:p w14:paraId="5F420EAE" w14:textId="77777777" w:rsidR="0002348E" w:rsidRPr="009C5DC2" w:rsidRDefault="0002348E" w:rsidP="0002348E">
      <w:pPr>
        <w:pStyle w:val="Prrafodelista"/>
        <w:ind w:left="360"/>
        <w:jc w:val="both"/>
        <w:rPr>
          <w:rFonts w:cs="Arial"/>
          <w:sz w:val="22"/>
        </w:rPr>
      </w:pPr>
      <w:r w:rsidRPr="009C5DC2">
        <w:rPr>
          <w:rFonts w:cs="Arial"/>
          <w:sz w:val="22"/>
        </w:rPr>
        <w:t>A continuación, se relacionan las normas que se tuvieron en cuenta para la elaboración del Plan Anticorrupción y de Atención al Ciudadano PAAC 2021 de la Unidad Administrativa Especial Cuerpo Oficial Bomberos de Bogotá:</w:t>
      </w:r>
    </w:p>
    <w:p w14:paraId="043A06A7" w14:textId="77777777" w:rsidR="0002348E" w:rsidRPr="009C5DC2" w:rsidRDefault="0002348E" w:rsidP="0002348E">
      <w:pPr>
        <w:pStyle w:val="Prrafodelista"/>
        <w:ind w:left="360"/>
        <w:jc w:val="both"/>
        <w:rPr>
          <w:rFonts w:cs="Arial"/>
          <w:sz w:val="22"/>
        </w:rPr>
      </w:pPr>
    </w:p>
    <w:p w14:paraId="411DD530"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Constitución Política de Colombia: Artículos relacionados con la lucha contra la corrupción; 23,90,122,123,124,125,126,127,128,129,183,184,209 y 270.</w:t>
      </w:r>
    </w:p>
    <w:p w14:paraId="308865D5" w14:textId="77777777" w:rsidR="0002348E" w:rsidRPr="009C5DC2" w:rsidRDefault="0002348E" w:rsidP="0002348E">
      <w:pPr>
        <w:pStyle w:val="Prrafodelista"/>
        <w:ind w:left="360"/>
        <w:jc w:val="both"/>
        <w:rPr>
          <w:rFonts w:cs="Arial"/>
          <w:sz w:val="22"/>
        </w:rPr>
      </w:pPr>
    </w:p>
    <w:p w14:paraId="7BB77C95"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Ley 962 de 2005 - Ley Anti trámites: Por la cual se dictan disposiciones sobre racionalización de trámites y procedimientos administrativos de los organismos y entidades del Estado y de los particulares que ejercen funciones públicas o prestan servicios públicos.</w:t>
      </w:r>
    </w:p>
    <w:p w14:paraId="49336906" w14:textId="77777777" w:rsidR="0002348E" w:rsidRPr="009C5DC2" w:rsidRDefault="0002348E" w:rsidP="0002348E">
      <w:pPr>
        <w:pStyle w:val="Prrafodelista"/>
        <w:ind w:left="360"/>
        <w:jc w:val="both"/>
        <w:rPr>
          <w:rFonts w:cs="Arial"/>
          <w:sz w:val="22"/>
        </w:rPr>
      </w:pPr>
    </w:p>
    <w:p w14:paraId="5450DF9F"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Ley 1474 de julio 12 de 2011 – Estatuto Anticorrupción: Por la cual se dictan normas orientadas a fortalecer los mecanismos de prevención, investigación y sanción de actos de corrupción y la efectividad del control de la gestión pública. Artículo 73; Plan Anticorrupción y Atención al Ciudadano.</w:t>
      </w:r>
    </w:p>
    <w:p w14:paraId="3D9FCBCD" w14:textId="77777777" w:rsidR="0002348E" w:rsidRPr="009C5DC2" w:rsidRDefault="0002348E" w:rsidP="0002348E">
      <w:pPr>
        <w:pStyle w:val="Prrafodelista"/>
        <w:rPr>
          <w:rFonts w:cs="Arial"/>
          <w:sz w:val="22"/>
        </w:rPr>
      </w:pPr>
    </w:p>
    <w:p w14:paraId="365A46AC"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Decreto 019 de enero 1 de 2012: Decreto Anti trámites. Por el cual se dictan normas para suprimir o reformar regulaciones, procedimientos y trámites innecesarios existentes en la Administración Pública.</w:t>
      </w:r>
    </w:p>
    <w:p w14:paraId="40560E19" w14:textId="77777777" w:rsidR="0002348E" w:rsidRPr="009C5DC2" w:rsidRDefault="0002348E" w:rsidP="0002348E">
      <w:pPr>
        <w:pStyle w:val="Prrafodelista"/>
        <w:rPr>
          <w:rFonts w:cs="Arial"/>
          <w:sz w:val="22"/>
        </w:rPr>
      </w:pPr>
    </w:p>
    <w:p w14:paraId="4067B836"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Decreto 2641 de diciembre 17 de 2012: Por el cual se reglamentan los artículos 73 y 76 de la Ley 1474 de 2011. El artículo 1 menciona “Señálese como metodología para diseñar y hacer seguimiento a la estrategia de lucha contra la corrupción y de atención al ciudadano de que trata el artículo 73 de la Ley 1474 de 2011, la establecida en el Plan Anticorrupción y de Atención al Ciudadano contenida en el documento "Estrategias para la Construcción del Plan Anticorrupción y de Atención al Ciudadano"”.</w:t>
      </w:r>
    </w:p>
    <w:p w14:paraId="6612D55E" w14:textId="77777777" w:rsidR="0002348E" w:rsidRPr="009C5DC2" w:rsidRDefault="0002348E" w:rsidP="0002348E">
      <w:pPr>
        <w:pStyle w:val="Prrafodelista"/>
        <w:rPr>
          <w:rFonts w:cs="Arial"/>
          <w:sz w:val="22"/>
        </w:rPr>
      </w:pPr>
    </w:p>
    <w:p w14:paraId="7B906A9C"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Ley 1712 de 2014: Por medio de la cual se crea la Ley de Transparencia y del Derecho de Acceso a la Información Pública Nacional y se dictan otras disposiciones.</w:t>
      </w:r>
    </w:p>
    <w:p w14:paraId="6E56DF5A" w14:textId="77777777" w:rsidR="0002348E" w:rsidRPr="009C5DC2" w:rsidRDefault="0002348E" w:rsidP="0002348E">
      <w:pPr>
        <w:pStyle w:val="Prrafodelista"/>
        <w:ind w:left="360"/>
        <w:jc w:val="both"/>
        <w:rPr>
          <w:rFonts w:cs="Arial"/>
          <w:sz w:val="22"/>
        </w:rPr>
      </w:pPr>
    </w:p>
    <w:p w14:paraId="15C36321"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Decreto 1081 de 2015: Decreto reglamentario único del Sector Presidencia de la República. Título 4. Plan Anticorrupción y de Atención al Ciudadano. Artículo 2.1.4.1. Estrategias de lucha contra la corrupción y de Atención al ciudadano. Señala metodología para elaborar la estrategia de lucha contra la corrupción.</w:t>
      </w:r>
    </w:p>
    <w:p w14:paraId="03BE9DF7" w14:textId="77777777" w:rsidR="0002348E" w:rsidRPr="009C5DC2" w:rsidRDefault="0002348E" w:rsidP="0002348E">
      <w:pPr>
        <w:pStyle w:val="Prrafodelista"/>
        <w:rPr>
          <w:rFonts w:cs="Arial"/>
          <w:sz w:val="22"/>
        </w:rPr>
      </w:pPr>
    </w:p>
    <w:p w14:paraId="42BED051"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Decreto 124 de enero de 26 de 2016: Por el cual se sustituye el título 4 de la parte 1 del libro 2 del decreto 1081 de 2015 relativo al “Plan Anticorrupción y de Atención al Ciudadano.</w:t>
      </w:r>
    </w:p>
    <w:p w14:paraId="2D4A871F" w14:textId="77777777" w:rsidR="0002348E" w:rsidRPr="009C5DC2" w:rsidRDefault="0002348E" w:rsidP="0002348E">
      <w:pPr>
        <w:pStyle w:val="Prrafodelista"/>
        <w:rPr>
          <w:rFonts w:cs="Arial"/>
          <w:sz w:val="22"/>
        </w:rPr>
      </w:pPr>
    </w:p>
    <w:p w14:paraId="1F2E85FB" w14:textId="77777777" w:rsidR="0002348E" w:rsidRPr="009C5DC2" w:rsidRDefault="0002348E" w:rsidP="0002348E">
      <w:pPr>
        <w:pStyle w:val="Prrafodelista"/>
        <w:numPr>
          <w:ilvl w:val="0"/>
          <w:numId w:val="4"/>
        </w:numPr>
        <w:ind w:left="360"/>
        <w:jc w:val="both"/>
        <w:rPr>
          <w:rFonts w:cs="Arial"/>
          <w:sz w:val="22"/>
        </w:rPr>
      </w:pPr>
      <w:r w:rsidRPr="009C5DC2">
        <w:rPr>
          <w:rFonts w:cs="Arial"/>
          <w:sz w:val="22"/>
        </w:rPr>
        <w:t>Decreto 118 de 2018: "Por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p w14:paraId="56D6C03B" w14:textId="77777777" w:rsidR="0002348E" w:rsidRPr="009C5DC2" w:rsidRDefault="0002348E" w:rsidP="0002348E">
      <w:pPr>
        <w:pStyle w:val="Prrafodelista"/>
        <w:ind w:left="360"/>
        <w:jc w:val="both"/>
        <w:rPr>
          <w:rFonts w:cs="Arial"/>
          <w:sz w:val="22"/>
        </w:rPr>
      </w:pPr>
    </w:p>
    <w:p w14:paraId="04AB0C34" w14:textId="77777777" w:rsidR="0019020D" w:rsidRDefault="0002348E" w:rsidP="0019020D">
      <w:pPr>
        <w:pStyle w:val="Prrafodelista"/>
        <w:numPr>
          <w:ilvl w:val="0"/>
          <w:numId w:val="4"/>
        </w:numPr>
        <w:ind w:left="360"/>
        <w:jc w:val="both"/>
        <w:rPr>
          <w:rFonts w:cs="Arial"/>
          <w:sz w:val="22"/>
        </w:rPr>
      </w:pPr>
      <w:r w:rsidRPr="009C5DC2">
        <w:rPr>
          <w:rFonts w:cs="Arial"/>
          <w:sz w:val="22"/>
        </w:rPr>
        <w:t>Decreto 118 de 2018: "Por 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p w14:paraId="0B4E0B4C" w14:textId="77777777" w:rsidR="0019020D" w:rsidRPr="0019020D" w:rsidRDefault="0019020D" w:rsidP="0019020D">
      <w:pPr>
        <w:pStyle w:val="Prrafodelista"/>
        <w:rPr>
          <w:rFonts w:cs="Arial"/>
          <w:sz w:val="22"/>
        </w:rPr>
      </w:pPr>
    </w:p>
    <w:p w14:paraId="499894B1" w14:textId="47538394" w:rsidR="0019020D" w:rsidRDefault="0019020D" w:rsidP="0019020D">
      <w:pPr>
        <w:pStyle w:val="Prrafodelista"/>
        <w:numPr>
          <w:ilvl w:val="0"/>
          <w:numId w:val="4"/>
        </w:numPr>
        <w:ind w:left="360"/>
        <w:jc w:val="both"/>
        <w:rPr>
          <w:rFonts w:cs="Arial"/>
          <w:sz w:val="22"/>
        </w:rPr>
      </w:pPr>
      <w:r w:rsidRPr="0019020D">
        <w:rPr>
          <w:rFonts w:cs="Arial"/>
          <w:sz w:val="22"/>
        </w:rPr>
        <w:t>Decreto Nacional 1499 de 2017: “Por medio del cual se modifica el Decreto 1083 de 2015, Decreto Único Reglamentario del Sector Función Pública, en lo relacionado con el Sistema de Gestión establecido en el artículo 133 de la Ley 1753 de 2015”.</w:t>
      </w:r>
    </w:p>
    <w:p w14:paraId="5EEE58D9" w14:textId="77777777" w:rsidR="0019020D" w:rsidRPr="0019020D" w:rsidRDefault="0019020D" w:rsidP="0019020D">
      <w:pPr>
        <w:pStyle w:val="Prrafodelista"/>
        <w:rPr>
          <w:rFonts w:cs="Arial"/>
          <w:sz w:val="22"/>
        </w:rPr>
      </w:pPr>
    </w:p>
    <w:p w14:paraId="49B06624" w14:textId="51DCB763" w:rsidR="0019020D" w:rsidRDefault="0019020D" w:rsidP="0019020D">
      <w:pPr>
        <w:pStyle w:val="Prrafodelista"/>
        <w:numPr>
          <w:ilvl w:val="0"/>
          <w:numId w:val="4"/>
        </w:numPr>
        <w:ind w:left="360"/>
        <w:jc w:val="both"/>
        <w:rPr>
          <w:rFonts w:cs="Arial"/>
          <w:sz w:val="22"/>
        </w:rPr>
      </w:pPr>
      <w:r w:rsidRPr="0019020D">
        <w:rPr>
          <w:rFonts w:cs="Arial"/>
          <w:sz w:val="22"/>
        </w:rPr>
        <w:t>Directiva 005 de 2020: Directrices sobre Gobierno Abierto Bogotá</w:t>
      </w:r>
      <w:r w:rsidR="0017480A">
        <w:rPr>
          <w:rFonts w:cs="Arial"/>
          <w:sz w:val="22"/>
        </w:rPr>
        <w:t>.</w:t>
      </w:r>
    </w:p>
    <w:p w14:paraId="55024B43" w14:textId="77777777" w:rsidR="003B7CF6" w:rsidRPr="003B7CF6" w:rsidRDefault="003B7CF6" w:rsidP="003B7CF6">
      <w:pPr>
        <w:pStyle w:val="Prrafodelista"/>
        <w:rPr>
          <w:rFonts w:cs="Arial"/>
          <w:sz w:val="22"/>
        </w:rPr>
      </w:pPr>
    </w:p>
    <w:p w14:paraId="12A54CB3" w14:textId="1A25BF64" w:rsidR="005A218C" w:rsidRPr="009C5DC2" w:rsidRDefault="00D30968" w:rsidP="003B7CF6">
      <w:pPr>
        <w:pStyle w:val="Ttulo1"/>
        <w:numPr>
          <w:ilvl w:val="0"/>
          <w:numId w:val="38"/>
        </w:numPr>
        <w:rPr>
          <w:rFonts w:cs="Arial"/>
          <w:sz w:val="22"/>
          <w:szCs w:val="22"/>
        </w:rPr>
      </w:pPr>
      <w:bookmarkStart w:id="2" w:name="_Toc62054450"/>
      <w:r w:rsidRPr="009C5DC2">
        <w:rPr>
          <w:rFonts w:cs="Arial"/>
          <w:sz w:val="22"/>
          <w:szCs w:val="22"/>
        </w:rPr>
        <w:t>CONTEXTO</w:t>
      </w:r>
      <w:r w:rsidR="005A218C" w:rsidRPr="009C5DC2">
        <w:rPr>
          <w:rFonts w:cs="Arial"/>
          <w:sz w:val="22"/>
          <w:szCs w:val="22"/>
        </w:rPr>
        <w:t xml:space="preserve"> ESTRATÉGICO</w:t>
      </w:r>
      <w:bookmarkEnd w:id="2"/>
    </w:p>
    <w:p w14:paraId="352C22D7" w14:textId="743619F2" w:rsidR="00D30968" w:rsidRPr="009C5DC2" w:rsidRDefault="00D30968" w:rsidP="00D30968">
      <w:pPr>
        <w:rPr>
          <w:rFonts w:cs="Arial"/>
          <w:sz w:val="22"/>
        </w:rPr>
      </w:pPr>
      <w:bookmarkStart w:id="3" w:name="_Toc61716756"/>
      <w:bookmarkStart w:id="4" w:name="_Toc61719419"/>
      <w:bookmarkStart w:id="5" w:name="_Toc61719474"/>
      <w:bookmarkStart w:id="6" w:name="_Toc61719793"/>
      <w:bookmarkStart w:id="7" w:name="_Toc61719849"/>
      <w:bookmarkStart w:id="8" w:name="_Toc61719905"/>
      <w:bookmarkStart w:id="9" w:name="_Toc61719961"/>
      <w:bookmarkStart w:id="10" w:name="_Toc61720017"/>
      <w:bookmarkStart w:id="11" w:name="_Toc61720079"/>
      <w:bookmarkStart w:id="12" w:name="_Toc61720135"/>
      <w:bookmarkEnd w:id="3"/>
      <w:bookmarkEnd w:id="4"/>
      <w:bookmarkEnd w:id="5"/>
      <w:bookmarkEnd w:id="6"/>
      <w:bookmarkEnd w:id="7"/>
      <w:bookmarkEnd w:id="8"/>
      <w:bookmarkEnd w:id="9"/>
      <w:bookmarkEnd w:id="10"/>
      <w:bookmarkEnd w:id="11"/>
      <w:bookmarkEnd w:id="12"/>
    </w:p>
    <w:p w14:paraId="0A2DC2D6" w14:textId="77777777" w:rsidR="00D30968" w:rsidRPr="009C5DC2" w:rsidRDefault="00D30968" w:rsidP="00D30968">
      <w:pPr>
        <w:pStyle w:val="Prrafodelista"/>
        <w:keepNext/>
        <w:keepLines/>
        <w:numPr>
          <w:ilvl w:val="0"/>
          <w:numId w:val="20"/>
        </w:numPr>
        <w:spacing w:before="40" w:after="0"/>
        <w:contextualSpacing w:val="0"/>
        <w:outlineLvl w:val="1"/>
        <w:rPr>
          <w:rFonts w:eastAsiaTheme="majorEastAsia" w:cs="Arial"/>
          <w:vanish/>
          <w:sz w:val="22"/>
        </w:rPr>
      </w:pPr>
      <w:bookmarkStart w:id="13" w:name="_Toc62036888"/>
      <w:bookmarkStart w:id="14" w:name="_Toc62054391"/>
      <w:bookmarkStart w:id="15" w:name="_Toc62054451"/>
      <w:bookmarkEnd w:id="13"/>
      <w:bookmarkEnd w:id="14"/>
      <w:bookmarkEnd w:id="15"/>
    </w:p>
    <w:p w14:paraId="26F713E7" w14:textId="77777777" w:rsidR="00D30968" w:rsidRPr="009C5DC2" w:rsidRDefault="00D30968" w:rsidP="00D30968">
      <w:pPr>
        <w:pStyle w:val="Prrafodelista"/>
        <w:keepNext/>
        <w:keepLines/>
        <w:numPr>
          <w:ilvl w:val="0"/>
          <w:numId w:val="20"/>
        </w:numPr>
        <w:spacing w:before="40" w:after="0"/>
        <w:contextualSpacing w:val="0"/>
        <w:outlineLvl w:val="1"/>
        <w:rPr>
          <w:rFonts w:eastAsiaTheme="majorEastAsia" w:cs="Arial"/>
          <w:vanish/>
          <w:sz w:val="22"/>
        </w:rPr>
      </w:pPr>
      <w:bookmarkStart w:id="16" w:name="_Toc61716757"/>
      <w:bookmarkStart w:id="17" w:name="_Toc61719420"/>
      <w:bookmarkStart w:id="18" w:name="_Toc61719475"/>
      <w:bookmarkStart w:id="19" w:name="_Toc61719794"/>
      <w:bookmarkStart w:id="20" w:name="_Toc61719850"/>
      <w:bookmarkStart w:id="21" w:name="_Toc61719906"/>
      <w:bookmarkStart w:id="22" w:name="_Toc61719962"/>
      <w:bookmarkStart w:id="23" w:name="_Toc61720018"/>
      <w:bookmarkStart w:id="24" w:name="_Toc61720080"/>
      <w:bookmarkStart w:id="25" w:name="_Toc61720136"/>
      <w:bookmarkStart w:id="26" w:name="_Toc62036889"/>
      <w:bookmarkStart w:id="27" w:name="_Toc62054392"/>
      <w:bookmarkStart w:id="28" w:name="_Toc62054452"/>
      <w:bookmarkEnd w:id="16"/>
      <w:bookmarkEnd w:id="17"/>
      <w:bookmarkEnd w:id="18"/>
      <w:bookmarkEnd w:id="19"/>
      <w:bookmarkEnd w:id="20"/>
      <w:bookmarkEnd w:id="21"/>
      <w:bookmarkEnd w:id="22"/>
      <w:bookmarkEnd w:id="23"/>
      <w:bookmarkEnd w:id="24"/>
      <w:bookmarkEnd w:id="25"/>
      <w:bookmarkEnd w:id="26"/>
      <w:bookmarkEnd w:id="27"/>
      <w:bookmarkEnd w:id="28"/>
    </w:p>
    <w:p w14:paraId="304021E4" w14:textId="77777777" w:rsidR="00D30968" w:rsidRPr="009C5DC2" w:rsidRDefault="00D30968" w:rsidP="00D30968">
      <w:pPr>
        <w:pStyle w:val="Prrafodelista"/>
        <w:keepNext/>
        <w:keepLines/>
        <w:numPr>
          <w:ilvl w:val="0"/>
          <w:numId w:val="20"/>
        </w:numPr>
        <w:spacing w:before="40" w:after="0"/>
        <w:contextualSpacing w:val="0"/>
        <w:outlineLvl w:val="1"/>
        <w:rPr>
          <w:rFonts w:eastAsiaTheme="majorEastAsia" w:cs="Arial"/>
          <w:vanish/>
          <w:sz w:val="22"/>
        </w:rPr>
      </w:pPr>
      <w:bookmarkStart w:id="29" w:name="_Toc61716758"/>
      <w:bookmarkStart w:id="30" w:name="_Toc61719421"/>
      <w:bookmarkStart w:id="31" w:name="_Toc61719476"/>
      <w:bookmarkStart w:id="32" w:name="_Toc61719795"/>
      <w:bookmarkStart w:id="33" w:name="_Toc61719851"/>
      <w:bookmarkStart w:id="34" w:name="_Toc61719907"/>
      <w:bookmarkStart w:id="35" w:name="_Toc61719963"/>
      <w:bookmarkStart w:id="36" w:name="_Toc61720019"/>
      <w:bookmarkStart w:id="37" w:name="_Toc61720081"/>
      <w:bookmarkStart w:id="38" w:name="_Toc61720137"/>
      <w:bookmarkStart w:id="39" w:name="_Toc62036890"/>
      <w:bookmarkStart w:id="40" w:name="_Toc62054393"/>
      <w:bookmarkStart w:id="41" w:name="_Toc62054453"/>
      <w:bookmarkEnd w:id="29"/>
      <w:bookmarkEnd w:id="30"/>
      <w:bookmarkEnd w:id="31"/>
      <w:bookmarkEnd w:id="32"/>
      <w:bookmarkEnd w:id="33"/>
      <w:bookmarkEnd w:id="34"/>
      <w:bookmarkEnd w:id="35"/>
      <w:bookmarkEnd w:id="36"/>
      <w:bookmarkEnd w:id="37"/>
      <w:bookmarkEnd w:id="38"/>
      <w:bookmarkEnd w:id="39"/>
      <w:bookmarkEnd w:id="40"/>
      <w:bookmarkEnd w:id="41"/>
    </w:p>
    <w:p w14:paraId="5A8E5F56" w14:textId="0479F67E" w:rsidR="00D30968" w:rsidRDefault="00D30968" w:rsidP="000861BF">
      <w:pPr>
        <w:pStyle w:val="Ttulo2"/>
        <w:ind w:left="720"/>
        <w:rPr>
          <w:rFonts w:cs="Arial"/>
          <w:b/>
          <w:sz w:val="22"/>
          <w:szCs w:val="22"/>
        </w:rPr>
      </w:pPr>
      <w:bookmarkStart w:id="42" w:name="_Toc62054454"/>
      <w:r w:rsidRPr="009C5DC2">
        <w:rPr>
          <w:rFonts w:cs="Arial"/>
          <w:b/>
          <w:sz w:val="22"/>
          <w:szCs w:val="22"/>
        </w:rPr>
        <w:t>Misión</w:t>
      </w:r>
      <w:bookmarkEnd w:id="42"/>
    </w:p>
    <w:p w14:paraId="55F1F499" w14:textId="77777777" w:rsidR="009C5DC2" w:rsidRPr="009C5DC2" w:rsidRDefault="009C5DC2" w:rsidP="009C5DC2"/>
    <w:p w14:paraId="360296CC" w14:textId="7A21C99B" w:rsidR="00D30968" w:rsidRDefault="00D30968" w:rsidP="009C5DC2">
      <w:pPr>
        <w:pStyle w:val="Sinespaciado"/>
        <w:jc w:val="both"/>
        <w:rPr>
          <w:rFonts w:ascii="Arial" w:hAnsi="Arial" w:cs="Arial"/>
        </w:rPr>
      </w:pPr>
      <w:r w:rsidRPr="009C5DC2">
        <w:rPr>
          <w:rFonts w:ascii="Arial" w:hAnsi="Arial" w:cs="Arial"/>
        </w:rPr>
        <w:t>Proteger la vida, el ambiente y el patrimonio, a través de la gestión integral de</w:t>
      </w:r>
      <w:r w:rsidR="009C5DC2" w:rsidRPr="009C5DC2">
        <w:rPr>
          <w:rFonts w:ascii="Arial" w:hAnsi="Arial" w:cs="Arial"/>
        </w:rPr>
        <w:t xml:space="preserve"> </w:t>
      </w:r>
      <w:r w:rsidRPr="009C5DC2">
        <w:rPr>
          <w:rFonts w:ascii="Arial" w:hAnsi="Arial" w:cs="Arial"/>
        </w:rPr>
        <w:t>riesgos de incendios, atención de rescates en todas sus modalidades e incidentes</w:t>
      </w:r>
      <w:r w:rsidR="009C5DC2" w:rsidRPr="009C5DC2">
        <w:rPr>
          <w:rFonts w:ascii="Arial" w:hAnsi="Arial" w:cs="Arial"/>
        </w:rPr>
        <w:t xml:space="preserve"> </w:t>
      </w:r>
      <w:r w:rsidRPr="009C5DC2">
        <w:rPr>
          <w:rFonts w:ascii="Arial" w:hAnsi="Arial" w:cs="Arial"/>
        </w:rPr>
        <w:t>con materiales peligrosos en Bogotá y su entorno.</w:t>
      </w:r>
    </w:p>
    <w:p w14:paraId="63C14242" w14:textId="2E56824E" w:rsidR="006B7329" w:rsidRDefault="006B7329" w:rsidP="009C5DC2">
      <w:pPr>
        <w:pStyle w:val="Sinespaciado"/>
        <w:jc w:val="both"/>
        <w:rPr>
          <w:rFonts w:ascii="Arial" w:hAnsi="Arial" w:cs="Arial"/>
        </w:rPr>
      </w:pPr>
    </w:p>
    <w:p w14:paraId="47D1BB7C" w14:textId="77777777" w:rsidR="006B7329" w:rsidRDefault="006B7329" w:rsidP="009C5DC2">
      <w:pPr>
        <w:pStyle w:val="Sinespaciado"/>
        <w:jc w:val="both"/>
        <w:rPr>
          <w:rFonts w:ascii="Arial" w:hAnsi="Arial" w:cs="Arial"/>
        </w:rPr>
      </w:pPr>
    </w:p>
    <w:p w14:paraId="56BE6123" w14:textId="3D66CB50" w:rsidR="009C5DC2" w:rsidRDefault="009C5DC2" w:rsidP="000861BF">
      <w:pPr>
        <w:pStyle w:val="Ttulo2"/>
        <w:ind w:left="720"/>
        <w:rPr>
          <w:rFonts w:cs="Arial"/>
          <w:b/>
          <w:sz w:val="22"/>
          <w:szCs w:val="22"/>
        </w:rPr>
      </w:pPr>
      <w:bookmarkStart w:id="43" w:name="_Toc62054455"/>
      <w:r>
        <w:rPr>
          <w:rFonts w:cs="Arial"/>
          <w:b/>
          <w:sz w:val="22"/>
          <w:szCs w:val="22"/>
        </w:rPr>
        <w:t>V</w:t>
      </w:r>
      <w:r w:rsidRPr="009C5DC2">
        <w:rPr>
          <w:rFonts w:cs="Arial"/>
          <w:b/>
          <w:sz w:val="22"/>
          <w:szCs w:val="22"/>
        </w:rPr>
        <w:t>isión</w:t>
      </w:r>
      <w:bookmarkEnd w:id="43"/>
    </w:p>
    <w:p w14:paraId="2B928E69" w14:textId="72EDD7A6" w:rsidR="009C5DC2" w:rsidRDefault="009C5DC2" w:rsidP="009C5DC2"/>
    <w:p w14:paraId="2976E1BC" w14:textId="62F5C077" w:rsidR="009C5DC2" w:rsidRDefault="009C5DC2" w:rsidP="009C5DC2">
      <w:pPr>
        <w:jc w:val="both"/>
        <w:rPr>
          <w:sz w:val="22"/>
        </w:rPr>
      </w:pPr>
      <w:r w:rsidRPr="009C5DC2">
        <w:rPr>
          <w:sz w:val="22"/>
        </w:rPr>
        <w:t>Al 2030, ser el mejor cuerpo de bomberos de Colombia soportado en el compromiso de sus colaboradores y la confianza de los ciudadanos, reconocido a nivel mundial por su fortaleza técnica y capacidad de gestión.</w:t>
      </w:r>
    </w:p>
    <w:p w14:paraId="797FE74C" w14:textId="7D88CA0B" w:rsidR="00100371" w:rsidRDefault="00100371" w:rsidP="009C5DC2">
      <w:pPr>
        <w:jc w:val="both"/>
        <w:rPr>
          <w:sz w:val="22"/>
        </w:rPr>
      </w:pPr>
    </w:p>
    <w:p w14:paraId="03BBFA0A" w14:textId="5F5FF500" w:rsidR="0019020D" w:rsidRDefault="0019020D" w:rsidP="009C5DC2">
      <w:pPr>
        <w:jc w:val="both"/>
        <w:rPr>
          <w:sz w:val="22"/>
        </w:rPr>
      </w:pPr>
    </w:p>
    <w:p w14:paraId="7F46E746" w14:textId="2A865A3D" w:rsidR="0019020D" w:rsidRDefault="0019020D" w:rsidP="009C5DC2">
      <w:pPr>
        <w:jc w:val="both"/>
        <w:rPr>
          <w:sz w:val="22"/>
        </w:rPr>
      </w:pPr>
    </w:p>
    <w:p w14:paraId="7F40A103" w14:textId="7A230667" w:rsidR="0019020D" w:rsidRDefault="0019020D" w:rsidP="009C5DC2">
      <w:pPr>
        <w:jc w:val="both"/>
        <w:rPr>
          <w:sz w:val="22"/>
        </w:rPr>
      </w:pPr>
    </w:p>
    <w:p w14:paraId="2CB98917" w14:textId="77777777" w:rsidR="0019020D" w:rsidRPr="009C5DC2" w:rsidRDefault="0019020D" w:rsidP="009C5DC2">
      <w:pPr>
        <w:jc w:val="both"/>
        <w:rPr>
          <w:sz w:val="22"/>
        </w:rPr>
      </w:pPr>
    </w:p>
    <w:p w14:paraId="036C43C8" w14:textId="5230F5F9" w:rsidR="009C5DC2" w:rsidRDefault="009C5DC2" w:rsidP="000861BF">
      <w:pPr>
        <w:pStyle w:val="Ttulo2"/>
        <w:ind w:left="720"/>
        <w:rPr>
          <w:rFonts w:cs="Arial"/>
          <w:b/>
          <w:sz w:val="22"/>
          <w:szCs w:val="22"/>
        </w:rPr>
      </w:pPr>
      <w:bookmarkStart w:id="44" w:name="_Toc62054456"/>
      <w:r>
        <w:rPr>
          <w:rFonts w:cs="Arial"/>
          <w:b/>
          <w:sz w:val="22"/>
          <w:szCs w:val="22"/>
        </w:rPr>
        <w:lastRenderedPageBreak/>
        <w:t>Pilares y Objetivos Estratégicos</w:t>
      </w:r>
      <w:bookmarkEnd w:id="44"/>
    </w:p>
    <w:p w14:paraId="6AC76802" w14:textId="27E2D232" w:rsidR="009C5DC2" w:rsidRDefault="009C5DC2" w:rsidP="009C5DC2"/>
    <w:p w14:paraId="4D9CCE1C" w14:textId="6509EDF6" w:rsidR="00544A89" w:rsidRPr="009C5DC2" w:rsidRDefault="00544A89" w:rsidP="00544A89">
      <w:r>
        <w:rPr>
          <w:noProof/>
          <w:lang w:eastAsia="es-CO"/>
        </w:rPr>
        <w:drawing>
          <wp:inline distT="0" distB="0" distL="0" distR="0" wp14:anchorId="48FAF1A0" wp14:editId="013320FD">
            <wp:extent cx="5486400" cy="3200400"/>
            <wp:effectExtent l="1905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87EF8A9" w14:textId="43942DDD" w:rsidR="005A218C" w:rsidRPr="009C5DC2" w:rsidRDefault="005A218C" w:rsidP="003B7CF6">
      <w:pPr>
        <w:pStyle w:val="Ttulo1"/>
        <w:numPr>
          <w:ilvl w:val="0"/>
          <w:numId w:val="38"/>
        </w:numPr>
        <w:rPr>
          <w:sz w:val="22"/>
          <w:szCs w:val="22"/>
        </w:rPr>
      </w:pPr>
      <w:bookmarkStart w:id="45" w:name="_Toc62054457"/>
      <w:r w:rsidRPr="009C5DC2">
        <w:rPr>
          <w:sz w:val="22"/>
          <w:szCs w:val="22"/>
        </w:rPr>
        <w:t>DIAGNÓSTICO</w:t>
      </w:r>
      <w:bookmarkEnd w:id="45"/>
    </w:p>
    <w:p w14:paraId="26B05E17" w14:textId="3229DE0D" w:rsidR="005A218C" w:rsidRPr="009C5DC2" w:rsidRDefault="005A218C" w:rsidP="005A218C">
      <w:pPr>
        <w:rPr>
          <w:sz w:val="22"/>
        </w:rPr>
      </w:pPr>
    </w:p>
    <w:p w14:paraId="43187981" w14:textId="2A595D46" w:rsidR="005A218C" w:rsidRPr="009C5DC2" w:rsidRDefault="005A218C" w:rsidP="003B7CF6">
      <w:pPr>
        <w:pStyle w:val="Ttulo2"/>
        <w:ind w:left="360"/>
        <w:rPr>
          <w:sz w:val="22"/>
          <w:szCs w:val="22"/>
        </w:rPr>
      </w:pPr>
      <w:bookmarkStart w:id="46" w:name="_Toc62054458"/>
      <w:r w:rsidRPr="0019020D">
        <w:rPr>
          <w:b/>
          <w:sz w:val="22"/>
          <w:szCs w:val="22"/>
        </w:rPr>
        <w:t>Posibles hechos susceptibles de corrupción o casos que se han presentado en la entidad</w:t>
      </w:r>
      <w:bookmarkEnd w:id="46"/>
    </w:p>
    <w:p w14:paraId="1CFA1A30" w14:textId="77777777" w:rsidR="005A218C" w:rsidRPr="009C5DC2" w:rsidRDefault="005A218C" w:rsidP="005A218C">
      <w:pPr>
        <w:rPr>
          <w:sz w:val="22"/>
        </w:rPr>
      </w:pPr>
    </w:p>
    <w:p w14:paraId="41CB727D" w14:textId="39B9B074" w:rsidR="005A218C" w:rsidRPr="009C5DC2" w:rsidRDefault="005A218C" w:rsidP="005A218C">
      <w:pPr>
        <w:jc w:val="both"/>
        <w:rPr>
          <w:sz w:val="22"/>
        </w:rPr>
      </w:pPr>
      <w:r w:rsidRPr="009C5DC2">
        <w:rPr>
          <w:sz w:val="22"/>
        </w:rPr>
        <w:t xml:space="preserve">De acuerdo </w:t>
      </w:r>
      <w:r w:rsidR="0017480A">
        <w:rPr>
          <w:sz w:val="22"/>
        </w:rPr>
        <w:t>con</w:t>
      </w:r>
      <w:r w:rsidRPr="009C5DC2">
        <w:rPr>
          <w:sz w:val="22"/>
        </w:rPr>
        <w:t xml:space="preserve"> la información presentada por la Subdirección de Gestión Corporativa, Control Disciplinario Interno durante el último cuatrienio (2017, 2018, 2019 y 2020) y con fundamento en noticias disciplinarias provenientes de informes y/o quejas</w:t>
      </w:r>
      <w:r w:rsidR="0017480A">
        <w:rPr>
          <w:sz w:val="22"/>
        </w:rPr>
        <w:t>,</w:t>
      </w:r>
      <w:r w:rsidRPr="009C5DC2">
        <w:rPr>
          <w:sz w:val="22"/>
        </w:rPr>
        <w:t xml:space="preserve"> se aperturaron </w:t>
      </w:r>
      <w:r w:rsidR="0017480A" w:rsidRPr="009C5DC2">
        <w:rPr>
          <w:sz w:val="22"/>
        </w:rPr>
        <w:t xml:space="preserve"> </w:t>
      </w:r>
      <w:r w:rsidRPr="009C5DC2">
        <w:rPr>
          <w:sz w:val="22"/>
        </w:rPr>
        <w:t>76 procesos disciplinarios por las presuntas conductas de:</w:t>
      </w:r>
    </w:p>
    <w:p w14:paraId="0D74C45E" w14:textId="77777777" w:rsidR="005A218C" w:rsidRPr="009C5DC2" w:rsidRDefault="005A218C" w:rsidP="005A218C">
      <w:pPr>
        <w:rPr>
          <w:sz w:val="22"/>
        </w:rPr>
      </w:pPr>
      <w:r w:rsidRPr="009C5DC2">
        <w:rPr>
          <w:sz w:val="22"/>
        </w:rPr>
        <w:t>1) Incursión en delitos relacionados con la función pública</w:t>
      </w:r>
    </w:p>
    <w:p w14:paraId="539E08CA" w14:textId="77777777" w:rsidR="005A218C" w:rsidRPr="009C5DC2" w:rsidRDefault="005A218C" w:rsidP="005A218C">
      <w:pPr>
        <w:rPr>
          <w:sz w:val="22"/>
        </w:rPr>
      </w:pPr>
      <w:r w:rsidRPr="009C5DC2">
        <w:rPr>
          <w:sz w:val="22"/>
        </w:rPr>
        <w:t xml:space="preserve">2) Falsedad o adulteración de documento </w:t>
      </w:r>
    </w:p>
    <w:p w14:paraId="70C40186" w14:textId="77777777" w:rsidR="005A218C" w:rsidRPr="009C5DC2" w:rsidRDefault="005A218C" w:rsidP="005A218C">
      <w:pPr>
        <w:rPr>
          <w:sz w:val="22"/>
        </w:rPr>
      </w:pPr>
      <w:r w:rsidRPr="009C5DC2">
        <w:rPr>
          <w:sz w:val="22"/>
        </w:rPr>
        <w:t>3) Solicitud de dádivas.</w:t>
      </w:r>
    </w:p>
    <w:p w14:paraId="5CB2DE16" w14:textId="1774A4D3" w:rsidR="005A218C" w:rsidRPr="009C5DC2" w:rsidRDefault="005A218C" w:rsidP="005A218C">
      <w:pPr>
        <w:jc w:val="both"/>
        <w:rPr>
          <w:sz w:val="22"/>
        </w:rPr>
      </w:pPr>
      <w:r w:rsidRPr="009C5DC2">
        <w:rPr>
          <w:sz w:val="22"/>
        </w:rPr>
        <w:t>A través del Sistema Distrital de Quejas y Soluciones, SDQS se identificaron 32 peticiones con asunto</w:t>
      </w:r>
      <w:r w:rsidR="0017480A">
        <w:rPr>
          <w:sz w:val="22"/>
        </w:rPr>
        <w:t>s</w:t>
      </w:r>
      <w:r w:rsidRPr="009C5DC2">
        <w:rPr>
          <w:sz w:val="22"/>
        </w:rPr>
        <w:t xml:space="preserve"> relacionado con presuntos hechos de corrupción de los cuales se dio inicio a 16 actuaciones disciplinarias durante el periodo 2017-2020.  </w:t>
      </w:r>
    </w:p>
    <w:p w14:paraId="54FED80B" w14:textId="4F864A4C" w:rsidR="005A218C" w:rsidRPr="009C5DC2" w:rsidRDefault="005A218C" w:rsidP="005A218C">
      <w:pPr>
        <w:jc w:val="both"/>
        <w:rPr>
          <w:sz w:val="22"/>
        </w:rPr>
      </w:pPr>
      <w:r w:rsidRPr="009C5DC2">
        <w:rPr>
          <w:sz w:val="22"/>
        </w:rPr>
        <w:lastRenderedPageBreak/>
        <w:t xml:space="preserve">Estos 16 procesos originados en SDQS se encuentran incluidos dentro del registro total de </w:t>
      </w:r>
      <w:r w:rsidR="0017480A">
        <w:rPr>
          <w:sz w:val="22"/>
        </w:rPr>
        <w:t xml:space="preserve">los </w:t>
      </w:r>
      <w:r w:rsidRPr="009C5DC2">
        <w:rPr>
          <w:sz w:val="22"/>
        </w:rPr>
        <w:t>76 procesos disciplinarios aperturados.</w:t>
      </w:r>
    </w:p>
    <w:p w14:paraId="221F444B" w14:textId="59813088" w:rsidR="005A218C" w:rsidRPr="009C5DC2" w:rsidRDefault="005A218C" w:rsidP="005A218C">
      <w:pPr>
        <w:jc w:val="both"/>
        <w:rPr>
          <w:sz w:val="22"/>
        </w:rPr>
      </w:pPr>
      <w:r w:rsidRPr="009C5DC2">
        <w:rPr>
          <w:sz w:val="22"/>
        </w:rPr>
        <w:t>El Cuerpo Oficial de Bomberos en aras de prevenir los actos de corrupción durante el año 2020</w:t>
      </w:r>
      <w:r w:rsidR="0017480A">
        <w:rPr>
          <w:sz w:val="22"/>
        </w:rPr>
        <w:t>, a</w:t>
      </w:r>
      <w:r w:rsidRPr="009C5DC2">
        <w:rPr>
          <w:sz w:val="22"/>
        </w:rPr>
        <w:t xml:space="preserve"> través de la Subdirección de Gestión Corporativa -  Control Disciplinario Interno, adelantó </w:t>
      </w:r>
      <w:r w:rsidR="0017480A">
        <w:rPr>
          <w:sz w:val="22"/>
        </w:rPr>
        <w:t>seis (</w:t>
      </w:r>
      <w:r w:rsidRPr="009C5DC2">
        <w:rPr>
          <w:sz w:val="22"/>
        </w:rPr>
        <w:t>6</w:t>
      </w:r>
      <w:r w:rsidR="0017480A">
        <w:rPr>
          <w:sz w:val="22"/>
        </w:rPr>
        <w:t>)</w:t>
      </w:r>
      <w:r w:rsidRPr="009C5DC2">
        <w:rPr>
          <w:sz w:val="22"/>
        </w:rPr>
        <w:t xml:space="preserve"> capacitaciones a los servidores públicos de la entidad encaminadas a la prevención de la comisión de conductas disciplinables y vinculación a posibles ilícitos penales.  Cuatro </w:t>
      </w:r>
      <w:r w:rsidR="0017480A">
        <w:rPr>
          <w:sz w:val="22"/>
        </w:rPr>
        <w:t xml:space="preserve">(4) </w:t>
      </w:r>
      <w:r w:rsidRPr="009C5DC2">
        <w:rPr>
          <w:sz w:val="22"/>
        </w:rPr>
        <w:t>de estas actividades estuvieron enfocadas a funcionarios operativos, las cuales se realizaron en modalidad presencial.</w:t>
      </w:r>
    </w:p>
    <w:p w14:paraId="248BAFD0" w14:textId="23B3264A" w:rsidR="005A218C" w:rsidRDefault="005A218C" w:rsidP="005A218C">
      <w:pPr>
        <w:jc w:val="both"/>
        <w:rPr>
          <w:sz w:val="22"/>
        </w:rPr>
      </w:pPr>
      <w:r w:rsidRPr="009C5DC2">
        <w:rPr>
          <w:sz w:val="22"/>
        </w:rPr>
        <w:t xml:space="preserve">Se realizó también una capacitación dirigida al equipo de profesionales de primera y segunda instancia de la subdirección de Gestión Humana y primera y segunda instancia para el conocimiento de los procesos de la Unidad, teniendo en cuenta la próxima entrada en vigencia del Código general disciplinario – Ley 1952 de 2019.  Esta actividad se realizó de forma virtual al igual que la actividad </w:t>
      </w:r>
      <w:r w:rsidR="0017480A" w:rsidRPr="009C5DC2">
        <w:rPr>
          <w:sz w:val="22"/>
        </w:rPr>
        <w:t>“La responsabilidad disciplinaria frete al uso de bienes públicos y el incumplimiento del manual de funciones”</w:t>
      </w:r>
      <w:r w:rsidR="0017480A">
        <w:rPr>
          <w:sz w:val="22"/>
        </w:rPr>
        <w:t xml:space="preserve"> </w:t>
      </w:r>
      <w:r w:rsidRPr="009C5DC2">
        <w:rPr>
          <w:sz w:val="22"/>
        </w:rPr>
        <w:t>con todos los servidores y contratistas vinculados en la entidad, realizada el 23 de septiembre.</w:t>
      </w:r>
    </w:p>
    <w:p w14:paraId="6147D5A0" w14:textId="0D26EFF4" w:rsidR="0019020D" w:rsidRDefault="0019020D" w:rsidP="005A218C">
      <w:pPr>
        <w:jc w:val="both"/>
        <w:rPr>
          <w:sz w:val="22"/>
        </w:rPr>
      </w:pPr>
    </w:p>
    <w:p w14:paraId="63D1AEF2" w14:textId="2AD097B0" w:rsidR="005A218C" w:rsidRPr="009C5DC2" w:rsidRDefault="005A218C" w:rsidP="005A218C">
      <w:pPr>
        <w:rPr>
          <w:sz w:val="22"/>
        </w:rPr>
      </w:pPr>
      <w:bookmarkStart w:id="47" w:name="_Toc62054459"/>
      <w:r w:rsidRPr="009C5DC2">
        <w:rPr>
          <w:rStyle w:val="Ttulo2Car"/>
          <w:b/>
          <w:sz w:val="22"/>
          <w:szCs w:val="22"/>
        </w:rPr>
        <w:t>Diagnóstico sobre los trámites y servicios de la entidad</w:t>
      </w:r>
      <w:bookmarkEnd w:id="47"/>
    </w:p>
    <w:p w14:paraId="7E315938" w14:textId="7A0DE7D6" w:rsidR="005A218C" w:rsidRPr="009C5DC2" w:rsidRDefault="005A218C" w:rsidP="005A218C">
      <w:pPr>
        <w:jc w:val="both"/>
        <w:rPr>
          <w:sz w:val="22"/>
        </w:rPr>
      </w:pPr>
      <w:r w:rsidRPr="009C5DC2">
        <w:rPr>
          <w:sz w:val="22"/>
        </w:rPr>
        <w:t xml:space="preserve">Los trámites y servicios que prestan las entidades del estado a los ciudadanos cuentan con un marco legal que establece los requisitos que se deben cumplir para proteger los derechos de las personas naturales y jurídicas y exige a las entidades generar procedimientos que faciliten el acceso de los usuarios a los trámites o servicios ofrecidos por el </w:t>
      </w:r>
      <w:r w:rsidR="00CF398B">
        <w:rPr>
          <w:sz w:val="22"/>
        </w:rPr>
        <w:t>E</w:t>
      </w:r>
      <w:r w:rsidRPr="009C5DC2">
        <w:rPr>
          <w:sz w:val="22"/>
        </w:rPr>
        <w:t>stado.  Las leyes que componen este marco son: el Código de Procedimiento Administrativo y de lo Contencioso Administrativo Ley 1437 de 2011, las leyes de racionalización y anti-trámites, Ley 962 de 2005 y el Decreto Ley 019 de 2012 y la ley 2052 de 2020, que además de crear condiciones para la racionalización, incluye la automatización y digitalización de trámites.</w:t>
      </w:r>
    </w:p>
    <w:p w14:paraId="4638BB58" w14:textId="77777777" w:rsidR="005A218C" w:rsidRPr="009C5DC2" w:rsidRDefault="005A218C" w:rsidP="005A218C">
      <w:pPr>
        <w:jc w:val="both"/>
        <w:rPr>
          <w:sz w:val="22"/>
        </w:rPr>
      </w:pPr>
      <w:r w:rsidRPr="009C5DC2">
        <w:rPr>
          <w:sz w:val="22"/>
        </w:rPr>
        <w:t>Teniendo en cuenta lo anterior y siguiendo la guía metodológica para la racionalización de trámites del Departamento Administrativo de la Función Pública, la Unidad Administrativa Especial Cuerpo Oficial Bomberos de Bogotá diseñó la estrategia de racionalización de trámites para 2020, enfocada en la identificación de trámites y recopilación de la información, realizando un inventario actualizado de trámites y servicios, de esta manera se cumplió con la primera fase de la política de racionalización.</w:t>
      </w:r>
    </w:p>
    <w:p w14:paraId="0977FE82" w14:textId="2F4BAA37" w:rsidR="005A218C" w:rsidRPr="009C5DC2" w:rsidRDefault="005A218C" w:rsidP="005A218C">
      <w:pPr>
        <w:jc w:val="both"/>
        <w:rPr>
          <w:sz w:val="22"/>
        </w:rPr>
      </w:pPr>
      <w:r w:rsidRPr="009C5DC2">
        <w:rPr>
          <w:sz w:val="22"/>
        </w:rPr>
        <w:t xml:space="preserve">Este inventario confirmó la existencia de </w:t>
      </w:r>
      <w:r w:rsidR="00CF398B">
        <w:rPr>
          <w:sz w:val="22"/>
        </w:rPr>
        <w:t>once (</w:t>
      </w:r>
      <w:r w:rsidRPr="009C5DC2">
        <w:rPr>
          <w:sz w:val="22"/>
        </w:rPr>
        <w:t>11</w:t>
      </w:r>
      <w:r w:rsidR="00CF398B">
        <w:rPr>
          <w:sz w:val="22"/>
        </w:rPr>
        <w:t>)</w:t>
      </w:r>
      <w:r w:rsidRPr="009C5DC2">
        <w:rPr>
          <w:sz w:val="22"/>
        </w:rPr>
        <w:t xml:space="preserve"> servicios que la entidad ofrece con los que se procedió a recolectar la documentación de respaldo, registrar la descripción y realizar la revisión normativa.</w:t>
      </w:r>
    </w:p>
    <w:p w14:paraId="5B6B650A" w14:textId="1AEAE0FD" w:rsidR="005A218C" w:rsidRPr="009C5DC2" w:rsidRDefault="005A218C" w:rsidP="005A218C">
      <w:pPr>
        <w:jc w:val="both"/>
        <w:rPr>
          <w:sz w:val="22"/>
        </w:rPr>
      </w:pPr>
      <w:r w:rsidRPr="009C5DC2">
        <w:rPr>
          <w:sz w:val="22"/>
        </w:rPr>
        <w:t xml:space="preserve">Es así como resultado de las actividades de exploración, identificación y clasificación se encontró que de los </w:t>
      </w:r>
      <w:r w:rsidR="00CF398B">
        <w:rPr>
          <w:sz w:val="22"/>
        </w:rPr>
        <w:t>once (</w:t>
      </w:r>
      <w:r w:rsidRPr="009C5DC2">
        <w:rPr>
          <w:sz w:val="22"/>
        </w:rPr>
        <w:t>11</w:t>
      </w:r>
      <w:r w:rsidR="00CF398B">
        <w:rPr>
          <w:sz w:val="22"/>
        </w:rPr>
        <w:t>)</w:t>
      </w:r>
      <w:r w:rsidRPr="009C5DC2">
        <w:rPr>
          <w:sz w:val="22"/>
        </w:rPr>
        <w:t xml:space="preserve"> servicios asociados a los procesos misionales en los que la entidad tiene </w:t>
      </w:r>
      <w:r w:rsidRPr="009C5DC2">
        <w:rPr>
          <w:sz w:val="22"/>
        </w:rPr>
        <w:lastRenderedPageBreak/>
        <w:t xml:space="preserve">interrelación con la comunidad, </w:t>
      </w:r>
      <w:r w:rsidR="00CF398B">
        <w:rPr>
          <w:sz w:val="22"/>
        </w:rPr>
        <w:t>siete (</w:t>
      </w:r>
      <w:r w:rsidRPr="009C5DC2">
        <w:rPr>
          <w:sz w:val="22"/>
        </w:rPr>
        <w:t>7</w:t>
      </w:r>
      <w:r w:rsidR="00CF398B">
        <w:rPr>
          <w:sz w:val="22"/>
        </w:rPr>
        <w:t>)</w:t>
      </w:r>
      <w:r w:rsidRPr="009C5DC2">
        <w:rPr>
          <w:sz w:val="22"/>
        </w:rPr>
        <w:t xml:space="preserve"> requieren pago por parte del ciudadano y este este cobro se sustenta en el artículo 28 del acuerdo 11 de 1988.  </w:t>
      </w:r>
    </w:p>
    <w:p w14:paraId="42102A17" w14:textId="63DD8CD9" w:rsidR="005A218C" w:rsidRPr="009C5DC2" w:rsidRDefault="005A218C" w:rsidP="005A218C">
      <w:pPr>
        <w:jc w:val="both"/>
        <w:rPr>
          <w:sz w:val="22"/>
        </w:rPr>
      </w:pPr>
      <w:r w:rsidRPr="009C5DC2">
        <w:rPr>
          <w:sz w:val="22"/>
        </w:rPr>
        <w:t xml:space="preserve">Estos </w:t>
      </w:r>
      <w:r w:rsidR="00CF398B">
        <w:rPr>
          <w:sz w:val="22"/>
        </w:rPr>
        <w:t>siete (</w:t>
      </w:r>
      <w:r w:rsidRPr="009C5DC2">
        <w:rPr>
          <w:sz w:val="22"/>
        </w:rPr>
        <w:t>7</w:t>
      </w:r>
      <w:r w:rsidR="00CF398B">
        <w:rPr>
          <w:sz w:val="22"/>
        </w:rPr>
        <w:t>)</w:t>
      </w:r>
      <w:r w:rsidRPr="009C5DC2">
        <w:rPr>
          <w:sz w:val="22"/>
        </w:rPr>
        <w:t xml:space="preserve"> servicios requieren revisión normativa para validar el cumplimiento de los atributos del Trámite, especialmente frente al requisito de ser creados o autorizados por la ley o un decreto. </w:t>
      </w:r>
    </w:p>
    <w:p w14:paraId="012B9F0F" w14:textId="3A8CCC91" w:rsidR="005A218C" w:rsidRPr="009C5DC2" w:rsidRDefault="005A218C" w:rsidP="005A218C">
      <w:pPr>
        <w:jc w:val="both"/>
        <w:rPr>
          <w:sz w:val="22"/>
        </w:rPr>
      </w:pPr>
      <w:r w:rsidRPr="009C5DC2">
        <w:rPr>
          <w:sz w:val="22"/>
        </w:rPr>
        <w:t xml:space="preserve">Los cuatro </w:t>
      </w:r>
      <w:r w:rsidR="00380037">
        <w:rPr>
          <w:sz w:val="22"/>
        </w:rPr>
        <w:t xml:space="preserve">(4) </w:t>
      </w:r>
      <w:r w:rsidRPr="009C5DC2">
        <w:rPr>
          <w:sz w:val="22"/>
        </w:rPr>
        <w:t>servicios sin costo se clasifican como otros procedimientos administrativos, OPA, los cuales han sido generados de manera potestativa por la entidad y generan un valor agregado al servicio a la ciudadanía</w:t>
      </w:r>
      <w:r w:rsidR="00380037">
        <w:rPr>
          <w:sz w:val="22"/>
        </w:rPr>
        <w:t>.</w:t>
      </w:r>
      <w:r w:rsidRPr="009C5DC2">
        <w:rPr>
          <w:sz w:val="22"/>
        </w:rPr>
        <w:t xml:space="preserve"> </w:t>
      </w:r>
      <w:r w:rsidR="00380037">
        <w:rPr>
          <w:sz w:val="22"/>
        </w:rPr>
        <w:t>P</w:t>
      </w:r>
      <w:r w:rsidRPr="009C5DC2">
        <w:rPr>
          <w:sz w:val="22"/>
        </w:rPr>
        <w:t xml:space="preserve">ara el caso del club bomberitos constituye un programa institucionalizado a lo largo de la trayectoria de años de servicio del </w:t>
      </w:r>
      <w:r w:rsidR="00380037">
        <w:rPr>
          <w:sz w:val="22"/>
        </w:rPr>
        <w:t>C</w:t>
      </w:r>
      <w:r w:rsidRPr="009C5DC2">
        <w:rPr>
          <w:sz w:val="22"/>
        </w:rPr>
        <w:t xml:space="preserve">uerpo de </w:t>
      </w:r>
      <w:r w:rsidR="00380037">
        <w:rPr>
          <w:sz w:val="22"/>
        </w:rPr>
        <w:t>B</w:t>
      </w:r>
      <w:r w:rsidRPr="009C5DC2">
        <w:rPr>
          <w:sz w:val="22"/>
        </w:rPr>
        <w:t xml:space="preserve">omberos de Bogotá.  El servicio de informe de emergencias representa un valor agregado frente a la función establecida en el literal c, artículo 22 de la ley 1575 de 2012, Atención de incidentes relacionados con incendios. Así como la capacitación externa a la comunidad, el cual es un programa con valor agregado a la función estipulada en el literal b, artículo 22 de la ley 1575 de 2012, desarrollar todos los programas de prevención. Tres </w:t>
      </w:r>
      <w:r w:rsidR="00380037">
        <w:rPr>
          <w:sz w:val="22"/>
        </w:rPr>
        <w:t xml:space="preserve">(3) </w:t>
      </w:r>
      <w:r w:rsidRPr="009C5DC2">
        <w:rPr>
          <w:sz w:val="22"/>
        </w:rPr>
        <w:t xml:space="preserve">de los servicios identificados como OPAS, están registrados en el Sistema Único de Trámites, SUIT: Constancia de emergencia, Prevención en niños, club bomberitos y Simulaciones. </w:t>
      </w:r>
    </w:p>
    <w:p w14:paraId="2B50CFF3" w14:textId="7202FA9A" w:rsidR="00100371" w:rsidRDefault="00100371" w:rsidP="005A218C">
      <w:pPr>
        <w:jc w:val="both"/>
        <w:rPr>
          <w:sz w:val="22"/>
        </w:rPr>
      </w:pPr>
    </w:p>
    <w:p w14:paraId="40606171" w14:textId="3AFDA1D7" w:rsidR="005A218C" w:rsidRDefault="005A218C" w:rsidP="005A218C">
      <w:pPr>
        <w:rPr>
          <w:b/>
        </w:rPr>
      </w:pPr>
    </w:p>
    <w:p w14:paraId="2F367685" w14:textId="576D95BF" w:rsidR="00E44569" w:rsidRDefault="00E44569" w:rsidP="005A218C">
      <w:pPr>
        <w:rPr>
          <w:b/>
        </w:rPr>
      </w:pPr>
    </w:p>
    <w:p w14:paraId="22169A87" w14:textId="5832F439" w:rsidR="00E44569" w:rsidRDefault="00E44569" w:rsidP="005A218C">
      <w:pPr>
        <w:rPr>
          <w:b/>
        </w:rPr>
      </w:pPr>
    </w:p>
    <w:p w14:paraId="35D01DFA" w14:textId="0C1ACF8C" w:rsidR="00E44569" w:rsidRDefault="00E44569" w:rsidP="005A218C">
      <w:pPr>
        <w:rPr>
          <w:b/>
        </w:rPr>
      </w:pPr>
    </w:p>
    <w:p w14:paraId="7B98EB86" w14:textId="34906054" w:rsidR="00E44569" w:rsidRDefault="00E44569" w:rsidP="005A218C">
      <w:pPr>
        <w:rPr>
          <w:b/>
        </w:rPr>
      </w:pPr>
    </w:p>
    <w:p w14:paraId="21CC38AE" w14:textId="32A72D99" w:rsidR="00E44569" w:rsidRDefault="00E44569" w:rsidP="005A218C">
      <w:pPr>
        <w:rPr>
          <w:b/>
        </w:rPr>
      </w:pPr>
    </w:p>
    <w:p w14:paraId="528D1DDF" w14:textId="0ABFE54F" w:rsidR="00E44569" w:rsidRDefault="00E44569" w:rsidP="005A218C">
      <w:pPr>
        <w:rPr>
          <w:b/>
        </w:rPr>
      </w:pPr>
    </w:p>
    <w:p w14:paraId="7ECCAD62" w14:textId="0D2496D2" w:rsidR="00E44569" w:rsidRDefault="00E44569" w:rsidP="005A218C">
      <w:pPr>
        <w:rPr>
          <w:b/>
        </w:rPr>
      </w:pPr>
    </w:p>
    <w:p w14:paraId="4FBAA079" w14:textId="45AB25E9" w:rsidR="00E44569" w:rsidRDefault="00E44569" w:rsidP="005A218C">
      <w:pPr>
        <w:rPr>
          <w:b/>
        </w:rPr>
      </w:pPr>
    </w:p>
    <w:p w14:paraId="51DA4152" w14:textId="3D08D349" w:rsidR="00E44569" w:rsidRDefault="00E44569" w:rsidP="005A218C">
      <w:pPr>
        <w:rPr>
          <w:b/>
        </w:rPr>
      </w:pPr>
    </w:p>
    <w:p w14:paraId="169E71F6" w14:textId="5786A70F" w:rsidR="00E44569" w:rsidRDefault="00E44569" w:rsidP="005A218C">
      <w:pPr>
        <w:rPr>
          <w:b/>
        </w:rPr>
      </w:pPr>
    </w:p>
    <w:p w14:paraId="63C3C93B" w14:textId="690BD404" w:rsidR="00E44569" w:rsidRDefault="00E44569" w:rsidP="005A218C">
      <w:pPr>
        <w:rPr>
          <w:b/>
        </w:rPr>
      </w:pPr>
    </w:p>
    <w:p w14:paraId="05D199C3" w14:textId="55048E6D" w:rsidR="00E44569" w:rsidRDefault="00E44569" w:rsidP="005A218C">
      <w:pPr>
        <w:rPr>
          <w:b/>
        </w:rPr>
      </w:pPr>
    </w:p>
    <w:p w14:paraId="2AD8DB78" w14:textId="5C684556" w:rsidR="00E44569" w:rsidRDefault="00E44569" w:rsidP="005A218C">
      <w:pPr>
        <w:rPr>
          <w:b/>
        </w:rPr>
      </w:pPr>
    </w:p>
    <w:p w14:paraId="2738DDAB" w14:textId="4B9CB267" w:rsidR="00E44569" w:rsidRDefault="00E44569" w:rsidP="005A218C">
      <w:pPr>
        <w:rPr>
          <w:b/>
        </w:rPr>
      </w:pPr>
    </w:p>
    <w:p w14:paraId="5574E59E" w14:textId="0099D431" w:rsidR="00E44569" w:rsidRDefault="00E44569" w:rsidP="005A218C">
      <w:pPr>
        <w:rPr>
          <w:b/>
        </w:rPr>
      </w:pPr>
    </w:p>
    <w:p w14:paraId="7F274C47" w14:textId="77777777" w:rsidR="00E44569" w:rsidRDefault="00E44569" w:rsidP="00E44569">
      <w:pPr>
        <w:rPr>
          <w:b/>
        </w:rPr>
      </w:pPr>
      <w:r w:rsidRPr="009C5DC2">
        <w:rPr>
          <w:b/>
          <w:sz w:val="22"/>
        </w:rPr>
        <w:lastRenderedPageBreak/>
        <w:t>Inventario de Servicios</w:t>
      </w:r>
    </w:p>
    <w:p w14:paraId="759563EC" w14:textId="77777777" w:rsidR="00E44569" w:rsidRPr="005A218C" w:rsidRDefault="00E44569" w:rsidP="005A218C">
      <w:pPr>
        <w:rPr>
          <w:b/>
        </w:rPr>
      </w:pPr>
    </w:p>
    <w:p w14:paraId="6E6C3834" w14:textId="57751F6A" w:rsidR="005A218C" w:rsidRPr="005A218C" w:rsidRDefault="005A218C" w:rsidP="005A218C">
      <w:r>
        <w:rPr>
          <w:noProof/>
          <w:lang w:eastAsia="es-CO"/>
        </w:rPr>
        <w:drawing>
          <wp:inline distT="0" distB="0" distL="0" distR="0" wp14:anchorId="43431646" wp14:editId="7FBA636D">
            <wp:extent cx="5612130" cy="5200650"/>
            <wp:effectExtent l="0" t="0" r="762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5200650"/>
                    </a:xfrm>
                    <a:prstGeom prst="rect">
                      <a:avLst/>
                    </a:prstGeom>
                    <a:noFill/>
                    <a:ln>
                      <a:noFill/>
                    </a:ln>
                  </pic:spPr>
                </pic:pic>
              </a:graphicData>
            </a:graphic>
          </wp:inline>
        </w:drawing>
      </w:r>
    </w:p>
    <w:p w14:paraId="28C96286" w14:textId="77777777" w:rsidR="000F3070" w:rsidRDefault="000F3070" w:rsidP="000F3070">
      <w:pPr>
        <w:pStyle w:val="Textoindependiente"/>
        <w:rPr>
          <w:rFonts w:ascii="Tahoma"/>
        </w:rPr>
      </w:pPr>
    </w:p>
    <w:p w14:paraId="50D584B2" w14:textId="77777777" w:rsidR="00A97607" w:rsidRDefault="00A97607" w:rsidP="000F3070">
      <w:pPr>
        <w:pStyle w:val="Textoindependiente"/>
        <w:rPr>
          <w:rFonts w:ascii="Tahoma"/>
        </w:rPr>
      </w:pPr>
    </w:p>
    <w:p w14:paraId="2A508E96" w14:textId="77777777" w:rsidR="00A97607" w:rsidRDefault="00A97607" w:rsidP="000F3070">
      <w:pPr>
        <w:pStyle w:val="Textoindependiente"/>
        <w:rPr>
          <w:rFonts w:ascii="Tahoma"/>
        </w:rPr>
      </w:pPr>
    </w:p>
    <w:p w14:paraId="6F7AD5E0" w14:textId="77777777" w:rsidR="00A97607" w:rsidRDefault="00A97607" w:rsidP="000F3070">
      <w:pPr>
        <w:pStyle w:val="Textoindependiente"/>
        <w:rPr>
          <w:rFonts w:ascii="Tahoma"/>
        </w:rPr>
      </w:pPr>
    </w:p>
    <w:p w14:paraId="566BD3DB" w14:textId="77777777" w:rsidR="00A97607" w:rsidRDefault="00A97607" w:rsidP="000F3070">
      <w:pPr>
        <w:pStyle w:val="Textoindependiente"/>
        <w:rPr>
          <w:rFonts w:ascii="Tahoma"/>
        </w:rPr>
      </w:pPr>
    </w:p>
    <w:p w14:paraId="01AB5E8A" w14:textId="77777777" w:rsidR="00A97607" w:rsidRDefault="00A97607" w:rsidP="000F3070">
      <w:pPr>
        <w:pStyle w:val="Textoindependiente"/>
        <w:rPr>
          <w:rFonts w:ascii="Tahoma"/>
        </w:rPr>
      </w:pPr>
    </w:p>
    <w:p w14:paraId="26568FC7" w14:textId="18C51C23" w:rsidR="00A97607" w:rsidRDefault="00A97607" w:rsidP="000F3070">
      <w:pPr>
        <w:pStyle w:val="Textoindependiente"/>
        <w:rPr>
          <w:rFonts w:ascii="Tahoma"/>
        </w:rPr>
      </w:pPr>
    </w:p>
    <w:p w14:paraId="5CD529CE" w14:textId="78B19B6D" w:rsidR="00E44569" w:rsidRDefault="00E44569" w:rsidP="000F3070">
      <w:pPr>
        <w:pStyle w:val="Textoindependiente"/>
        <w:rPr>
          <w:rFonts w:ascii="Tahoma"/>
        </w:rPr>
      </w:pPr>
    </w:p>
    <w:p w14:paraId="50A48B66" w14:textId="5384A9FC" w:rsidR="00E44569" w:rsidRDefault="00E44569" w:rsidP="000F3070">
      <w:pPr>
        <w:pStyle w:val="Textoindependiente"/>
        <w:rPr>
          <w:rFonts w:ascii="Tahoma"/>
        </w:rPr>
      </w:pPr>
    </w:p>
    <w:p w14:paraId="237A11E6" w14:textId="77777777" w:rsidR="00E44569" w:rsidRDefault="00E44569" w:rsidP="000F3070">
      <w:pPr>
        <w:pStyle w:val="Textoindependiente"/>
        <w:rPr>
          <w:rFonts w:ascii="Tahoma"/>
        </w:rPr>
      </w:pPr>
    </w:p>
    <w:p w14:paraId="61D68F3F" w14:textId="77777777" w:rsidR="00A97607" w:rsidRDefault="00A97607" w:rsidP="000F3070">
      <w:pPr>
        <w:pStyle w:val="Textoindependiente"/>
        <w:rPr>
          <w:rFonts w:ascii="Tahoma"/>
        </w:rPr>
      </w:pPr>
    </w:p>
    <w:p w14:paraId="7F425F71" w14:textId="77777777" w:rsidR="00A97607" w:rsidRDefault="00A97607" w:rsidP="000F3070">
      <w:pPr>
        <w:pStyle w:val="Textoindependiente"/>
        <w:rPr>
          <w:rFonts w:ascii="Tahoma"/>
        </w:rPr>
      </w:pPr>
    </w:p>
    <w:p w14:paraId="3054600C" w14:textId="7064A50D" w:rsidR="00A97607" w:rsidRPr="00100371" w:rsidRDefault="005A218C" w:rsidP="005A218C">
      <w:pPr>
        <w:rPr>
          <w:b/>
          <w:sz w:val="22"/>
        </w:rPr>
      </w:pPr>
      <w:r w:rsidRPr="00100371">
        <w:rPr>
          <w:b/>
          <w:sz w:val="22"/>
        </w:rPr>
        <w:t>Estadística de atención por servicio</w:t>
      </w:r>
    </w:p>
    <w:tbl>
      <w:tblPr>
        <w:tblStyle w:val="Tablanormal1"/>
        <w:tblW w:w="5000" w:type="pct"/>
        <w:tblLook w:val="04A0" w:firstRow="1" w:lastRow="0" w:firstColumn="1" w:lastColumn="0" w:noHBand="0" w:noVBand="1"/>
      </w:tblPr>
      <w:tblGrid>
        <w:gridCol w:w="562"/>
        <w:gridCol w:w="6553"/>
        <w:gridCol w:w="1140"/>
        <w:gridCol w:w="1139"/>
      </w:tblGrid>
      <w:tr w:rsidR="00AF733D" w:rsidRPr="0004647B" w14:paraId="2FB32DC7" w14:textId="77777777" w:rsidTr="00E44569">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99" w:type="pct"/>
            <w:hideMark/>
          </w:tcPr>
          <w:p w14:paraId="078ECAD5" w14:textId="77777777" w:rsidR="005A218C" w:rsidRPr="0004647B" w:rsidRDefault="005A218C" w:rsidP="005B028E">
            <w:pPr>
              <w:jc w:val="center"/>
              <w:rPr>
                <w:rFonts w:ascii="Calibri" w:eastAsia="Times New Roman" w:hAnsi="Calibri" w:cs="Calibri"/>
                <w:b w:val="0"/>
                <w:bCs w:val="0"/>
                <w:color w:val="000000"/>
              </w:rPr>
            </w:pPr>
            <w:r w:rsidRPr="0004647B">
              <w:rPr>
                <w:rFonts w:ascii="Calibri" w:eastAsia="Times New Roman" w:hAnsi="Calibri" w:cs="Calibri"/>
                <w:color w:val="000000"/>
              </w:rPr>
              <w:t>N°</w:t>
            </w:r>
          </w:p>
        </w:tc>
        <w:tc>
          <w:tcPr>
            <w:tcW w:w="3488" w:type="pct"/>
            <w:hideMark/>
          </w:tcPr>
          <w:p w14:paraId="0C0808F3" w14:textId="77777777" w:rsidR="005A218C" w:rsidRPr="0004647B" w:rsidRDefault="005A218C" w:rsidP="005B02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4647B">
              <w:rPr>
                <w:rFonts w:ascii="Calibri" w:eastAsia="Times New Roman" w:hAnsi="Calibri" w:cs="Calibri"/>
                <w:color w:val="000000"/>
              </w:rPr>
              <w:t>TRÁMITE O SERVICIO</w:t>
            </w:r>
          </w:p>
        </w:tc>
        <w:tc>
          <w:tcPr>
            <w:tcW w:w="607" w:type="pct"/>
            <w:hideMark/>
          </w:tcPr>
          <w:p w14:paraId="2B4C1544" w14:textId="77777777" w:rsidR="005A218C" w:rsidRPr="0004647B" w:rsidRDefault="005A218C" w:rsidP="005B02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4647B">
              <w:rPr>
                <w:rFonts w:ascii="Calibri" w:eastAsia="Times New Roman" w:hAnsi="Calibri" w:cs="Calibri"/>
                <w:color w:val="000000"/>
              </w:rPr>
              <w:t>2018</w:t>
            </w:r>
          </w:p>
        </w:tc>
        <w:tc>
          <w:tcPr>
            <w:tcW w:w="606" w:type="pct"/>
            <w:hideMark/>
          </w:tcPr>
          <w:p w14:paraId="20D89404" w14:textId="77777777" w:rsidR="005A218C" w:rsidRPr="0004647B" w:rsidRDefault="005A218C" w:rsidP="005B02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04647B">
              <w:rPr>
                <w:rFonts w:ascii="Calibri" w:eastAsia="Times New Roman" w:hAnsi="Calibri" w:cs="Calibri"/>
                <w:color w:val="000000"/>
              </w:rPr>
              <w:t>2019</w:t>
            </w:r>
          </w:p>
        </w:tc>
      </w:tr>
      <w:tr w:rsidR="005A218C" w:rsidRPr="0004647B" w14:paraId="58200852"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07EFFA59"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1</w:t>
            </w:r>
          </w:p>
        </w:tc>
        <w:tc>
          <w:tcPr>
            <w:tcW w:w="3488" w:type="pct"/>
            <w:hideMark/>
          </w:tcPr>
          <w:p w14:paraId="1C63CDA6"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CONCEPTO TÉCNICO</w:t>
            </w:r>
          </w:p>
        </w:tc>
        <w:tc>
          <w:tcPr>
            <w:tcW w:w="607" w:type="pct"/>
            <w:hideMark/>
          </w:tcPr>
          <w:p w14:paraId="3BD51E50"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33506</w:t>
            </w:r>
          </w:p>
        </w:tc>
        <w:tc>
          <w:tcPr>
            <w:tcW w:w="606" w:type="pct"/>
            <w:hideMark/>
          </w:tcPr>
          <w:p w14:paraId="79F8C810"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43190</w:t>
            </w:r>
          </w:p>
        </w:tc>
      </w:tr>
      <w:tr w:rsidR="00100371" w:rsidRPr="0004647B" w14:paraId="1053B910" w14:textId="77777777" w:rsidTr="00100371">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5FEC0B07"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2</w:t>
            </w:r>
          </w:p>
        </w:tc>
        <w:tc>
          <w:tcPr>
            <w:tcW w:w="3488" w:type="pct"/>
            <w:hideMark/>
          </w:tcPr>
          <w:p w14:paraId="7D6FF231"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REVISIÓN DE PROYECTOS</w:t>
            </w:r>
          </w:p>
        </w:tc>
        <w:tc>
          <w:tcPr>
            <w:tcW w:w="607" w:type="pct"/>
            <w:hideMark/>
          </w:tcPr>
          <w:p w14:paraId="4AAB3C29"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34</w:t>
            </w:r>
          </w:p>
        </w:tc>
        <w:tc>
          <w:tcPr>
            <w:tcW w:w="606" w:type="pct"/>
            <w:hideMark/>
          </w:tcPr>
          <w:p w14:paraId="262FBC33"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20</w:t>
            </w:r>
          </w:p>
        </w:tc>
      </w:tr>
      <w:tr w:rsidR="00100371" w:rsidRPr="0004647B" w14:paraId="75B5CA6B"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76EF47B1"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3</w:t>
            </w:r>
          </w:p>
        </w:tc>
        <w:tc>
          <w:tcPr>
            <w:tcW w:w="3488" w:type="pct"/>
            <w:hideMark/>
          </w:tcPr>
          <w:p w14:paraId="549E49EF" w14:textId="4690ADBE"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EXPEDICI</w:t>
            </w:r>
            <w:r w:rsidR="00505990">
              <w:rPr>
                <w:rFonts w:ascii="Calibri" w:eastAsia="Times New Roman" w:hAnsi="Calibri" w:cs="Calibri"/>
                <w:color w:val="000000"/>
              </w:rPr>
              <w:t>Ó</w:t>
            </w:r>
            <w:r w:rsidRPr="0004647B">
              <w:rPr>
                <w:rFonts w:ascii="Calibri" w:eastAsia="Times New Roman" w:hAnsi="Calibri" w:cs="Calibri"/>
                <w:color w:val="000000"/>
              </w:rPr>
              <w:t>N DE CONSTANCIAS DE SERVICIO EN EMERGENCIAS</w:t>
            </w:r>
          </w:p>
        </w:tc>
        <w:tc>
          <w:tcPr>
            <w:tcW w:w="607" w:type="pct"/>
            <w:hideMark/>
          </w:tcPr>
          <w:p w14:paraId="578740BF"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655</w:t>
            </w:r>
          </w:p>
        </w:tc>
        <w:tc>
          <w:tcPr>
            <w:tcW w:w="606" w:type="pct"/>
            <w:hideMark/>
          </w:tcPr>
          <w:p w14:paraId="7ACBC0F1"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549</w:t>
            </w:r>
          </w:p>
        </w:tc>
      </w:tr>
      <w:tr w:rsidR="00100371" w:rsidRPr="0004647B" w14:paraId="329FB664" w14:textId="77777777" w:rsidTr="00100371">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5A23683A"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4</w:t>
            </w:r>
          </w:p>
        </w:tc>
        <w:tc>
          <w:tcPr>
            <w:tcW w:w="3488" w:type="pct"/>
            <w:hideMark/>
          </w:tcPr>
          <w:p w14:paraId="1B624E91" w14:textId="37662E69"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CAPACITACIÓN A PIROT</w:t>
            </w:r>
            <w:r w:rsidR="00505990">
              <w:rPr>
                <w:rFonts w:ascii="Calibri" w:eastAsia="Times New Roman" w:hAnsi="Calibri" w:cs="Calibri"/>
                <w:color w:val="000000"/>
              </w:rPr>
              <w:t>É</w:t>
            </w:r>
            <w:r w:rsidRPr="0004647B">
              <w:rPr>
                <w:rFonts w:ascii="Calibri" w:eastAsia="Times New Roman" w:hAnsi="Calibri" w:cs="Calibri"/>
                <w:color w:val="000000"/>
              </w:rPr>
              <w:t>CNICOS</w:t>
            </w:r>
          </w:p>
        </w:tc>
        <w:tc>
          <w:tcPr>
            <w:tcW w:w="607" w:type="pct"/>
            <w:hideMark/>
          </w:tcPr>
          <w:p w14:paraId="256CCDD2"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8</w:t>
            </w:r>
          </w:p>
        </w:tc>
        <w:tc>
          <w:tcPr>
            <w:tcW w:w="606" w:type="pct"/>
            <w:hideMark/>
          </w:tcPr>
          <w:p w14:paraId="5A20AD28"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w:t>
            </w:r>
          </w:p>
        </w:tc>
      </w:tr>
      <w:tr w:rsidR="005A218C" w:rsidRPr="0004647B" w14:paraId="21CA70B0"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3424F285"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5</w:t>
            </w:r>
          </w:p>
        </w:tc>
        <w:tc>
          <w:tcPr>
            <w:tcW w:w="3488" w:type="pct"/>
            <w:hideMark/>
          </w:tcPr>
          <w:p w14:paraId="0878AA24"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CAPACITACIÓN EXTERNA EMPRESARIAL</w:t>
            </w:r>
          </w:p>
        </w:tc>
        <w:tc>
          <w:tcPr>
            <w:tcW w:w="607" w:type="pct"/>
            <w:hideMark/>
          </w:tcPr>
          <w:p w14:paraId="1823E80B"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270</w:t>
            </w:r>
          </w:p>
        </w:tc>
        <w:tc>
          <w:tcPr>
            <w:tcW w:w="606" w:type="pct"/>
            <w:hideMark/>
          </w:tcPr>
          <w:p w14:paraId="3489B3FB"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126</w:t>
            </w:r>
          </w:p>
        </w:tc>
      </w:tr>
      <w:tr w:rsidR="00100371" w:rsidRPr="0004647B" w14:paraId="1F9EED1B" w14:textId="77777777" w:rsidTr="00100371">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6E51D4DE"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6</w:t>
            </w:r>
          </w:p>
        </w:tc>
        <w:tc>
          <w:tcPr>
            <w:tcW w:w="3488" w:type="pct"/>
            <w:hideMark/>
          </w:tcPr>
          <w:p w14:paraId="54604D0C"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GESTIÓN DE AGLOMERACIONES</w:t>
            </w:r>
          </w:p>
        </w:tc>
        <w:tc>
          <w:tcPr>
            <w:tcW w:w="607" w:type="pct"/>
            <w:hideMark/>
          </w:tcPr>
          <w:p w14:paraId="0D789DB4"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1319</w:t>
            </w:r>
          </w:p>
        </w:tc>
        <w:tc>
          <w:tcPr>
            <w:tcW w:w="606" w:type="pct"/>
            <w:hideMark/>
          </w:tcPr>
          <w:p w14:paraId="6746BBC9"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508</w:t>
            </w:r>
          </w:p>
        </w:tc>
      </w:tr>
      <w:tr w:rsidR="005A218C" w:rsidRPr="0004647B" w14:paraId="154236DF"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2EFAEB8B"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7</w:t>
            </w:r>
          </w:p>
        </w:tc>
        <w:tc>
          <w:tcPr>
            <w:tcW w:w="3488" w:type="pct"/>
            <w:hideMark/>
          </w:tcPr>
          <w:p w14:paraId="6B2AF8F4" w14:textId="660F4A8F"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EJERCICIO DE ENTRENAMIENTO (SIMULACI</w:t>
            </w:r>
            <w:r w:rsidR="00505990">
              <w:rPr>
                <w:rFonts w:ascii="Calibri" w:eastAsia="Times New Roman" w:hAnsi="Calibri" w:cs="Calibri"/>
                <w:color w:val="000000"/>
              </w:rPr>
              <w:t>Ó</w:t>
            </w:r>
            <w:r w:rsidRPr="0004647B">
              <w:rPr>
                <w:rFonts w:ascii="Calibri" w:eastAsia="Times New Roman" w:hAnsi="Calibri" w:cs="Calibri"/>
                <w:color w:val="000000"/>
              </w:rPr>
              <w:t>N Y SIMULACRO)</w:t>
            </w:r>
          </w:p>
        </w:tc>
        <w:tc>
          <w:tcPr>
            <w:tcW w:w="607" w:type="pct"/>
            <w:hideMark/>
          </w:tcPr>
          <w:p w14:paraId="6A9D9117"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59</w:t>
            </w:r>
          </w:p>
        </w:tc>
        <w:tc>
          <w:tcPr>
            <w:tcW w:w="606" w:type="pct"/>
            <w:hideMark/>
          </w:tcPr>
          <w:p w14:paraId="39D4014A"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41</w:t>
            </w:r>
          </w:p>
        </w:tc>
      </w:tr>
      <w:tr w:rsidR="00AF733D" w:rsidRPr="0004647B" w14:paraId="47BA0ECF" w14:textId="77777777" w:rsidTr="00100371">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283FCB53"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8</w:t>
            </w:r>
          </w:p>
        </w:tc>
        <w:tc>
          <w:tcPr>
            <w:tcW w:w="3488" w:type="pct"/>
            <w:hideMark/>
          </w:tcPr>
          <w:p w14:paraId="3267FF7A"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ATENCIÓN DE EMERGENCIAS</w:t>
            </w:r>
          </w:p>
        </w:tc>
        <w:tc>
          <w:tcPr>
            <w:tcW w:w="607" w:type="pct"/>
            <w:hideMark/>
          </w:tcPr>
          <w:p w14:paraId="5AC0BA5E"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33964</w:t>
            </w:r>
          </w:p>
        </w:tc>
        <w:tc>
          <w:tcPr>
            <w:tcW w:w="606" w:type="pct"/>
            <w:hideMark/>
          </w:tcPr>
          <w:p w14:paraId="2EBA9A31"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30764</w:t>
            </w:r>
          </w:p>
        </w:tc>
      </w:tr>
      <w:tr w:rsidR="005A218C" w:rsidRPr="0004647B" w14:paraId="3546BBD8"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47D70034"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9</w:t>
            </w:r>
          </w:p>
        </w:tc>
        <w:tc>
          <w:tcPr>
            <w:tcW w:w="3488" w:type="pct"/>
            <w:hideMark/>
          </w:tcPr>
          <w:p w14:paraId="1E2F9F0A"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CAPACITACIÓN EXTERNA A LA COMUNIDAD</w:t>
            </w:r>
          </w:p>
        </w:tc>
        <w:tc>
          <w:tcPr>
            <w:tcW w:w="607" w:type="pct"/>
            <w:hideMark/>
          </w:tcPr>
          <w:p w14:paraId="23F4F570"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278</w:t>
            </w:r>
          </w:p>
        </w:tc>
        <w:tc>
          <w:tcPr>
            <w:tcW w:w="606" w:type="pct"/>
            <w:hideMark/>
          </w:tcPr>
          <w:p w14:paraId="07788303"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12364</w:t>
            </w:r>
          </w:p>
        </w:tc>
      </w:tr>
      <w:tr w:rsidR="00100371" w:rsidRPr="0004647B" w14:paraId="27FAC12E" w14:textId="77777777" w:rsidTr="00100371">
        <w:trPr>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75A11852"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10</w:t>
            </w:r>
          </w:p>
        </w:tc>
        <w:tc>
          <w:tcPr>
            <w:tcW w:w="3488" w:type="pct"/>
            <w:hideMark/>
          </w:tcPr>
          <w:p w14:paraId="402EED3D"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CLUB BOMBERITOS</w:t>
            </w:r>
          </w:p>
        </w:tc>
        <w:tc>
          <w:tcPr>
            <w:tcW w:w="607" w:type="pct"/>
            <w:hideMark/>
          </w:tcPr>
          <w:p w14:paraId="635002EB"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89</w:t>
            </w:r>
          </w:p>
        </w:tc>
        <w:tc>
          <w:tcPr>
            <w:tcW w:w="606" w:type="pct"/>
            <w:hideMark/>
          </w:tcPr>
          <w:p w14:paraId="0F8CCF56" w14:textId="77777777" w:rsidR="005A218C" w:rsidRPr="0004647B" w:rsidRDefault="005A218C" w:rsidP="005B02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37</w:t>
            </w:r>
          </w:p>
        </w:tc>
      </w:tr>
      <w:tr w:rsidR="005A218C" w:rsidRPr="0004647B" w14:paraId="22320917" w14:textId="77777777" w:rsidTr="0010037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9" w:type="pct"/>
            <w:hideMark/>
          </w:tcPr>
          <w:p w14:paraId="59D1B842" w14:textId="77777777" w:rsidR="005A218C" w:rsidRPr="0004647B" w:rsidRDefault="005A218C" w:rsidP="005B028E">
            <w:pPr>
              <w:jc w:val="center"/>
              <w:rPr>
                <w:rFonts w:ascii="Calibri" w:eastAsia="Times New Roman" w:hAnsi="Calibri" w:cs="Calibri"/>
                <w:color w:val="000000"/>
              </w:rPr>
            </w:pPr>
            <w:r w:rsidRPr="0004647B">
              <w:rPr>
                <w:rFonts w:ascii="Calibri" w:eastAsia="Times New Roman" w:hAnsi="Calibri" w:cs="Calibri"/>
                <w:color w:val="000000"/>
              </w:rPr>
              <w:t>11</w:t>
            </w:r>
          </w:p>
        </w:tc>
        <w:tc>
          <w:tcPr>
            <w:tcW w:w="3488" w:type="pct"/>
            <w:hideMark/>
          </w:tcPr>
          <w:p w14:paraId="5D969ECE"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SIMULACIONES</w:t>
            </w:r>
          </w:p>
        </w:tc>
        <w:tc>
          <w:tcPr>
            <w:tcW w:w="607" w:type="pct"/>
            <w:hideMark/>
          </w:tcPr>
          <w:p w14:paraId="76573513"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 </w:t>
            </w:r>
          </w:p>
        </w:tc>
        <w:tc>
          <w:tcPr>
            <w:tcW w:w="606" w:type="pct"/>
            <w:hideMark/>
          </w:tcPr>
          <w:p w14:paraId="0A9C1DDB" w14:textId="77777777" w:rsidR="005A218C" w:rsidRPr="0004647B" w:rsidRDefault="005A218C" w:rsidP="005B02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4647B">
              <w:rPr>
                <w:rFonts w:ascii="Calibri" w:eastAsia="Times New Roman" w:hAnsi="Calibri" w:cs="Calibri"/>
                <w:color w:val="000000"/>
              </w:rPr>
              <w:t> </w:t>
            </w:r>
          </w:p>
        </w:tc>
      </w:tr>
    </w:tbl>
    <w:p w14:paraId="6413C21B" w14:textId="77777777" w:rsidR="005A218C" w:rsidRPr="005A218C" w:rsidRDefault="005A218C" w:rsidP="005A218C">
      <w:pPr>
        <w:rPr>
          <w:b/>
        </w:rPr>
      </w:pPr>
    </w:p>
    <w:p w14:paraId="22B259F0" w14:textId="03282620" w:rsidR="00AF733D" w:rsidRPr="009C5DC2" w:rsidRDefault="00AF733D" w:rsidP="00AF733D">
      <w:pPr>
        <w:jc w:val="both"/>
        <w:rPr>
          <w:b/>
          <w:sz w:val="22"/>
        </w:rPr>
      </w:pPr>
      <w:r w:rsidRPr="009C5DC2">
        <w:rPr>
          <w:b/>
          <w:sz w:val="22"/>
        </w:rPr>
        <w:t>Conclusiones y recomendaciones</w:t>
      </w:r>
    </w:p>
    <w:p w14:paraId="2F311013" w14:textId="27578816" w:rsidR="00AF733D" w:rsidRPr="009C5DC2" w:rsidRDefault="00AF733D" w:rsidP="00AF733D">
      <w:pPr>
        <w:numPr>
          <w:ilvl w:val="0"/>
          <w:numId w:val="6"/>
        </w:numPr>
        <w:spacing w:after="0" w:line="256" w:lineRule="auto"/>
        <w:jc w:val="both"/>
        <w:rPr>
          <w:sz w:val="22"/>
        </w:rPr>
      </w:pPr>
      <w:bookmarkStart w:id="48" w:name="_heading=h.tbnlvl5gu0d1"/>
      <w:bookmarkEnd w:id="48"/>
      <w:r w:rsidRPr="009C5DC2">
        <w:rPr>
          <w:sz w:val="22"/>
        </w:rPr>
        <w:t>La UAE</w:t>
      </w:r>
      <w:r w:rsidR="00E44569">
        <w:rPr>
          <w:sz w:val="22"/>
        </w:rPr>
        <w:t xml:space="preserve"> </w:t>
      </w:r>
      <w:r w:rsidRPr="009C5DC2">
        <w:rPr>
          <w:sz w:val="22"/>
        </w:rPr>
        <w:t>C</w:t>
      </w:r>
      <w:r w:rsidR="00E44569">
        <w:rPr>
          <w:sz w:val="22"/>
        </w:rPr>
        <w:t xml:space="preserve">uerpo </w:t>
      </w:r>
      <w:r w:rsidRPr="009C5DC2">
        <w:rPr>
          <w:sz w:val="22"/>
        </w:rPr>
        <w:t>O</w:t>
      </w:r>
      <w:r w:rsidR="00E44569">
        <w:rPr>
          <w:sz w:val="22"/>
        </w:rPr>
        <w:t xml:space="preserve">ficial de </w:t>
      </w:r>
      <w:r w:rsidRPr="009C5DC2">
        <w:rPr>
          <w:sz w:val="22"/>
        </w:rPr>
        <w:t>B</w:t>
      </w:r>
      <w:r w:rsidR="00E44569">
        <w:rPr>
          <w:sz w:val="22"/>
        </w:rPr>
        <w:t>omberos Bogotá</w:t>
      </w:r>
      <w:r w:rsidRPr="009C5DC2">
        <w:rPr>
          <w:sz w:val="22"/>
        </w:rPr>
        <w:t xml:space="preserve"> ha venido realizando la identificación y clasificación de los trámites y OPAS, llegando a una verificación exhaustiva tanto de la metodología del servicio como de su revisión normativa.</w:t>
      </w:r>
      <w:bookmarkStart w:id="49" w:name="_heading=h.y7ea0nmpuu6l"/>
      <w:bookmarkEnd w:id="49"/>
    </w:p>
    <w:p w14:paraId="0842721C" w14:textId="77777777" w:rsidR="00AF733D" w:rsidRPr="009C5DC2" w:rsidRDefault="00AF733D" w:rsidP="00AF733D">
      <w:pPr>
        <w:numPr>
          <w:ilvl w:val="0"/>
          <w:numId w:val="6"/>
        </w:numPr>
        <w:spacing w:after="0" w:line="256" w:lineRule="auto"/>
        <w:jc w:val="both"/>
        <w:rPr>
          <w:sz w:val="22"/>
        </w:rPr>
      </w:pPr>
      <w:r w:rsidRPr="009C5DC2">
        <w:rPr>
          <w:sz w:val="22"/>
        </w:rPr>
        <w:t>Se debe continuar con el ejercicio de clasificación de los servicios identificados de acuerdo a los atributos de los trámites y OPAS con la asesoría del DAFP.</w:t>
      </w:r>
    </w:p>
    <w:p w14:paraId="78206167" w14:textId="77777777" w:rsidR="00AF733D" w:rsidRPr="009C5DC2" w:rsidRDefault="00AF733D" w:rsidP="00AF733D">
      <w:pPr>
        <w:numPr>
          <w:ilvl w:val="0"/>
          <w:numId w:val="7"/>
        </w:numPr>
        <w:spacing w:after="0" w:line="256" w:lineRule="auto"/>
        <w:jc w:val="both"/>
        <w:rPr>
          <w:sz w:val="22"/>
        </w:rPr>
      </w:pPr>
      <w:bookmarkStart w:id="50" w:name="_heading=h.sxgt3ubn3nql"/>
      <w:bookmarkStart w:id="51" w:name="_heading=h.a6pjwopqx05f"/>
      <w:bookmarkEnd w:id="50"/>
      <w:bookmarkEnd w:id="51"/>
      <w:r w:rsidRPr="009C5DC2">
        <w:rPr>
          <w:sz w:val="22"/>
        </w:rPr>
        <w:t>Se recomienda continuar la gestión para lograr la inscripción de la totalidad de los trámites y OPAS en el SUIT.</w:t>
      </w:r>
    </w:p>
    <w:p w14:paraId="0D45A654" w14:textId="4EFB781F" w:rsidR="00AF733D" w:rsidRPr="009C5DC2" w:rsidRDefault="00AF733D" w:rsidP="00AF733D">
      <w:pPr>
        <w:numPr>
          <w:ilvl w:val="0"/>
          <w:numId w:val="7"/>
        </w:numPr>
        <w:spacing w:after="0" w:line="256" w:lineRule="auto"/>
        <w:jc w:val="both"/>
        <w:rPr>
          <w:sz w:val="22"/>
        </w:rPr>
      </w:pPr>
      <w:r w:rsidRPr="009C5DC2">
        <w:rPr>
          <w:sz w:val="22"/>
        </w:rPr>
        <w:t xml:space="preserve">En conclusión, la </w:t>
      </w:r>
      <w:r w:rsidR="00E44569" w:rsidRPr="009C5DC2">
        <w:rPr>
          <w:sz w:val="22"/>
        </w:rPr>
        <w:t>UAE</w:t>
      </w:r>
      <w:r w:rsidR="00E44569">
        <w:rPr>
          <w:sz w:val="22"/>
        </w:rPr>
        <w:t xml:space="preserve"> </w:t>
      </w:r>
      <w:r w:rsidR="00E44569" w:rsidRPr="009C5DC2">
        <w:rPr>
          <w:sz w:val="22"/>
        </w:rPr>
        <w:t>C</w:t>
      </w:r>
      <w:r w:rsidR="00E44569">
        <w:rPr>
          <w:sz w:val="22"/>
        </w:rPr>
        <w:t xml:space="preserve">uerpo </w:t>
      </w:r>
      <w:r w:rsidR="00E44569" w:rsidRPr="009C5DC2">
        <w:rPr>
          <w:sz w:val="22"/>
        </w:rPr>
        <w:t>O</w:t>
      </w:r>
      <w:r w:rsidR="00E44569">
        <w:rPr>
          <w:sz w:val="22"/>
        </w:rPr>
        <w:t xml:space="preserve">ficial de </w:t>
      </w:r>
      <w:r w:rsidR="00E44569" w:rsidRPr="009C5DC2">
        <w:rPr>
          <w:sz w:val="22"/>
        </w:rPr>
        <w:t>B</w:t>
      </w:r>
      <w:r w:rsidR="00E44569">
        <w:rPr>
          <w:sz w:val="22"/>
        </w:rPr>
        <w:t>omberos Bogotá</w:t>
      </w:r>
      <w:r w:rsidRPr="009C5DC2">
        <w:rPr>
          <w:sz w:val="22"/>
        </w:rPr>
        <w:t xml:space="preserve"> pensando en el mejoramiento de los servicios y con el fin de tener una mayor cobertura en los trámites y OPAS se encuentra realizando procesos de virtualización de los mismos.</w:t>
      </w:r>
    </w:p>
    <w:p w14:paraId="440AAC5F" w14:textId="73AC36AC" w:rsidR="00AF733D" w:rsidRPr="009C5DC2" w:rsidRDefault="00AF733D" w:rsidP="00AF733D">
      <w:pPr>
        <w:numPr>
          <w:ilvl w:val="0"/>
          <w:numId w:val="7"/>
        </w:numPr>
        <w:spacing w:line="256" w:lineRule="auto"/>
        <w:jc w:val="both"/>
        <w:rPr>
          <w:sz w:val="22"/>
        </w:rPr>
      </w:pPr>
      <w:bookmarkStart w:id="52" w:name="_heading=h.audari5s7fr"/>
      <w:bookmarkEnd w:id="52"/>
      <w:r w:rsidRPr="009C5DC2">
        <w:rPr>
          <w:sz w:val="22"/>
        </w:rPr>
        <w:t>Se recomienda que junto con la virtualización se pued</w:t>
      </w:r>
      <w:r w:rsidR="00505990">
        <w:rPr>
          <w:sz w:val="22"/>
        </w:rPr>
        <w:t>a</w:t>
      </w:r>
      <w:r w:rsidRPr="009C5DC2">
        <w:rPr>
          <w:sz w:val="22"/>
        </w:rPr>
        <w:t xml:space="preserve"> acceder de manera electrónica a los pagos pertinentes.</w:t>
      </w:r>
    </w:p>
    <w:p w14:paraId="2FF578B6" w14:textId="77777777" w:rsidR="00A97607" w:rsidRPr="009C5DC2" w:rsidRDefault="00A97607" w:rsidP="000F3070">
      <w:pPr>
        <w:pStyle w:val="Textoindependiente"/>
        <w:rPr>
          <w:rFonts w:ascii="Tahoma"/>
          <w:sz w:val="22"/>
          <w:szCs w:val="22"/>
          <w:lang w:val="es-CO"/>
        </w:rPr>
      </w:pPr>
    </w:p>
    <w:p w14:paraId="7724BB7A" w14:textId="77777777" w:rsidR="00A97607" w:rsidRPr="009C5DC2" w:rsidRDefault="00A97607" w:rsidP="000F3070">
      <w:pPr>
        <w:pStyle w:val="Textoindependiente"/>
        <w:rPr>
          <w:rFonts w:ascii="Tahoma"/>
          <w:sz w:val="22"/>
          <w:szCs w:val="22"/>
        </w:rPr>
      </w:pPr>
    </w:p>
    <w:p w14:paraId="57391D99" w14:textId="77777777" w:rsidR="00A97607" w:rsidRPr="009C5DC2" w:rsidRDefault="00A97607" w:rsidP="000F3070">
      <w:pPr>
        <w:pStyle w:val="Textoindependiente"/>
        <w:rPr>
          <w:rFonts w:ascii="Tahoma"/>
          <w:sz w:val="22"/>
          <w:szCs w:val="22"/>
        </w:rPr>
      </w:pPr>
    </w:p>
    <w:p w14:paraId="45314E2C" w14:textId="77777777" w:rsidR="00A97607" w:rsidRPr="009C5DC2" w:rsidRDefault="00A97607" w:rsidP="000F3070">
      <w:pPr>
        <w:pStyle w:val="Textoindependiente"/>
        <w:rPr>
          <w:rFonts w:ascii="Tahoma"/>
          <w:sz w:val="22"/>
          <w:szCs w:val="22"/>
        </w:rPr>
      </w:pPr>
    </w:p>
    <w:p w14:paraId="0F90D4CA" w14:textId="77777777" w:rsidR="00A97607" w:rsidRPr="009C5DC2" w:rsidRDefault="00A97607" w:rsidP="000F3070">
      <w:pPr>
        <w:pStyle w:val="Textoindependiente"/>
        <w:rPr>
          <w:rFonts w:ascii="Tahoma"/>
          <w:sz w:val="22"/>
          <w:szCs w:val="22"/>
        </w:rPr>
      </w:pPr>
    </w:p>
    <w:p w14:paraId="424004F3" w14:textId="77777777" w:rsidR="00A97607" w:rsidRPr="009C5DC2" w:rsidRDefault="00A97607" w:rsidP="000F3070">
      <w:pPr>
        <w:pStyle w:val="Textoindependiente"/>
        <w:rPr>
          <w:rFonts w:ascii="Tahoma"/>
          <w:sz w:val="22"/>
          <w:szCs w:val="22"/>
        </w:rPr>
      </w:pPr>
    </w:p>
    <w:p w14:paraId="62DA3857" w14:textId="368C7652" w:rsidR="00AF733D" w:rsidRPr="0072132B" w:rsidRDefault="00AF733D" w:rsidP="0072132B">
      <w:pPr>
        <w:pStyle w:val="Ttulo2"/>
        <w:rPr>
          <w:b/>
          <w:sz w:val="22"/>
          <w:szCs w:val="22"/>
        </w:rPr>
      </w:pPr>
      <w:bookmarkStart w:id="53" w:name="_Toc62054460"/>
      <w:r w:rsidRPr="0072132B">
        <w:rPr>
          <w:b/>
          <w:sz w:val="22"/>
          <w:szCs w:val="22"/>
        </w:rPr>
        <w:t>Diagnóstico de la implementación de la Política Pública Distrital de Servicio a la Ciudadanía</w:t>
      </w:r>
      <w:bookmarkEnd w:id="53"/>
    </w:p>
    <w:p w14:paraId="68B03B98" w14:textId="77777777" w:rsidR="00AF733D" w:rsidRPr="009C5DC2" w:rsidRDefault="00AF733D" w:rsidP="00AF733D">
      <w:pPr>
        <w:pStyle w:val="Textoindependiente"/>
        <w:rPr>
          <w:rFonts w:ascii="Tahoma"/>
          <w:sz w:val="22"/>
          <w:szCs w:val="22"/>
          <w:lang w:val="es-CO"/>
        </w:rPr>
      </w:pPr>
    </w:p>
    <w:p w14:paraId="4BEB15D4" w14:textId="77777777" w:rsidR="00AF733D" w:rsidRPr="0072132B" w:rsidRDefault="00AF733D" w:rsidP="00AF733D">
      <w:pPr>
        <w:pStyle w:val="Textoindependiente"/>
        <w:rPr>
          <w:rFonts w:ascii="Tahoma"/>
          <w:sz w:val="22"/>
          <w:szCs w:val="22"/>
          <w:lang w:val="es-CO"/>
        </w:rPr>
      </w:pPr>
      <w:r w:rsidRPr="0072132B">
        <w:rPr>
          <w:rFonts w:ascii="Tahoma"/>
          <w:sz w:val="22"/>
          <w:szCs w:val="22"/>
          <w:lang w:val="es-CO"/>
        </w:rPr>
        <w:t>Mecanismos para mejorar la atenci</w:t>
      </w:r>
      <w:r w:rsidRPr="0072132B">
        <w:rPr>
          <w:rFonts w:ascii="Tahoma"/>
          <w:sz w:val="22"/>
          <w:szCs w:val="22"/>
          <w:lang w:val="es-CO"/>
        </w:rPr>
        <w:t>ó</w:t>
      </w:r>
      <w:r w:rsidRPr="0072132B">
        <w:rPr>
          <w:rFonts w:ascii="Tahoma"/>
          <w:sz w:val="22"/>
          <w:szCs w:val="22"/>
          <w:lang w:val="es-CO"/>
        </w:rPr>
        <w:t>n al ciudadano</w:t>
      </w:r>
    </w:p>
    <w:p w14:paraId="14B1372A" w14:textId="77777777" w:rsidR="00AF733D" w:rsidRPr="009C5DC2" w:rsidRDefault="00AF733D" w:rsidP="00AF733D">
      <w:pPr>
        <w:pStyle w:val="Textoindependiente"/>
        <w:rPr>
          <w:rFonts w:ascii="Tahoma"/>
          <w:sz w:val="22"/>
          <w:szCs w:val="22"/>
          <w:lang w:val="es-CO"/>
        </w:rPr>
      </w:pPr>
    </w:p>
    <w:p w14:paraId="6D9E153B" w14:textId="39F97F2A"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 xml:space="preserve">El proceso de </w:t>
      </w:r>
      <w:r w:rsidR="00505990">
        <w:rPr>
          <w:rFonts w:ascii="Tahoma"/>
          <w:sz w:val="22"/>
          <w:szCs w:val="22"/>
          <w:lang w:val="es-CO"/>
        </w:rPr>
        <w:t>Gesti</w:t>
      </w:r>
      <w:r w:rsidR="00505990">
        <w:rPr>
          <w:rFonts w:ascii="Tahoma"/>
          <w:sz w:val="22"/>
          <w:szCs w:val="22"/>
          <w:lang w:val="es-CO"/>
        </w:rPr>
        <w:t>ó</w:t>
      </w:r>
      <w:r w:rsidR="00505990">
        <w:rPr>
          <w:rFonts w:ascii="Tahoma"/>
          <w:sz w:val="22"/>
          <w:szCs w:val="22"/>
          <w:lang w:val="es-CO"/>
        </w:rPr>
        <w:t xml:space="preserve">n de </w:t>
      </w:r>
      <w:r w:rsidRPr="009C5DC2">
        <w:rPr>
          <w:rFonts w:ascii="Tahoma"/>
          <w:sz w:val="22"/>
          <w:szCs w:val="22"/>
          <w:lang w:val="es-CO"/>
        </w:rPr>
        <w:t>Servicio a la Ciudadan</w:t>
      </w:r>
      <w:r w:rsidRPr="009C5DC2">
        <w:rPr>
          <w:rFonts w:ascii="Tahoma"/>
          <w:sz w:val="22"/>
          <w:szCs w:val="22"/>
          <w:lang w:val="es-CO"/>
        </w:rPr>
        <w:t>í</w:t>
      </w:r>
      <w:r w:rsidRPr="009C5DC2">
        <w:rPr>
          <w:rFonts w:ascii="Tahoma"/>
          <w:sz w:val="22"/>
          <w:szCs w:val="22"/>
          <w:lang w:val="es-CO"/>
        </w:rPr>
        <w:t>a en la Unidad Administrativa Especial Cuerpo Oficial de Bomberos tiene como objetivo establecer las directrices para la atenci</w:t>
      </w:r>
      <w:r w:rsidRPr="009C5DC2">
        <w:rPr>
          <w:rFonts w:ascii="Tahoma"/>
          <w:sz w:val="22"/>
          <w:szCs w:val="22"/>
          <w:lang w:val="es-CO"/>
        </w:rPr>
        <w:t>ó</w:t>
      </w:r>
      <w:r w:rsidRPr="009C5DC2">
        <w:rPr>
          <w:rFonts w:ascii="Tahoma"/>
          <w:sz w:val="22"/>
          <w:szCs w:val="22"/>
          <w:lang w:val="es-CO"/>
        </w:rPr>
        <w:t>n a la ciudadan</w:t>
      </w:r>
      <w:r w:rsidRPr="009C5DC2">
        <w:rPr>
          <w:rFonts w:ascii="Tahoma"/>
          <w:sz w:val="22"/>
          <w:szCs w:val="22"/>
          <w:lang w:val="es-CO"/>
        </w:rPr>
        <w:t>í</w:t>
      </w:r>
      <w:r w:rsidRPr="009C5DC2">
        <w:rPr>
          <w:rFonts w:ascii="Tahoma"/>
          <w:sz w:val="22"/>
          <w:szCs w:val="22"/>
          <w:lang w:val="es-CO"/>
        </w:rPr>
        <w:t>a a trav</w:t>
      </w:r>
      <w:r w:rsidRPr="009C5DC2">
        <w:rPr>
          <w:rFonts w:ascii="Tahoma"/>
          <w:sz w:val="22"/>
          <w:szCs w:val="22"/>
          <w:lang w:val="es-CO"/>
        </w:rPr>
        <w:t>é</w:t>
      </w:r>
      <w:r w:rsidRPr="009C5DC2">
        <w:rPr>
          <w:rFonts w:ascii="Tahoma"/>
          <w:sz w:val="22"/>
          <w:szCs w:val="22"/>
          <w:lang w:val="es-CO"/>
        </w:rPr>
        <w:t>s de canales efectivos de comunicaci</w:t>
      </w:r>
      <w:r w:rsidRPr="009C5DC2">
        <w:rPr>
          <w:rFonts w:ascii="Tahoma"/>
          <w:sz w:val="22"/>
          <w:szCs w:val="22"/>
          <w:lang w:val="es-CO"/>
        </w:rPr>
        <w:t>ó</w:t>
      </w:r>
      <w:r w:rsidRPr="009C5DC2">
        <w:rPr>
          <w:rFonts w:ascii="Tahoma"/>
          <w:sz w:val="22"/>
          <w:szCs w:val="22"/>
          <w:lang w:val="es-CO"/>
        </w:rPr>
        <w:t>n para prestar una atenci</w:t>
      </w:r>
      <w:r w:rsidRPr="009C5DC2">
        <w:rPr>
          <w:rFonts w:ascii="Tahoma"/>
          <w:sz w:val="22"/>
          <w:szCs w:val="22"/>
          <w:lang w:val="es-CO"/>
        </w:rPr>
        <w:t>ó</w:t>
      </w:r>
      <w:r w:rsidRPr="009C5DC2">
        <w:rPr>
          <w:rFonts w:ascii="Tahoma"/>
          <w:sz w:val="22"/>
          <w:szCs w:val="22"/>
          <w:lang w:val="es-CO"/>
        </w:rPr>
        <w:t>n oportuna en el marco de la Pol</w:t>
      </w:r>
      <w:r w:rsidRPr="009C5DC2">
        <w:rPr>
          <w:rFonts w:ascii="Tahoma"/>
          <w:sz w:val="22"/>
          <w:szCs w:val="22"/>
          <w:lang w:val="es-CO"/>
        </w:rPr>
        <w:t>í</w:t>
      </w:r>
      <w:r w:rsidRPr="009C5DC2">
        <w:rPr>
          <w:rFonts w:ascii="Tahoma"/>
          <w:sz w:val="22"/>
          <w:szCs w:val="22"/>
          <w:lang w:val="es-CO"/>
        </w:rPr>
        <w:t>tica P</w:t>
      </w:r>
      <w:r w:rsidRPr="009C5DC2">
        <w:rPr>
          <w:rFonts w:ascii="Tahoma"/>
          <w:sz w:val="22"/>
          <w:szCs w:val="22"/>
          <w:lang w:val="es-CO"/>
        </w:rPr>
        <w:t>ú</w:t>
      </w:r>
      <w:r w:rsidRPr="009C5DC2">
        <w:rPr>
          <w:rFonts w:ascii="Tahoma"/>
          <w:sz w:val="22"/>
          <w:szCs w:val="22"/>
          <w:lang w:val="es-CO"/>
        </w:rPr>
        <w:t>blica Distrital de Servicio a la Ciudadan</w:t>
      </w:r>
      <w:r w:rsidRPr="009C5DC2">
        <w:rPr>
          <w:rFonts w:ascii="Tahoma"/>
          <w:sz w:val="22"/>
          <w:szCs w:val="22"/>
          <w:lang w:val="es-CO"/>
        </w:rPr>
        <w:t>í</w:t>
      </w:r>
      <w:r w:rsidRPr="009C5DC2">
        <w:rPr>
          <w:rFonts w:ascii="Tahoma"/>
          <w:sz w:val="22"/>
          <w:szCs w:val="22"/>
          <w:lang w:val="es-CO"/>
        </w:rPr>
        <w:t>a y dem</w:t>
      </w:r>
      <w:r w:rsidRPr="009C5DC2">
        <w:rPr>
          <w:rFonts w:ascii="Tahoma"/>
          <w:sz w:val="22"/>
          <w:szCs w:val="22"/>
          <w:lang w:val="es-CO"/>
        </w:rPr>
        <w:t>á</w:t>
      </w:r>
      <w:r w:rsidRPr="009C5DC2">
        <w:rPr>
          <w:rFonts w:ascii="Tahoma"/>
          <w:sz w:val="22"/>
          <w:szCs w:val="22"/>
          <w:lang w:val="es-CO"/>
        </w:rPr>
        <w:t>s normas regulatorias</w:t>
      </w:r>
      <w:r w:rsidR="00505990">
        <w:rPr>
          <w:rFonts w:ascii="Tahoma"/>
          <w:sz w:val="22"/>
          <w:szCs w:val="22"/>
          <w:lang w:val="es-CO"/>
        </w:rPr>
        <w:t>.</w:t>
      </w:r>
      <w:r w:rsidRPr="009C5DC2">
        <w:rPr>
          <w:rFonts w:ascii="Tahoma"/>
          <w:sz w:val="22"/>
          <w:szCs w:val="22"/>
          <w:lang w:val="es-CO"/>
        </w:rPr>
        <w:t xml:space="preserve"> </w:t>
      </w:r>
      <w:r w:rsidR="00505990">
        <w:rPr>
          <w:rFonts w:ascii="Tahoma"/>
          <w:sz w:val="22"/>
          <w:szCs w:val="22"/>
          <w:lang w:val="es-CO"/>
        </w:rPr>
        <w:t>E</w:t>
      </w:r>
      <w:r w:rsidRPr="009C5DC2">
        <w:rPr>
          <w:rFonts w:ascii="Tahoma"/>
          <w:sz w:val="22"/>
          <w:szCs w:val="22"/>
          <w:lang w:val="es-CO"/>
        </w:rPr>
        <w:t>n este sentido</w:t>
      </w:r>
      <w:r w:rsidR="00505990">
        <w:rPr>
          <w:rFonts w:ascii="Tahoma"/>
          <w:sz w:val="22"/>
          <w:szCs w:val="22"/>
          <w:lang w:val="es-CO"/>
        </w:rPr>
        <w:t>,</w:t>
      </w:r>
      <w:r w:rsidRPr="009C5DC2">
        <w:rPr>
          <w:rFonts w:ascii="Tahoma"/>
          <w:sz w:val="22"/>
          <w:szCs w:val="22"/>
          <w:lang w:val="es-CO"/>
        </w:rPr>
        <w:t xml:space="preserve"> durante la vigencia 2020 la </w:t>
      </w:r>
      <w:r w:rsidR="007466F2" w:rsidRPr="009C5DC2">
        <w:rPr>
          <w:sz w:val="22"/>
        </w:rPr>
        <w:t>UAE</w:t>
      </w:r>
      <w:r w:rsidR="007466F2">
        <w:rPr>
          <w:sz w:val="22"/>
        </w:rPr>
        <w:t xml:space="preserve"> </w:t>
      </w:r>
      <w:r w:rsidR="007466F2" w:rsidRPr="009C5DC2">
        <w:rPr>
          <w:sz w:val="22"/>
        </w:rPr>
        <w:t>C</w:t>
      </w:r>
      <w:r w:rsidR="007466F2">
        <w:rPr>
          <w:sz w:val="22"/>
        </w:rPr>
        <w:t xml:space="preserve">uerpo </w:t>
      </w:r>
      <w:r w:rsidR="007466F2" w:rsidRPr="009C5DC2">
        <w:rPr>
          <w:sz w:val="22"/>
        </w:rPr>
        <w:t>O</w:t>
      </w:r>
      <w:r w:rsidR="007466F2">
        <w:rPr>
          <w:sz w:val="22"/>
        </w:rPr>
        <w:t xml:space="preserve">ficial de </w:t>
      </w:r>
      <w:r w:rsidR="007466F2" w:rsidRPr="009C5DC2">
        <w:rPr>
          <w:sz w:val="22"/>
        </w:rPr>
        <w:t>B</w:t>
      </w:r>
      <w:r w:rsidR="007466F2">
        <w:rPr>
          <w:sz w:val="22"/>
        </w:rPr>
        <w:t>omberos Bogotá</w:t>
      </w:r>
      <w:r w:rsidRPr="009C5DC2">
        <w:rPr>
          <w:rFonts w:ascii="Tahoma"/>
          <w:sz w:val="22"/>
          <w:szCs w:val="22"/>
          <w:lang w:val="es-CO"/>
        </w:rPr>
        <w:t xml:space="preserve"> realiz</w:t>
      </w:r>
      <w:r w:rsidRPr="009C5DC2">
        <w:rPr>
          <w:rFonts w:ascii="Tahoma"/>
          <w:sz w:val="22"/>
          <w:szCs w:val="22"/>
          <w:lang w:val="es-CO"/>
        </w:rPr>
        <w:t>ó</w:t>
      </w:r>
      <w:r w:rsidRPr="009C5DC2">
        <w:rPr>
          <w:rFonts w:ascii="Tahoma"/>
          <w:sz w:val="22"/>
          <w:szCs w:val="22"/>
          <w:lang w:val="es-CO"/>
        </w:rPr>
        <w:t xml:space="preserve"> actividades encaminadas a satisfacer y garantizar el bienestar de la ciudadan</w:t>
      </w:r>
      <w:r w:rsidRPr="009C5DC2">
        <w:rPr>
          <w:rFonts w:ascii="Tahoma"/>
          <w:sz w:val="22"/>
          <w:szCs w:val="22"/>
          <w:lang w:val="es-CO"/>
        </w:rPr>
        <w:t>í</w:t>
      </w:r>
      <w:r w:rsidRPr="009C5DC2">
        <w:rPr>
          <w:rFonts w:ascii="Tahoma"/>
          <w:sz w:val="22"/>
          <w:szCs w:val="22"/>
          <w:lang w:val="es-CO"/>
        </w:rPr>
        <w:t>a, articulando acciones con los dem</w:t>
      </w:r>
      <w:r w:rsidRPr="009C5DC2">
        <w:rPr>
          <w:rFonts w:ascii="Tahoma"/>
          <w:sz w:val="22"/>
          <w:szCs w:val="22"/>
          <w:lang w:val="es-CO"/>
        </w:rPr>
        <w:t>á</w:t>
      </w:r>
      <w:r w:rsidRPr="009C5DC2">
        <w:rPr>
          <w:rFonts w:ascii="Tahoma"/>
          <w:sz w:val="22"/>
          <w:szCs w:val="22"/>
          <w:lang w:val="es-CO"/>
        </w:rPr>
        <w:t>s procesos y fortaleciendo la atenci</w:t>
      </w:r>
      <w:r w:rsidRPr="009C5DC2">
        <w:rPr>
          <w:rFonts w:ascii="Tahoma"/>
          <w:sz w:val="22"/>
          <w:szCs w:val="22"/>
          <w:lang w:val="es-CO"/>
        </w:rPr>
        <w:t>ó</w:t>
      </w:r>
      <w:r w:rsidRPr="009C5DC2">
        <w:rPr>
          <w:rFonts w:ascii="Tahoma"/>
          <w:sz w:val="22"/>
          <w:szCs w:val="22"/>
          <w:lang w:val="es-CO"/>
        </w:rPr>
        <w:t>n ciudadana.</w:t>
      </w:r>
    </w:p>
    <w:p w14:paraId="64A16381" w14:textId="77777777" w:rsidR="00AF733D" w:rsidRPr="009C5DC2" w:rsidRDefault="00AF733D" w:rsidP="00AF733D">
      <w:pPr>
        <w:pStyle w:val="Textoindependiente"/>
        <w:jc w:val="both"/>
        <w:rPr>
          <w:rFonts w:ascii="Tahoma"/>
          <w:sz w:val="22"/>
          <w:szCs w:val="22"/>
          <w:lang w:val="es-CO"/>
        </w:rPr>
      </w:pPr>
    </w:p>
    <w:p w14:paraId="1E733B6F" w14:textId="1A2624E6"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El equipo asignado para la atenci</w:t>
      </w:r>
      <w:r w:rsidRPr="009C5DC2">
        <w:rPr>
          <w:rFonts w:ascii="Tahoma"/>
          <w:sz w:val="22"/>
          <w:szCs w:val="22"/>
          <w:lang w:val="es-CO"/>
        </w:rPr>
        <w:t>ó</w:t>
      </w:r>
      <w:r w:rsidRPr="009C5DC2">
        <w:rPr>
          <w:rFonts w:ascii="Tahoma"/>
          <w:sz w:val="22"/>
          <w:szCs w:val="22"/>
          <w:lang w:val="es-CO"/>
        </w:rPr>
        <w:t>n a la ciudadan</w:t>
      </w:r>
      <w:r w:rsidRPr="009C5DC2">
        <w:rPr>
          <w:rFonts w:ascii="Tahoma"/>
          <w:sz w:val="22"/>
          <w:szCs w:val="22"/>
          <w:lang w:val="es-CO"/>
        </w:rPr>
        <w:t>í</w:t>
      </w:r>
      <w:r w:rsidRPr="009C5DC2">
        <w:rPr>
          <w:rFonts w:ascii="Tahoma"/>
          <w:sz w:val="22"/>
          <w:szCs w:val="22"/>
          <w:lang w:val="es-CO"/>
        </w:rPr>
        <w:t>a tiene entre otras responsabilidades</w:t>
      </w:r>
      <w:r w:rsidR="00622B54">
        <w:rPr>
          <w:rFonts w:ascii="Tahoma"/>
          <w:sz w:val="22"/>
          <w:szCs w:val="22"/>
          <w:lang w:val="es-CO"/>
        </w:rPr>
        <w:t>, las de</w:t>
      </w:r>
      <w:r w:rsidRPr="009C5DC2">
        <w:rPr>
          <w:rFonts w:ascii="Tahoma"/>
          <w:sz w:val="22"/>
          <w:szCs w:val="22"/>
          <w:lang w:val="es-CO"/>
        </w:rPr>
        <w:t xml:space="preserve"> atender los requerimientos formulados a trav</w:t>
      </w:r>
      <w:r w:rsidRPr="009C5DC2">
        <w:rPr>
          <w:rFonts w:ascii="Tahoma"/>
          <w:sz w:val="22"/>
          <w:szCs w:val="22"/>
          <w:lang w:val="es-CO"/>
        </w:rPr>
        <w:t>é</w:t>
      </w:r>
      <w:r w:rsidRPr="009C5DC2">
        <w:rPr>
          <w:rFonts w:ascii="Tahoma"/>
          <w:sz w:val="22"/>
          <w:szCs w:val="22"/>
          <w:lang w:val="es-CO"/>
        </w:rPr>
        <w:t>s de los canales de interacci</w:t>
      </w:r>
      <w:r w:rsidRPr="009C5DC2">
        <w:rPr>
          <w:rFonts w:ascii="Tahoma"/>
          <w:sz w:val="22"/>
          <w:szCs w:val="22"/>
          <w:lang w:val="es-CO"/>
        </w:rPr>
        <w:t>ó</w:t>
      </w:r>
      <w:r w:rsidRPr="009C5DC2">
        <w:rPr>
          <w:rFonts w:ascii="Tahoma"/>
          <w:sz w:val="22"/>
          <w:szCs w:val="22"/>
          <w:lang w:val="es-CO"/>
        </w:rPr>
        <w:t>n definidos por la entidad y el Distrito, que se relacionen con el cumplimiento de la misi</w:t>
      </w:r>
      <w:r w:rsidRPr="009C5DC2">
        <w:rPr>
          <w:rFonts w:ascii="Tahoma"/>
          <w:sz w:val="22"/>
          <w:szCs w:val="22"/>
          <w:lang w:val="es-CO"/>
        </w:rPr>
        <w:t>ó</w:t>
      </w:r>
      <w:r w:rsidRPr="009C5DC2">
        <w:rPr>
          <w:rFonts w:ascii="Tahoma"/>
          <w:sz w:val="22"/>
          <w:szCs w:val="22"/>
          <w:lang w:val="es-CO"/>
        </w:rPr>
        <w:t>n y objetivos, apoyar la medici</w:t>
      </w:r>
      <w:r w:rsidRPr="009C5DC2">
        <w:rPr>
          <w:rFonts w:ascii="Tahoma"/>
          <w:sz w:val="22"/>
          <w:szCs w:val="22"/>
          <w:lang w:val="es-CO"/>
        </w:rPr>
        <w:t>ó</w:t>
      </w:r>
      <w:r w:rsidRPr="009C5DC2">
        <w:rPr>
          <w:rFonts w:ascii="Tahoma"/>
          <w:sz w:val="22"/>
          <w:szCs w:val="22"/>
          <w:lang w:val="es-CO"/>
        </w:rPr>
        <w:t>n de la satisfacci</w:t>
      </w:r>
      <w:r w:rsidRPr="009C5DC2">
        <w:rPr>
          <w:rFonts w:ascii="Tahoma"/>
          <w:sz w:val="22"/>
          <w:szCs w:val="22"/>
          <w:lang w:val="es-CO"/>
        </w:rPr>
        <w:t>ó</w:t>
      </w:r>
      <w:r w:rsidRPr="009C5DC2">
        <w:rPr>
          <w:rFonts w:ascii="Tahoma"/>
          <w:sz w:val="22"/>
          <w:szCs w:val="22"/>
          <w:lang w:val="es-CO"/>
        </w:rPr>
        <w:t>n de la ciudadan</w:t>
      </w:r>
      <w:r w:rsidRPr="009C5DC2">
        <w:rPr>
          <w:rFonts w:ascii="Tahoma"/>
          <w:sz w:val="22"/>
          <w:szCs w:val="22"/>
          <w:lang w:val="es-CO"/>
        </w:rPr>
        <w:t>í</w:t>
      </w:r>
      <w:r w:rsidRPr="009C5DC2">
        <w:rPr>
          <w:rFonts w:ascii="Tahoma"/>
          <w:sz w:val="22"/>
          <w:szCs w:val="22"/>
          <w:lang w:val="es-CO"/>
        </w:rPr>
        <w:t>a de la entidad, informar a la ciudadan</w:t>
      </w:r>
      <w:r w:rsidRPr="009C5DC2">
        <w:rPr>
          <w:rFonts w:ascii="Tahoma"/>
          <w:sz w:val="22"/>
          <w:szCs w:val="22"/>
          <w:lang w:val="es-CO"/>
        </w:rPr>
        <w:t>í</w:t>
      </w:r>
      <w:r w:rsidRPr="009C5DC2">
        <w:rPr>
          <w:rFonts w:ascii="Tahoma"/>
          <w:sz w:val="22"/>
          <w:szCs w:val="22"/>
          <w:lang w:val="es-CO"/>
        </w:rPr>
        <w:t>a respecto a los tr</w:t>
      </w:r>
      <w:r w:rsidRPr="009C5DC2">
        <w:rPr>
          <w:rFonts w:ascii="Tahoma"/>
          <w:sz w:val="22"/>
          <w:szCs w:val="22"/>
          <w:lang w:val="es-CO"/>
        </w:rPr>
        <w:t>á</w:t>
      </w:r>
      <w:r w:rsidRPr="009C5DC2">
        <w:rPr>
          <w:rFonts w:ascii="Tahoma"/>
          <w:sz w:val="22"/>
          <w:szCs w:val="22"/>
          <w:lang w:val="es-CO"/>
        </w:rPr>
        <w:t>mites y servicios a la ciudadan</w:t>
      </w:r>
      <w:r w:rsidRPr="009C5DC2">
        <w:rPr>
          <w:rFonts w:ascii="Tahoma"/>
          <w:sz w:val="22"/>
          <w:szCs w:val="22"/>
          <w:lang w:val="es-CO"/>
        </w:rPr>
        <w:t>í</w:t>
      </w:r>
      <w:r w:rsidRPr="009C5DC2">
        <w:rPr>
          <w:rFonts w:ascii="Tahoma"/>
          <w:sz w:val="22"/>
          <w:szCs w:val="22"/>
          <w:lang w:val="es-CO"/>
        </w:rPr>
        <w:t>a e iniciar los procesos de solicitud para algunos de dichos tr</w:t>
      </w:r>
      <w:r w:rsidRPr="009C5DC2">
        <w:rPr>
          <w:rFonts w:ascii="Tahoma"/>
          <w:sz w:val="22"/>
          <w:szCs w:val="22"/>
          <w:lang w:val="es-CO"/>
        </w:rPr>
        <w:t>á</w:t>
      </w:r>
      <w:r w:rsidRPr="009C5DC2">
        <w:rPr>
          <w:rFonts w:ascii="Tahoma"/>
          <w:sz w:val="22"/>
          <w:szCs w:val="22"/>
          <w:lang w:val="es-CO"/>
        </w:rPr>
        <w:t xml:space="preserve">mites. </w:t>
      </w:r>
    </w:p>
    <w:p w14:paraId="45BBD68F" w14:textId="77777777" w:rsidR="00AF733D" w:rsidRPr="009C5DC2" w:rsidRDefault="00AF733D" w:rsidP="00AF733D">
      <w:pPr>
        <w:pStyle w:val="Textoindependiente"/>
        <w:jc w:val="both"/>
        <w:rPr>
          <w:rFonts w:ascii="Tahoma"/>
          <w:sz w:val="22"/>
          <w:szCs w:val="22"/>
          <w:lang w:val="es-CO"/>
        </w:rPr>
      </w:pPr>
    </w:p>
    <w:p w14:paraId="5222FF7E" w14:textId="2348DA0F"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Dentro de los tr</w:t>
      </w:r>
      <w:r w:rsidRPr="009C5DC2">
        <w:rPr>
          <w:rFonts w:ascii="Tahoma"/>
          <w:sz w:val="22"/>
          <w:szCs w:val="22"/>
          <w:lang w:val="es-CO"/>
        </w:rPr>
        <w:t>á</w:t>
      </w:r>
      <w:r w:rsidRPr="009C5DC2">
        <w:rPr>
          <w:rFonts w:ascii="Tahoma"/>
          <w:sz w:val="22"/>
          <w:szCs w:val="22"/>
          <w:lang w:val="es-CO"/>
        </w:rPr>
        <w:t>mites se encuentra la expedici</w:t>
      </w:r>
      <w:r w:rsidRPr="009C5DC2">
        <w:rPr>
          <w:rFonts w:ascii="Tahoma"/>
          <w:sz w:val="22"/>
          <w:szCs w:val="22"/>
          <w:lang w:val="es-CO"/>
        </w:rPr>
        <w:t>ó</w:t>
      </w:r>
      <w:r w:rsidRPr="009C5DC2">
        <w:rPr>
          <w:rFonts w:ascii="Tahoma"/>
          <w:sz w:val="22"/>
          <w:szCs w:val="22"/>
          <w:lang w:val="es-CO"/>
        </w:rPr>
        <w:t>n de concepto t</w:t>
      </w:r>
      <w:r w:rsidRPr="009C5DC2">
        <w:rPr>
          <w:rFonts w:ascii="Tahoma"/>
          <w:sz w:val="22"/>
          <w:szCs w:val="22"/>
          <w:lang w:val="es-CO"/>
        </w:rPr>
        <w:t>é</w:t>
      </w:r>
      <w:r w:rsidRPr="009C5DC2">
        <w:rPr>
          <w:rFonts w:ascii="Tahoma"/>
          <w:sz w:val="22"/>
          <w:szCs w:val="22"/>
          <w:lang w:val="es-CO"/>
        </w:rPr>
        <w:t>cnico, siendo la solicitud de mayor demanda por parte de la ciudadan</w:t>
      </w:r>
      <w:r w:rsidRPr="009C5DC2">
        <w:rPr>
          <w:rFonts w:ascii="Tahoma"/>
          <w:sz w:val="22"/>
          <w:szCs w:val="22"/>
          <w:lang w:val="es-CO"/>
        </w:rPr>
        <w:t>í</w:t>
      </w:r>
      <w:r w:rsidRPr="009C5DC2">
        <w:rPr>
          <w:rFonts w:ascii="Tahoma"/>
          <w:sz w:val="22"/>
          <w:szCs w:val="22"/>
          <w:lang w:val="es-CO"/>
        </w:rPr>
        <w:t>a, quienes, conforme al procedimiento establecido, normalmente debe</w:t>
      </w:r>
      <w:r w:rsidR="007A6431">
        <w:rPr>
          <w:rFonts w:ascii="Tahoma"/>
          <w:sz w:val="22"/>
          <w:szCs w:val="22"/>
          <w:lang w:val="es-CO"/>
        </w:rPr>
        <w:t>n</w:t>
      </w:r>
      <w:r w:rsidRPr="009C5DC2">
        <w:rPr>
          <w:rFonts w:ascii="Tahoma"/>
          <w:sz w:val="22"/>
          <w:szCs w:val="22"/>
          <w:lang w:val="es-CO"/>
        </w:rPr>
        <w:t xml:space="preserve"> presentarse en los puntos de atenci</w:t>
      </w:r>
      <w:r w:rsidRPr="009C5DC2">
        <w:rPr>
          <w:rFonts w:ascii="Tahoma"/>
          <w:sz w:val="22"/>
          <w:szCs w:val="22"/>
          <w:lang w:val="es-CO"/>
        </w:rPr>
        <w:t>ó</w:t>
      </w:r>
      <w:r w:rsidRPr="009C5DC2">
        <w:rPr>
          <w:rFonts w:ascii="Tahoma"/>
          <w:sz w:val="22"/>
          <w:szCs w:val="22"/>
          <w:lang w:val="es-CO"/>
        </w:rPr>
        <w:t>n con el certificado de c</w:t>
      </w:r>
      <w:r w:rsidRPr="009C5DC2">
        <w:rPr>
          <w:rFonts w:ascii="Tahoma"/>
          <w:sz w:val="22"/>
          <w:szCs w:val="22"/>
          <w:lang w:val="es-CO"/>
        </w:rPr>
        <w:t>á</w:t>
      </w:r>
      <w:r w:rsidRPr="009C5DC2">
        <w:rPr>
          <w:rFonts w:ascii="Tahoma"/>
          <w:sz w:val="22"/>
          <w:szCs w:val="22"/>
          <w:lang w:val="es-CO"/>
        </w:rPr>
        <w:t>mara de comercio y los ICAS</w:t>
      </w:r>
      <w:r w:rsidR="007A6431">
        <w:rPr>
          <w:rFonts w:ascii="Tahoma"/>
          <w:sz w:val="22"/>
          <w:szCs w:val="22"/>
          <w:lang w:val="es-CO"/>
        </w:rPr>
        <w:t>,</w:t>
      </w:r>
      <w:r w:rsidRPr="009C5DC2">
        <w:rPr>
          <w:rFonts w:ascii="Tahoma"/>
          <w:sz w:val="22"/>
          <w:szCs w:val="22"/>
          <w:lang w:val="es-CO"/>
        </w:rPr>
        <w:t xml:space="preserve"> seg</w:t>
      </w:r>
      <w:r w:rsidRPr="009C5DC2">
        <w:rPr>
          <w:rFonts w:ascii="Tahoma"/>
          <w:sz w:val="22"/>
          <w:szCs w:val="22"/>
          <w:lang w:val="es-CO"/>
        </w:rPr>
        <w:t>ú</w:t>
      </w:r>
      <w:r w:rsidRPr="009C5DC2">
        <w:rPr>
          <w:rFonts w:ascii="Tahoma"/>
          <w:sz w:val="22"/>
          <w:szCs w:val="22"/>
          <w:lang w:val="es-CO"/>
        </w:rPr>
        <w:t>n sea el caso</w:t>
      </w:r>
      <w:r w:rsidR="007A6431">
        <w:rPr>
          <w:rFonts w:ascii="Tahoma"/>
          <w:sz w:val="22"/>
          <w:szCs w:val="22"/>
          <w:lang w:val="es-CO"/>
        </w:rPr>
        <w:t>;</w:t>
      </w:r>
      <w:r w:rsidRPr="009C5DC2">
        <w:rPr>
          <w:rFonts w:ascii="Tahoma"/>
          <w:sz w:val="22"/>
          <w:szCs w:val="22"/>
          <w:lang w:val="es-CO"/>
        </w:rPr>
        <w:t xml:space="preserve"> se realiza una liquidaci</w:t>
      </w:r>
      <w:r w:rsidRPr="009C5DC2">
        <w:rPr>
          <w:rFonts w:ascii="Tahoma"/>
          <w:sz w:val="22"/>
          <w:szCs w:val="22"/>
          <w:lang w:val="es-CO"/>
        </w:rPr>
        <w:t>ó</w:t>
      </w:r>
      <w:r w:rsidRPr="009C5DC2">
        <w:rPr>
          <w:rFonts w:ascii="Tahoma"/>
          <w:sz w:val="22"/>
          <w:szCs w:val="22"/>
          <w:lang w:val="es-CO"/>
        </w:rPr>
        <w:t>n a trav</w:t>
      </w:r>
      <w:r w:rsidRPr="009C5DC2">
        <w:rPr>
          <w:rFonts w:ascii="Tahoma"/>
          <w:sz w:val="22"/>
          <w:szCs w:val="22"/>
          <w:lang w:val="es-CO"/>
        </w:rPr>
        <w:t>é</w:t>
      </w:r>
      <w:r w:rsidRPr="009C5DC2">
        <w:rPr>
          <w:rFonts w:ascii="Tahoma"/>
          <w:sz w:val="22"/>
          <w:szCs w:val="22"/>
          <w:lang w:val="es-CO"/>
        </w:rPr>
        <w:t>s del sistema de Secretaria de hacienda, la persona efect</w:t>
      </w:r>
      <w:r w:rsidRPr="009C5DC2">
        <w:rPr>
          <w:rFonts w:ascii="Tahoma"/>
          <w:sz w:val="22"/>
          <w:szCs w:val="22"/>
          <w:lang w:val="es-CO"/>
        </w:rPr>
        <w:t>ú</w:t>
      </w:r>
      <w:r w:rsidRPr="009C5DC2">
        <w:rPr>
          <w:rFonts w:ascii="Tahoma"/>
          <w:sz w:val="22"/>
          <w:szCs w:val="22"/>
          <w:lang w:val="es-CO"/>
        </w:rPr>
        <w:t>a el pago en el Banco de occidente</w:t>
      </w:r>
      <w:r w:rsidR="007A6431">
        <w:rPr>
          <w:rFonts w:ascii="Tahoma"/>
          <w:sz w:val="22"/>
          <w:szCs w:val="22"/>
          <w:lang w:val="es-CO"/>
        </w:rPr>
        <w:t xml:space="preserve"> y</w:t>
      </w:r>
      <w:r w:rsidRPr="009C5DC2">
        <w:rPr>
          <w:rFonts w:ascii="Tahoma"/>
          <w:sz w:val="22"/>
          <w:szCs w:val="22"/>
          <w:lang w:val="es-CO"/>
        </w:rPr>
        <w:t xml:space="preserve"> se dirige de nuevo al punto de atenci</w:t>
      </w:r>
      <w:r w:rsidRPr="009C5DC2">
        <w:rPr>
          <w:rFonts w:ascii="Tahoma"/>
          <w:sz w:val="22"/>
          <w:szCs w:val="22"/>
          <w:lang w:val="es-CO"/>
        </w:rPr>
        <w:t>ó</w:t>
      </w:r>
      <w:r w:rsidRPr="009C5DC2">
        <w:rPr>
          <w:rFonts w:ascii="Tahoma"/>
          <w:sz w:val="22"/>
          <w:szCs w:val="22"/>
          <w:lang w:val="es-CO"/>
        </w:rPr>
        <w:t>n para radicar el pago a trav</w:t>
      </w:r>
      <w:r w:rsidRPr="009C5DC2">
        <w:rPr>
          <w:rFonts w:ascii="Tahoma"/>
          <w:sz w:val="22"/>
          <w:szCs w:val="22"/>
          <w:lang w:val="es-CO"/>
        </w:rPr>
        <w:t>é</w:t>
      </w:r>
      <w:r w:rsidRPr="009C5DC2">
        <w:rPr>
          <w:rFonts w:ascii="Tahoma"/>
          <w:sz w:val="22"/>
          <w:szCs w:val="22"/>
          <w:lang w:val="es-CO"/>
        </w:rPr>
        <w:t>s del Sistema Misional.</w:t>
      </w:r>
    </w:p>
    <w:p w14:paraId="23B072EC" w14:textId="77777777" w:rsidR="00AF733D" w:rsidRPr="009C5DC2" w:rsidRDefault="00AF733D" w:rsidP="00AF733D">
      <w:pPr>
        <w:pStyle w:val="Textoindependiente"/>
        <w:jc w:val="both"/>
        <w:rPr>
          <w:rFonts w:ascii="Tahoma"/>
          <w:sz w:val="22"/>
          <w:szCs w:val="22"/>
          <w:lang w:val="es-CO"/>
        </w:rPr>
      </w:pPr>
    </w:p>
    <w:p w14:paraId="27B9A39E" w14:textId="3DC5EDBD"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Conforme a las caracter</w:t>
      </w:r>
      <w:r w:rsidRPr="009C5DC2">
        <w:rPr>
          <w:rFonts w:ascii="Tahoma"/>
          <w:sz w:val="22"/>
          <w:szCs w:val="22"/>
          <w:lang w:val="es-CO"/>
        </w:rPr>
        <w:t>í</w:t>
      </w:r>
      <w:r w:rsidRPr="009C5DC2">
        <w:rPr>
          <w:rFonts w:ascii="Tahoma"/>
          <w:sz w:val="22"/>
          <w:szCs w:val="22"/>
          <w:lang w:val="es-CO"/>
        </w:rPr>
        <w:t>sticas del establecimiento comercial y a los criterios establecidos</w:t>
      </w:r>
      <w:r w:rsidR="007A6431">
        <w:rPr>
          <w:rFonts w:ascii="Tahoma"/>
          <w:sz w:val="22"/>
          <w:szCs w:val="22"/>
          <w:lang w:val="es-CO"/>
        </w:rPr>
        <w:t>,</w:t>
      </w:r>
      <w:r w:rsidRPr="009C5DC2">
        <w:rPr>
          <w:rFonts w:ascii="Tahoma"/>
          <w:sz w:val="22"/>
          <w:szCs w:val="22"/>
          <w:lang w:val="es-CO"/>
        </w:rPr>
        <w:t xml:space="preserve"> el </w:t>
      </w:r>
      <w:r w:rsidRPr="009C5DC2">
        <w:rPr>
          <w:rFonts w:ascii="Tahoma"/>
          <w:sz w:val="22"/>
          <w:szCs w:val="22"/>
          <w:lang w:val="es-CO"/>
        </w:rPr>
        <w:t>á</w:t>
      </w:r>
      <w:r w:rsidRPr="009C5DC2">
        <w:rPr>
          <w:rFonts w:ascii="Tahoma"/>
          <w:sz w:val="22"/>
          <w:szCs w:val="22"/>
          <w:lang w:val="es-CO"/>
        </w:rPr>
        <w:t xml:space="preserve">rea responsable adelanta </w:t>
      </w:r>
      <w:r w:rsidR="007A6431">
        <w:rPr>
          <w:rFonts w:ascii="Tahoma"/>
          <w:sz w:val="22"/>
          <w:szCs w:val="22"/>
          <w:lang w:val="es-CO"/>
        </w:rPr>
        <w:t xml:space="preserve">la </w:t>
      </w:r>
      <w:r w:rsidRPr="009C5DC2">
        <w:rPr>
          <w:rFonts w:ascii="Tahoma"/>
          <w:sz w:val="22"/>
          <w:szCs w:val="22"/>
          <w:lang w:val="es-CO"/>
        </w:rPr>
        <w:t xml:space="preserve">visita o programa </w:t>
      </w:r>
      <w:r w:rsidR="007A6431">
        <w:rPr>
          <w:rFonts w:ascii="Tahoma"/>
          <w:sz w:val="22"/>
          <w:szCs w:val="22"/>
          <w:lang w:val="es-CO"/>
        </w:rPr>
        <w:t xml:space="preserve">la </w:t>
      </w:r>
      <w:r w:rsidRPr="009C5DC2">
        <w:rPr>
          <w:rFonts w:ascii="Tahoma"/>
          <w:sz w:val="22"/>
          <w:szCs w:val="22"/>
          <w:lang w:val="es-CO"/>
        </w:rPr>
        <w:t>capacitaci</w:t>
      </w:r>
      <w:r w:rsidRPr="009C5DC2">
        <w:rPr>
          <w:rFonts w:ascii="Tahoma"/>
          <w:sz w:val="22"/>
          <w:szCs w:val="22"/>
          <w:lang w:val="es-CO"/>
        </w:rPr>
        <w:t>ó</w:t>
      </w:r>
      <w:r w:rsidRPr="009C5DC2">
        <w:rPr>
          <w:rFonts w:ascii="Tahoma"/>
          <w:sz w:val="22"/>
          <w:szCs w:val="22"/>
          <w:lang w:val="es-CO"/>
        </w:rPr>
        <w:t>n.</w:t>
      </w:r>
      <w:r w:rsidR="007A6431">
        <w:rPr>
          <w:rFonts w:ascii="Tahoma"/>
          <w:sz w:val="22"/>
          <w:szCs w:val="22"/>
          <w:lang w:val="es-CO"/>
        </w:rPr>
        <w:t xml:space="preserve"> </w:t>
      </w:r>
      <w:r w:rsidRPr="009C5DC2">
        <w:rPr>
          <w:rFonts w:ascii="Tahoma"/>
          <w:sz w:val="22"/>
          <w:szCs w:val="22"/>
          <w:lang w:val="es-CO"/>
        </w:rPr>
        <w:t>Cuando se trata de capacitaci</w:t>
      </w:r>
      <w:r w:rsidRPr="009C5DC2">
        <w:rPr>
          <w:rFonts w:ascii="Tahoma"/>
          <w:sz w:val="22"/>
          <w:szCs w:val="22"/>
          <w:lang w:val="es-CO"/>
        </w:rPr>
        <w:t>ó</w:t>
      </w:r>
      <w:r w:rsidRPr="009C5DC2">
        <w:rPr>
          <w:rFonts w:ascii="Tahoma"/>
          <w:sz w:val="22"/>
          <w:szCs w:val="22"/>
          <w:lang w:val="es-CO"/>
        </w:rPr>
        <w:t>n</w:t>
      </w:r>
      <w:r w:rsidR="007A6431">
        <w:rPr>
          <w:rFonts w:ascii="Tahoma"/>
          <w:sz w:val="22"/>
          <w:szCs w:val="22"/>
          <w:lang w:val="es-CO"/>
        </w:rPr>
        <w:t>,</w:t>
      </w:r>
      <w:r w:rsidRPr="009C5DC2">
        <w:rPr>
          <w:rFonts w:ascii="Tahoma"/>
          <w:sz w:val="22"/>
          <w:szCs w:val="22"/>
          <w:lang w:val="es-CO"/>
        </w:rPr>
        <w:t xml:space="preserve"> la ciudadan</w:t>
      </w:r>
      <w:r w:rsidRPr="009C5DC2">
        <w:rPr>
          <w:rFonts w:ascii="Tahoma"/>
          <w:sz w:val="22"/>
          <w:szCs w:val="22"/>
          <w:lang w:val="es-CO"/>
        </w:rPr>
        <w:t>í</w:t>
      </w:r>
      <w:r w:rsidRPr="009C5DC2">
        <w:rPr>
          <w:rFonts w:ascii="Tahoma"/>
          <w:sz w:val="22"/>
          <w:szCs w:val="22"/>
          <w:lang w:val="es-CO"/>
        </w:rPr>
        <w:t>a debe llamar para programar la misma.</w:t>
      </w:r>
    </w:p>
    <w:p w14:paraId="17C6B4F3" w14:textId="77777777" w:rsidR="00AF733D" w:rsidRPr="009C5DC2" w:rsidRDefault="00AF733D" w:rsidP="00AF733D">
      <w:pPr>
        <w:pStyle w:val="Textoindependiente"/>
        <w:jc w:val="both"/>
        <w:rPr>
          <w:rFonts w:ascii="Tahoma"/>
          <w:sz w:val="22"/>
          <w:szCs w:val="22"/>
          <w:lang w:val="es-CO"/>
        </w:rPr>
      </w:pPr>
    </w:p>
    <w:p w14:paraId="3D188BDE" w14:textId="6DC93781"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Una vez se expida el concepto t</w:t>
      </w:r>
      <w:r w:rsidRPr="009C5DC2">
        <w:rPr>
          <w:rFonts w:ascii="Tahoma"/>
          <w:sz w:val="22"/>
          <w:szCs w:val="22"/>
          <w:lang w:val="es-CO"/>
        </w:rPr>
        <w:t>é</w:t>
      </w:r>
      <w:r w:rsidRPr="009C5DC2">
        <w:rPr>
          <w:rFonts w:ascii="Tahoma"/>
          <w:sz w:val="22"/>
          <w:szCs w:val="22"/>
          <w:lang w:val="es-CO"/>
        </w:rPr>
        <w:t>cnico</w:t>
      </w:r>
      <w:r w:rsidR="007A6431">
        <w:rPr>
          <w:rFonts w:ascii="Tahoma"/>
          <w:sz w:val="22"/>
          <w:szCs w:val="22"/>
          <w:lang w:val="es-CO"/>
        </w:rPr>
        <w:t>,</w:t>
      </w:r>
      <w:r w:rsidRPr="009C5DC2">
        <w:rPr>
          <w:rFonts w:ascii="Tahoma"/>
          <w:sz w:val="22"/>
          <w:szCs w:val="22"/>
          <w:lang w:val="es-CO"/>
        </w:rPr>
        <w:t xml:space="preserve"> la ciudadan</w:t>
      </w:r>
      <w:r w:rsidRPr="009C5DC2">
        <w:rPr>
          <w:rFonts w:ascii="Tahoma"/>
          <w:sz w:val="22"/>
          <w:szCs w:val="22"/>
          <w:lang w:val="es-CO"/>
        </w:rPr>
        <w:t>í</w:t>
      </w:r>
      <w:r w:rsidRPr="009C5DC2">
        <w:rPr>
          <w:rFonts w:ascii="Tahoma"/>
          <w:sz w:val="22"/>
          <w:szCs w:val="22"/>
          <w:lang w:val="es-CO"/>
        </w:rPr>
        <w:t>a deber acercarse al punto de atenci</w:t>
      </w:r>
      <w:r w:rsidRPr="009C5DC2">
        <w:rPr>
          <w:rFonts w:ascii="Tahoma"/>
          <w:sz w:val="22"/>
          <w:szCs w:val="22"/>
          <w:lang w:val="es-CO"/>
        </w:rPr>
        <w:t>ó</w:t>
      </w:r>
      <w:r w:rsidRPr="009C5DC2">
        <w:rPr>
          <w:rFonts w:ascii="Tahoma"/>
          <w:sz w:val="22"/>
          <w:szCs w:val="22"/>
          <w:lang w:val="es-CO"/>
        </w:rPr>
        <w:t>n del edificio comando a reclamar el concepto</w:t>
      </w:r>
      <w:r w:rsidR="00F625FE">
        <w:rPr>
          <w:rFonts w:ascii="Tahoma"/>
          <w:sz w:val="22"/>
          <w:szCs w:val="22"/>
          <w:lang w:val="es-CO"/>
        </w:rPr>
        <w:t>.</w:t>
      </w:r>
      <w:r w:rsidRPr="009C5DC2">
        <w:rPr>
          <w:rFonts w:ascii="Tahoma"/>
          <w:sz w:val="22"/>
          <w:szCs w:val="22"/>
          <w:lang w:val="es-CO"/>
        </w:rPr>
        <w:t xml:space="preserve"> </w:t>
      </w:r>
      <w:r w:rsidR="00F625FE">
        <w:rPr>
          <w:rFonts w:ascii="Tahoma"/>
          <w:sz w:val="22"/>
          <w:szCs w:val="22"/>
          <w:lang w:val="es-CO"/>
        </w:rPr>
        <w:t>E</w:t>
      </w:r>
      <w:r w:rsidRPr="009C5DC2">
        <w:rPr>
          <w:rFonts w:ascii="Tahoma"/>
          <w:sz w:val="22"/>
          <w:szCs w:val="22"/>
          <w:lang w:val="es-CO"/>
        </w:rPr>
        <w:t xml:space="preserve">ste </w:t>
      </w:r>
      <w:r w:rsidRPr="009C5DC2">
        <w:rPr>
          <w:rFonts w:ascii="Tahoma"/>
          <w:sz w:val="22"/>
          <w:szCs w:val="22"/>
          <w:lang w:val="es-CO"/>
        </w:rPr>
        <w:t>ú</w:t>
      </w:r>
      <w:r w:rsidRPr="009C5DC2">
        <w:rPr>
          <w:rFonts w:ascii="Tahoma"/>
          <w:sz w:val="22"/>
          <w:szCs w:val="22"/>
          <w:lang w:val="es-CO"/>
        </w:rPr>
        <w:t>ltimo proceso queda registrado en un libro.</w:t>
      </w:r>
    </w:p>
    <w:p w14:paraId="71BAA953" w14:textId="77777777" w:rsidR="00AF733D" w:rsidRPr="009C5DC2" w:rsidRDefault="00AF733D" w:rsidP="00AF733D">
      <w:pPr>
        <w:pStyle w:val="Textoindependiente"/>
        <w:jc w:val="both"/>
        <w:rPr>
          <w:rFonts w:ascii="Tahoma"/>
          <w:sz w:val="22"/>
          <w:szCs w:val="22"/>
          <w:lang w:val="es-CO"/>
        </w:rPr>
      </w:pPr>
    </w:p>
    <w:p w14:paraId="0CFC7715" w14:textId="4843B730" w:rsidR="00AF733D" w:rsidRPr="009C5DC2" w:rsidRDefault="00AF733D" w:rsidP="00AF733D">
      <w:pPr>
        <w:pStyle w:val="Textoindependiente"/>
        <w:jc w:val="both"/>
        <w:rPr>
          <w:rFonts w:ascii="Tahoma"/>
          <w:sz w:val="22"/>
          <w:szCs w:val="22"/>
          <w:lang w:val="es-CO"/>
        </w:rPr>
      </w:pPr>
      <w:r w:rsidRPr="009C5DC2">
        <w:rPr>
          <w:rFonts w:ascii="Tahoma"/>
          <w:sz w:val="22"/>
          <w:szCs w:val="22"/>
          <w:lang w:val="es-CO"/>
        </w:rPr>
        <w:t>A Partir de la emergencia sanitaria COVID 19 y con el prop</w:t>
      </w:r>
      <w:r w:rsidRPr="009C5DC2">
        <w:rPr>
          <w:rFonts w:ascii="Tahoma"/>
          <w:sz w:val="22"/>
          <w:szCs w:val="22"/>
          <w:lang w:val="es-CO"/>
        </w:rPr>
        <w:t>ó</w:t>
      </w:r>
      <w:r w:rsidRPr="009C5DC2">
        <w:rPr>
          <w:rFonts w:ascii="Tahoma"/>
          <w:sz w:val="22"/>
          <w:szCs w:val="22"/>
          <w:lang w:val="es-CO"/>
        </w:rPr>
        <w:t>sito de generar comunicaci</w:t>
      </w:r>
      <w:r w:rsidRPr="009C5DC2">
        <w:rPr>
          <w:rFonts w:ascii="Tahoma"/>
          <w:sz w:val="22"/>
          <w:szCs w:val="22"/>
          <w:lang w:val="es-CO"/>
        </w:rPr>
        <w:t>ó</w:t>
      </w:r>
      <w:r w:rsidRPr="009C5DC2">
        <w:rPr>
          <w:rFonts w:ascii="Tahoma"/>
          <w:sz w:val="22"/>
          <w:szCs w:val="22"/>
          <w:lang w:val="es-CO"/>
        </w:rPr>
        <w:t>n con la ciudadan</w:t>
      </w:r>
      <w:r w:rsidRPr="009C5DC2">
        <w:rPr>
          <w:rFonts w:ascii="Tahoma"/>
          <w:sz w:val="22"/>
          <w:szCs w:val="22"/>
          <w:lang w:val="es-CO"/>
        </w:rPr>
        <w:t>í</w:t>
      </w:r>
      <w:r w:rsidRPr="009C5DC2">
        <w:rPr>
          <w:rFonts w:ascii="Tahoma"/>
          <w:sz w:val="22"/>
          <w:szCs w:val="22"/>
          <w:lang w:val="es-CO"/>
        </w:rPr>
        <w:t>a y realizar el proceso evitando aglomeraciones, se crea el correo tramiteconceptos@bomberosbogota.gov.co, a trav</w:t>
      </w:r>
      <w:r w:rsidRPr="009C5DC2">
        <w:rPr>
          <w:rFonts w:ascii="Tahoma"/>
          <w:sz w:val="22"/>
          <w:szCs w:val="22"/>
          <w:lang w:val="es-CO"/>
        </w:rPr>
        <w:t>é</w:t>
      </w:r>
      <w:r w:rsidRPr="009C5DC2">
        <w:rPr>
          <w:rFonts w:ascii="Tahoma"/>
          <w:sz w:val="22"/>
          <w:szCs w:val="22"/>
          <w:lang w:val="es-CO"/>
        </w:rPr>
        <w:t>s del cual la ciudadan</w:t>
      </w:r>
      <w:r w:rsidRPr="009C5DC2">
        <w:rPr>
          <w:rFonts w:ascii="Tahoma"/>
          <w:sz w:val="22"/>
          <w:szCs w:val="22"/>
          <w:lang w:val="es-CO"/>
        </w:rPr>
        <w:t>í</w:t>
      </w:r>
      <w:r w:rsidRPr="009C5DC2">
        <w:rPr>
          <w:rFonts w:ascii="Tahoma"/>
          <w:sz w:val="22"/>
          <w:szCs w:val="22"/>
          <w:lang w:val="es-CO"/>
        </w:rPr>
        <w:t>a puede solicitar la liquidaci</w:t>
      </w:r>
      <w:r w:rsidRPr="009C5DC2">
        <w:rPr>
          <w:rFonts w:ascii="Tahoma"/>
          <w:sz w:val="22"/>
          <w:szCs w:val="22"/>
          <w:lang w:val="es-CO"/>
        </w:rPr>
        <w:t>ó</w:t>
      </w:r>
      <w:r w:rsidRPr="009C5DC2">
        <w:rPr>
          <w:rFonts w:ascii="Tahoma"/>
          <w:sz w:val="22"/>
          <w:szCs w:val="22"/>
          <w:lang w:val="es-CO"/>
        </w:rPr>
        <w:t>n y gestionar la radicaci</w:t>
      </w:r>
      <w:r w:rsidRPr="009C5DC2">
        <w:rPr>
          <w:rFonts w:ascii="Tahoma"/>
          <w:sz w:val="22"/>
          <w:szCs w:val="22"/>
          <w:lang w:val="es-CO"/>
        </w:rPr>
        <w:t>ó</w:t>
      </w:r>
      <w:r w:rsidRPr="009C5DC2">
        <w:rPr>
          <w:rFonts w:ascii="Tahoma"/>
          <w:sz w:val="22"/>
          <w:szCs w:val="22"/>
          <w:lang w:val="es-CO"/>
        </w:rPr>
        <w:t>n.</w:t>
      </w:r>
      <w:r w:rsidR="00100371">
        <w:rPr>
          <w:rFonts w:ascii="Tahoma"/>
          <w:sz w:val="22"/>
          <w:szCs w:val="22"/>
          <w:lang w:val="es-CO"/>
        </w:rPr>
        <w:t xml:space="preserve"> </w:t>
      </w:r>
      <w:r w:rsidRPr="009C5DC2">
        <w:rPr>
          <w:rFonts w:ascii="Tahoma"/>
          <w:sz w:val="22"/>
          <w:szCs w:val="22"/>
          <w:lang w:val="es-CO"/>
        </w:rPr>
        <w:t>En este mismo sentido, se genera una estrategia para el env</w:t>
      </w:r>
      <w:r w:rsidRPr="009C5DC2">
        <w:rPr>
          <w:rFonts w:ascii="Tahoma"/>
          <w:sz w:val="22"/>
          <w:szCs w:val="22"/>
          <w:lang w:val="es-CO"/>
        </w:rPr>
        <w:t>í</w:t>
      </w:r>
      <w:r w:rsidRPr="009C5DC2">
        <w:rPr>
          <w:rFonts w:ascii="Tahoma"/>
          <w:sz w:val="22"/>
          <w:szCs w:val="22"/>
          <w:lang w:val="es-CO"/>
        </w:rPr>
        <w:t>o de los conceptos t</w:t>
      </w:r>
      <w:r w:rsidRPr="009C5DC2">
        <w:rPr>
          <w:rFonts w:ascii="Tahoma"/>
          <w:sz w:val="22"/>
          <w:szCs w:val="22"/>
          <w:lang w:val="es-CO"/>
        </w:rPr>
        <w:t>é</w:t>
      </w:r>
      <w:r w:rsidRPr="009C5DC2">
        <w:rPr>
          <w:rFonts w:ascii="Tahoma"/>
          <w:sz w:val="22"/>
          <w:szCs w:val="22"/>
          <w:lang w:val="es-CO"/>
        </w:rPr>
        <w:t>cnicos a trav</w:t>
      </w:r>
      <w:r w:rsidRPr="009C5DC2">
        <w:rPr>
          <w:rFonts w:ascii="Tahoma"/>
          <w:sz w:val="22"/>
          <w:szCs w:val="22"/>
          <w:lang w:val="es-CO"/>
        </w:rPr>
        <w:t>é</w:t>
      </w:r>
      <w:r w:rsidRPr="009C5DC2">
        <w:rPr>
          <w:rFonts w:ascii="Tahoma"/>
          <w:sz w:val="22"/>
          <w:szCs w:val="22"/>
          <w:lang w:val="es-CO"/>
        </w:rPr>
        <w:t>s del canal electr</w:t>
      </w:r>
      <w:r w:rsidRPr="009C5DC2">
        <w:rPr>
          <w:rFonts w:ascii="Tahoma"/>
          <w:sz w:val="22"/>
          <w:szCs w:val="22"/>
          <w:lang w:val="es-CO"/>
        </w:rPr>
        <w:t>ó</w:t>
      </w:r>
      <w:r w:rsidRPr="009C5DC2">
        <w:rPr>
          <w:rFonts w:ascii="Tahoma"/>
          <w:sz w:val="22"/>
          <w:szCs w:val="22"/>
          <w:lang w:val="es-CO"/>
        </w:rPr>
        <w:t>nico, y a nivel interno se define el env</w:t>
      </w:r>
      <w:r w:rsidRPr="009C5DC2">
        <w:rPr>
          <w:rFonts w:ascii="Tahoma"/>
          <w:sz w:val="22"/>
          <w:szCs w:val="22"/>
          <w:lang w:val="es-CO"/>
        </w:rPr>
        <w:t>í</w:t>
      </w:r>
      <w:r w:rsidRPr="009C5DC2">
        <w:rPr>
          <w:rFonts w:ascii="Tahoma"/>
          <w:sz w:val="22"/>
          <w:szCs w:val="22"/>
          <w:lang w:val="es-CO"/>
        </w:rPr>
        <w:t xml:space="preserve">o </w:t>
      </w:r>
      <w:r w:rsidRPr="009C5DC2">
        <w:rPr>
          <w:rFonts w:ascii="Tahoma"/>
          <w:sz w:val="22"/>
          <w:szCs w:val="22"/>
          <w:lang w:val="es-CO"/>
        </w:rPr>
        <w:lastRenderedPageBreak/>
        <w:t>electr</w:t>
      </w:r>
      <w:r w:rsidRPr="009C5DC2">
        <w:rPr>
          <w:rFonts w:ascii="Tahoma"/>
          <w:sz w:val="22"/>
          <w:szCs w:val="22"/>
          <w:lang w:val="es-CO"/>
        </w:rPr>
        <w:t>ó</w:t>
      </w:r>
      <w:r w:rsidRPr="009C5DC2">
        <w:rPr>
          <w:rFonts w:ascii="Tahoma"/>
          <w:sz w:val="22"/>
          <w:szCs w:val="22"/>
          <w:lang w:val="es-CO"/>
        </w:rPr>
        <w:t xml:space="preserve">nico de las radicaciones al </w:t>
      </w:r>
      <w:r w:rsidRPr="009C5DC2">
        <w:rPr>
          <w:rFonts w:ascii="Tahoma"/>
          <w:sz w:val="22"/>
          <w:szCs w:val="22"/>
          <w:lang w:val="es-CO"/>
        </w:rPr>
        <w:t>á</w:t>
      </w:r>
      <w:r w:rsidRPr="009C5DC2">
        <w:rPr>
          <w:rFonts w:ascii="Tahoma"/>
          <w:sz w:val="22"/>
          <w:szCs w:val="22"/>
          <w:lang w:val="es-CO"/>
        </w:rPr>
        <w:t>rea de Financiera y la Subdirecci</w:t>
      </w:r>
      <w:r w:rsidRPr="009C5DC2">
        <w:rPr>
          <w:rFonts w:ascii="Tahoma"/>
          <w:sz w:val="22"/>
          <w:szCs w:val="22"/>
          <w:lang w:val="es-CO"/>
        </w:rPr>
        <w:t>ó</w:t>
      </w:r>
      <w:r w:rsidRPr="009C5DC2">
        <w:rPr>
          <w:rFonts w:ascii="Tahoma"/>
          <w:sz w:val="22"/>
          <w:szCs w:val="22"/>
          <w:lang w:val="es-CO"/>
        </w:rPr>
        <w:t>n de Gesti</w:t>
      </w:r>
      <w:r w:rsidRPr="009C5DC2">
        <w:rPr>
          <w:rFonts w:ascii="Tahoma"/>
          <w:sz w:val="22"/>
          <w:szCs w:val="22"/>
          <w:lang w:val="es-CO"/>
        </w:rPr>
        <w:t>ó</w:t>
      </w:r>
      <w:r w:rsidRPr="009C5DC2">
        <w:rPr>
          <w:rFonts w:ascii="Tahoma"/>
          <w:sz w:val="22"/>
          <w:szCs w:val="22"/>
          <w:lang w:val="es-CO"/>
        </w:rPr>
        <w:t>n de</w:t>
      </w:r>
      <w:r w:rsidR="00F625FE">
        <w:rPr>
          <w:rFonts w:ascii="Tahoma"/>
          <w:sz w:val="22"/>
          <w:szCs w:val="22"/>
          <w:lang w:val="es-CO"/>
        </w:rPr>
        <w:t>l</w:t>
      </w:r>
      <w:r w:rsidRPr="009C5DC2">
        <w:rPr>
          <w:rFonts w:ascii="Tahoma"/>
          <w:sz w:val="22"/>
          <w:szCs w:val="22"/>
          <w:lang w:val="es-CO"/>
        </w:rPr>
        <w:t xml:space="preserve"> Riesgo.</w:t>
      </w:r>
    </w:p>
    <w:p w14:paraId="4C71190D" w14:textId="77777777" w:rsidR="00AF733D" w:rsidRPr="009C5DC2" w:rsidRDefault="00AF733D" w:rsidP="00AF733D">
      <w:pPr>
        <w:pStyle w:val="Textoindependiente"/>
        <w:jc w:val="both"/>
        <w:rPr>
          <w:rFonts w:ascii="Tahoma"/>
          <w:sz w:val="22"/>
          <w:szCs w:val="22"/>
          <w:lang w:val="es-CO"/>
        </w:rPr>
      </w:pPr>
    </w:p>
    <w:p w14:paraId="29DAD8F2" w14:textId="68D795EF" w:rsidR="00AF733D" w:rsidRDefault="00AF733D" w:rsidP="00AF733D">
      <w:pPr>
        <w:pStyle w:val="Textoindependiente"/>
        <w:jc w:val="both"/>
        <w:rPr>
          <w:rFonts w:ascii="Tahoma"/>
          <w:sz w:val="22"/>
          <w:szCs w:val="22"/>
          <w:lang w:val="es-CO"/>
        </w:rPr>
      </w:pPr>
      <w:r w:rsidRPr="009C5DC2">
        <w:rPr>
          <w:rFonts w:ascii="Tahoma"/>
          <w:sz w:val="22"/>
          <w:szCs w:val="22"/>
          <w:lang w:val="es-CO"/>
        </w:rPr>
        <w:t>En este contexto, y c</w:t>
      </w:r>
      <w:r w:rsidRPr="009C5DC2">
        <w:rPr>
          <w:rFonts w:ascii="Tahoma"/>
          <w:sz w:val="22"/>
          <w:szCs w:val="22"/>
          <w:lang w:val="es-CO"/>
        </w:rPr>
        <w:t>ó</w:t>
      </w:r>
      <w:r w:rsidRPr="009C5DC2">
        <w:rPr>
          <w:rFonts w:ascii="Tahoma"/>
          <w:sz w:val="22"/>
          <w:szCs w:val="22"/>
          <w:lang w:val="es-CO"/>
        </w:rPr>
        <w:t>mo ya se mencion</w:t>
      </w:r>
      <w:r w:rsidRPr="009C5DC2">
        <w:rPr>
          <w:rFonts w:ascii="Tahoma"/>
          <w:sz w:val="22"/>
          <w:szCs w:val="22"/>
          <w:lang w:val="es-CO"/>
        </w:rPr>
        <w:t>ó</w:t>
      </w:r>
      <w:r w:rsidRPr="009C5DC2">
        <w:rPr>
          <w:rFonts w:ascii="Tahoma"/>
          <w:sz w:val="22"/>
          <w:szCs w:val="22"/>
          <w:lang w:val="es-CO"/>
        </w:rPr>
        <w:t xml:space="preserve"> durante la vigencia 2020, en el marco del Plan Anticorrupci</w:t>
      </w:r>
      <w:r w:rsidRPr="009C5DC2">
        <w:rPr>
          <w:rFonts w:ascii="Tahoma"/>
          <w:sz w:val="22"/>
          <w:szCs w:val="22"/>
          <w:lang w:val="es-CO"/>
        </w:rPr>
        <w:t>ó</w:t>
      </w:r>
      <w:r w:rsidRPr="009C5DC2">
        <w:rPr>
          <w:rFonts w:ascii="Tahoma"/>
          <w:sz w:val="22"/>
          <w:szCs w:val="22"/>
          <w:lang w:val="es-CO"/>
        </w:rPr>
        <w:t>n y de Servicio a la Ciudadan</w:t>
      </w:r>
      <w:r w:rsidRPr="009C5DC2">
        <w:rPr>
          <w:rFonts w:ascii="Tahoma"/>
          <w:sz w:val="22"/>
          <w:szCs w:val="22"/>
          <w:lang w:val="es-CO"/>
        </w:rPr>
        <w:t>í</w:t>
      </w:r>
      <w:r w:rsidRPr="009C5DC2">
        <w:rPr>
          <w:rFonts w:ascii="Tahoma"/>
          <w:sz w:val="22"/>
          <w:szCs w:val="22"/>
          <w:lang w:val="es-CO"/>
        </w:rPr>
        <w:t>a</w:t>
      </w:r>
      <w:r w:rsidR="00F625FE">
        <w:rPr>
          <w:rFonts w:ascii="Tahoma"/>
          <w:sz w:val="22"/>
          <w:szCs w:val="22"/>
          <w:lang w:val="es-CO"/>
        </w:rPr>
        <w:t>,</w:t>
      </w:r>
      <w:r w:rsidRPr="009C5DC2">
        <w:rPr>
          <w:rFonts w:ascii="Tahoma"/>
          <w:sz w:val="22"/>
          <w:szCs w:val="22"/>
          <w:lang w:val="es-CO"/>
        </w:rPr>
        <w:t xml:space="preserve"> se adelantaron acciones obteniendo avances importantes que permitieron evidenciar fortalezas y aspectos para la implementaci</w:t>
      </w:r>
      <w:r w:rsidRPr="009C5DC2">
        <w:rPr>
          <w:rFonts w:ascii="Tahoma"/>
          <w:sz w:val="22"/>
          <w:szCs w:val="22"/>
          <w:lang w:val="es-CO"/>
        </w:rPr>
        <w:t>ó</w:t>
      </w:r>
      <w:r w:rsidRPr="009C5DC2">
        <w:rPr>
          <w:rFonts w:ascii="Tahoma"/>
          <w:sz w:val="22"/>
          <w:szCs w:val="22"/>
          <w:lang w:val="es-CO"/>
        </w:rPr>
        <w:t>n del Plan del 2021, a trav</w:t>
      </w:r>
      <w:r w:rsidRPr="009C5DC2">
        <w:rPr>
          <w:rFonts w:ascii="Tahoma"/>
          <w:sz w:val="22"/>
          <w:szCs w:val="22"/>
          <w:lang w:val="es-CO"/>
        </w:rPr>
        <w:t>é</w:t>
      </w:r>
      <w:r w:rsidRPr="009C5DC2">
        <w:rPr>
          <w:rFonts w:ascii="Tahoma"/>
          <w:sz w:val="22"/>
          <w:szCs w:val="22"/>
          <w:lang w:val="es-CO"/>
        </w:rPr>
        <w:t>s de  la articulaci</w:t>
      </w:r>
      <w:r w:rsidRPr="009C5DC2">
        <w:rPr>
          <w:rFonts w:ascii="Tahoma"/>
          <w:sz w:val="22"/>
          <w:szCs w:val="22"/>
          <w:lang w:val="es-CO"/>
        </w:rPr>
        <w:t>ó</w:t>
      </w:r>
      <w:r w:rsidRPr="009C5DC2">
        <w:rPr>
          <w:rFonts w:ascii="Tahoma"/>
          <w:sz w:val="22"/>
          <w:szCs w:val="22"/>
          <w:lang w:val="es-CO"/>
        </w:rPr>
        <w:t>n de los componentes del PAAC con el objeto de optimizar tiempos y  mayor efectividad de los principios, derechos y deberes de la ciudadan</w:t>
      </w:r>
      <w:r w:rsidRPr="009C5DC2">
        <w:rPr>
          <w:rFonts w:ascii="Tahoma"/>
          <w:sz w:val="22"/>
          <w:szCs w:val="22"/>
          <w:lang w:val="es-CO"/>
        </w:rPr>
        <w:t>í</w:t>
      </w:r>
      <w:r w:rsidRPr="009C5DC2">
        <w:rPr>
          <w:rFonts w:ascii="Tahoma"/>
          <w:sz w:val="22"/>
          <w:szCs w:val="22"/>
          <w:lang w:val="es-CO"/>
        </w:rPr>
        <w:t xml:space="preserve">a </w:t>
      </w:r>
      <w:r w:rsidR="007466F2" w:rsidRPr="009C5DC2">
        <w:rPr>
          <w:sz w:val="22"/>
        </w:rPr>
        <w:t>UAE</w:t>
      </w:r>
      <w:r w:rsidR="007466F2">
        <w:rPr>
          <w:sz w:val="22"/>
        </w:rPr>
        <w:t xml:space="preserve"> </w:t>
      </w:r>
      <w:r w:rsidR="007466F2" w:rsidRPr="009C5DC2">
        <w:rPr>
          <w:sz w:val="22"/>
        </w:rPr>
        <w:t>C</w:t>
      </w:r>
      <w:r w:rsidR="007466F2">
        <w:rPr>
          <w:sz w:val="22"/>
        </w:rPr>
        <w:t xml:space="preserve">uerpo </w:t>
      </w:r>
      <w:r w:rsidR="007466F2" w:rsidRPr="009C5DC2">
        <w:rPr>
          <w:sz w:val="22"/>
        </w:rPr>
        <w:t>O</w:t>
      </w:r>
      <w:r w:rsidR="007466F2">
        <w:rPr>
          <w:sz w:val="22"/>
        </w:rPr>
        <w:t xml:space="preserve">ficial de </w:t>
      </w:r>
      <w:r w:rsidR="007466F2" w:rsidRPr="009C5DC2">
        <w:rPr>
          <w:sz w:val="22"/>
        </w:rPr>
        <w:t>B</w:t>
      </w:r>
      <w:r w:rsidR="007466F2">
        <w:rPr>
          <w:sz w:val="22"/>
        </w:rPr>
        <w:t>omberos Bogotá</w:t>
      </w:r>
      <w:r w:rsidRPr="009C5DC2">
        <w:rPr>
          <w:rFonts w:ascii="Tahoma"/>
          <w:sz w:val="22"/>
          <w:szCs w:val="22"/>
          <w:lang w:val="es-CO"/>
        </w:rPr>
        <w:t>, en lo que tiene que ver con el acceso a la informaci</w:t>
      </w:r>
      <w:r w:rsidRPr="009C5DC2">
        <w:rPr>
          <w:rFonts w:ascii="Tahoma"/>
          <w:sz w:val="22"/>
          <w:szCs w:val="22"/>
          <w:lang w:val="es-CO"/>
        </w:rPr>
        <w:t>ó</w:t>
      </w:r>
      <w:r w:rsidRPr="009C5DC2">
        <w:rPr>
          <w:rFonts w:ascii="Tahoma"/>
          <w:sz w:val="22"/>
          <w:szCs w:val="22"/>
          <w:lang w:val="es-CO"/>
        </w:rPr>
        <w:t>n, la atenci</w:t>
      </w:r>
      <w:r w:rsidRPr="009C5DC2">
        <w:rPr>
          <w:rFonts w:ascii="Tahoma"/>
          <w:sz w:val="22"/>
          <w:szCs w:val="22"/>
          <w:lang w:val="es-CO"/>
        </w:rPr>
        <w:t>ó</w:t>
      </w:r>
      <w:r w:rsidRPr="009C5DC2">
        <w:rPr>
          <w:rFonts w:ascii="Tahoma"/>
          <w:sz w:val="22"/>
          <w:szCs w:val="22"/>
          <w:lang w:val="es-CO"/>
        </w:rPr>
        <w:t>n a la ciudadan</w:t>
      </w:r>
      <w:r w:rsidRPr="009C5DC2">
        <w:rPr>
          <w:rFonts w:ascii="Tahoma"/>
          <w:sz w:val="22"/>
          <w:szCs w:val="22"/>
          <w:lang w:val="es-CO"/>
        </w:rPr>
        <w:t>í</w:t>
      </w:r>
      <w:r w:rsidRPr="009C5DC2">
        <w:rPr>
          <w:rFonts w:ascii="Tahoma"/>
          <w:sz w:val="22"/>
          <w:szCs w:val="22"/>
          <w:lang w:val="es-CO"/>
        </w:rPr>
        <w:t>a, entre otros aspectos que aporten a una gesti</w:t>
      </w:r>
      <w:r w:rsidRPr="009C5DC2">
        <w:rPr>
          <w:rFonts w:ascii="Tahoma"/>
          <w:sz w:val="22"/>
          <w:szCs w:val="22"/>
          <w:lang w:val="es-CO"/>
        </w:rPr>
        <w:t>ó</w:t>
      </w:r>
      <w:r w:rsidRPr="009C5DC2">
        <w:rPr>
          <w:rFonts w:ascii="Tahoma"/>
          <w:sz w:val="22"/>
          <w:szCs w:val="22"/>
          <w:lang w:val="es-CO"/>
        </w:rPr>
        <w:t xml:space="preserve">n institucional transparente. </w:t>
      </w:r>
    </w:p>
    <w:p w14:paraId="2CA8C52E" w14:textId="77777777" w:rsidR="0072132B" w:rsidRPr="009C5DC2" w:rsidRDefault="0072132B" w:rsidP="00AF733D">
      <w:pPr>
        <w:pStyle w:val="Textoindependiente"/>
        <w:jc w:val="both"/>
        <w:rPr>
          <w:rFonts w:ascii="Tahoma"/>
          <w:sz w:val="22"/>
          <w:szCs w:val="22"/>
          <w:lang w:val="es-CO"/>
        </w:rPr>
      </w:pPr>
    </w:p>
    <w:p w14:paraId="4BC191DB" w14:textId="77777777" w:rsidR="00AF733D" w:rsidRPr="009C5DC2" w:rsidRDefault="00AF733D" w:rsidP="00AF733D">
      <w:pPr>
        <w:pStyle w:val="Textoindependiente"/>
        <w:rPr>
          <w:rFonts w:ascii="Tahoma"/>
          <w:sz w:val="22"/>
          <w:szCs w:val="22"/>
          <w:lang w:val="es-CO"/>
        </w:rPr>
      </w:pPr>
    </w:p>
    <w:p w14:paraId="5A947087" w14:textId="77777777" w:rsidR="0072132B" w:rsidRPr="0072132B" w:rsidRDefault="0072132B" w:rsidP="003B7CF6">
      <w:pPr>
        <w:pStyle w:val="Prrafodelista"/>
        <w:keepNext/>
        <w:keepLines/>
        <w:numPr>
          <w:ilvl w:val="0"/>
          <w:numId w:val="39"/>
        </w:numPr>
        <w:spacing w:before="40" w:after="0"/>
        <w:ind w:left="0" w:firstLine="0"/>
        <w:contextualSpacing w:val="0"/>
        <w:outlineLvl w:val="1"/>
        <w:rPr>
          <w:rFonts w:eastAsiaTheme="majorEastAsia" w:cstheme="majorBidi"/>
          <w:b/>
          <w:vanish/>
          <w:sz w:val="22"/>
        </w:rPr>
      </w:pPr>
      <w:bookmarkStart w:id="54" w:name="_Toc61719428"/>
      <w:bookmarkStart w:id="55" w:name="_Toc61719483"/>
      <w:bookmarkStart w:id="56" w:name="_Toc61719803"/>
      <w:bookmarkStart w:id="57" w:name="_Toc61719859"/>
      <w:bookmarkStart w:id="58" w:name="_Toc61719915"/>
      <w:bookmarkStart w:id="59" w:name="_Toc61719971"/>
      <w:bookmarkStart w:id="60" w:name="_Toc61720027"/>
      <w:bookmarkStart w:id="61" w:name="_Toc61720089"/>
      <w:bookmarkStart w:id="62" w:name="_Toc61720145"/>
      <w:bookmarkStart w:id="63" w:name="_Toc62036898"/>
      <w:bookmarkStart w:id="64" w:name="_Toc62054401"/>
      <w:bookmarkStart w:id="65" w:name="_Toc62054461"/>
      <w:bookmarkEnd w:id="54"/>
      <w:bookmarkEnd w:id="55"/>
      <w:bookmarkEnd w:id="56"/>
      <w:bookmarkEnd w:id="57"/>
      <w:bookmarkEnd w:id="58"/>
      <w:bookmarkEnd w:id="59"/>
      <w:bookmarkEnd w:id="60"/>
      <w:bookmarkEnd w:id="61"/>
      <w:bookmarkEnd w:id="62"/>
      <w:bookmarkEnd w:id="63"/>
      <w:bookmarkEnd w:id="64"/>
      <w:bookmarkEnd w:id="65"/>
    </w:p>
    <w:p w14:paraId="244FE4CF" w14:textId="77777777" w:rsidR="0072132B" w:rsidRPr="0072132B" w:rsidRDefault="0072132B" w:rsidP="003B7CF6">
      <w:pPr>
        <w:pStyle w:val="Prrafodelista"/>
        <w:keepNext/>
        <w:keepLines/>
        <w:numPr>
          <w:ilvl w:val="0"/>
          <w:numId w:val="39"/>
        </w:numPr>
        <w:spacing w:before="40" w:after="0"/>
        <w:ind w:left="0" w:firstLine="0"/>
        <w:contextualSpacing w:val="0"/>
        <w:outlineLvl w:val="1"/>
        <w:rPr>
          <w:rFonts w:eastAsiaTheme="majorEastAsia" w:cstheme="majorBidi"/>
          <w:b/>
          <w:vanish/>
          <w:sz w:val="22"/>
        </w:rPr>
      </w:pPr>
      <w:bookmarkStart w:id="66" w:name="_Toc61719429"/>
      <w:bookmarkStart w:id="67" w:name="_Toc61719484"/>
      <w:bookmarkStart w:id="68" w:name="_Toc61719804"/>
      <w:bookmarkStart w:id="69" w:name="_Toc61719860"/>
      <w:bookmarkStart w:id="70" w:name="_Toc61719916"/>
      <w:bookmarkStart w:id="71" w:name="_Toc61719972"/>
      <w:bookmarkStart w:id="72" w:name="_Toc61720028"/>
      <w:bookmarkStart w:id="73" w:name="_Toc61720090"/>
      <w:bookmarkStart w:id="74" w:name="_Toc61720146"/>
      <w:bookmarkStart w:id="75" w:name="_Toc62036899"/>
      <w:bookmarkStart w:id="76" w:name="_Toc62054402"/>
      <w:bookmarkStart w:id="77" w:name="_Toc62054462"/>
      <w:bookmarkEnd w:id="66"/>
      <w:bookmarkEnd w:id="67"/>
      <w:bookmarkEnd w:id="68"/>
      <w:bookmarkEnd w:id="69"/>
      <w:bookmarkEnd w:id="70"/>
      <w:bookmarkEnd w:id="71"/>
      <w:bookmarkEnd w:id="72"/>
      <w:bookmarkEnd w:id="73"/>
      <w:bookmarkEnd w:id="74"/>
      <w:bookmarkEnd w:id="75"/>
      <w:bookmarkEnd w:id="76"/>
      <w:bookmarkEnd w:id="77"/>
    </w:p>
    <w:p w14:paraId="5C056582" w14:textId="3ED4BD86" w:rsidR="00AF733D" w:rsidRPr="003B7CF6" w:rsidRDefault="00AF733D" w:rsidP="003B7CF6">
      <w:pPr>
        <w:pStyle w:val="Prrafodelista"/>
        <w:keepNext/>
        <w:keepLines/>
        <w:spacing w:before="40" w:after="0"/>
        <w:ind w:left="0"/>
        <w:contextualSpacing w:val="0"/>
        <w:outlineLvl w:val="1"/>
        <w:rPr>
          <w:b/>
          <w:sz w:val="22"/>
        </w:rPr>
      </w:pPr>
      <w:bookmarkStart w:id="78" w:name="_Toc62054463"/>
      <w:r w:rsidRPr="003B7CF6">
        <w:rPr>
          <w:b/>
          <w:sz w:val="22"/>
        </w:rPr>
        <w:t>Rendición de Cuentas y necesidades de información de los usuarios y ciudadanos.</w:t>
      </w:r>
      <w:bookmarkEnd w:id="78"/>
    </w:p>
    <w:p w14:paraId="44799B8E" w14:textId="77777777" w:rsidR="00AF733D" w:rsidRPr="009C5DC2" w:rsidRDefault="00AF733D" w:rsidP="00AF733D">
      <w:pPr>
        <w:pStyle w:val="Textoindependiente"/>
        <w:ind w:left="720"/>
        <w:rPr>
          <w:rFonts w:ascii="Tahoma"/>
          <w:b/>
          <w:sz w:val="22"/>
          <w:szCs w:val="22"/>
          <w:lang w:val="es-CO"/>
        </w:rPr>
      </w:pPr>
    </w:p>
    <w:p w14:paraId="56141C18" w14:textId="010C31EE" w:rsidR="00AF733D" w:rsidRDefault="00AF733D" w:rsidP="00AF733D">
      <w:pPr>
        <w:pStyle w:val="Textoindependiente"/>
        <w:jc w:val="both"/>
        <w:rPr>
          <w:sz w:val="22"/>
          <w:szCs w:val="22"/>
          <w:lang w:val="es-CO"/>
        </w:rPr>
      </w:pPr>
      <w:r w:rsidRPr="009C5DC2">
        <w:rPr>
          <w:sz w:val="22"/>
          <w:szCs w:val="22"/>
          <w:lang w:val="es-CO"/>
        </w:rPr>
        <w:t xml:space="preserve">Durante la vigencia 2020 se estableció una estrategia de rendición de cuentas que incluyó la realización permanente de entrega de información referente a la gestión de la entidad y </w:t>
      </w:r>
      <w:r w:rsidR="00F625FE">
        <w:rPr>
          <w:sz w:val="22"/>
          <w:szCs w:val="22"/>
          <w:lang w:val="es-CO"/>
        </w:rPr>
        <w:t xml:space="preserve">se </w:t>
      </w:r>
      <w:r w:rsidRPr="009C5DC2">
        <w:rPr>
          <w:sz w:val="22"/>
          <w:szCs w:val="22"/>
          <w:lang w:val="es-CO"/>
        </w:rPr>
        <w:t xml:space="preserve">promovió la participación en la definición del </w:t>
      </w:r>
      <w:r w:rsidR="00F625FE">
        <w:rPr>
          <w:sz w:val="22"/>
          <w:szCs w:val="22"/>
          <w:lang w:val="es-CO"/>
        </w:rPr>
        <w:t>P</w:t>
      </w:r>
      <w:r w:rsidRPr="009C5DC2">
        <w:rPr>
          <w:sz w:val="22"/>
          <w:szCs w:val="22"/>
          <w:lang w:val="es-CO"/>
        </w:rPr>
        <w:t xml:space="preserve">lan </w:t>
      </w:r>
      <w:r w:rsidR="00F625FE">
        <w:rPr>
          <w:sz w:val="22"/>
          <w:szCs w:val="22"/>
          <w:lang w:val="es-CO"/>
        </w:rPr>
        <w:t>E</w:t>
      </w:r>
      <w:r w:rsidRPr="009C5DC2">
        <w:rPr>
          <w:sz w:val="22"/>
          <w:szCs w:val="22"/>
          <w:lang w:val="es-CO"/>
        </w:rPr>
        <w:t xml:space="preserve">stratégico </w:t>
      </w:r>
      <w:r w:rsidR="00F625FE">
        <w:rPr>
          <w:sz w:val="22"/>
          <w:szCs w:val="22"/>
          <w:lang w:val="es-CO"/>
        </w:rPr>
        <w:t>I</w:t>
      </w:r>
      <w:r w:rsidRPr="009C5DC2">
        <w:rPr>
          <w:sz w:val="22"/>
          <w:szCs w:val="22"/>
          <w:lang w:val="es-CO"/>
        </w:rPr>
        <w:t xml:space="preserve">nstitucional para el período 2020- 2024.  </w:t>
      </w:r>
    </w:p>
    <w:p w14:paraId="50AF24B6" w14:textId="77777777" w:rsidR="00F625FE" w:rsidRPr="009C5DC2" w:rsidRDefault="00F625FE" w:rsidP="00AF733D">
      <w:pPr>
        <w:pStyle w:val="Textoindependiente"/>
        <w:jc w:val="both"/>
        <w:rPr>
          <w:sz w:val="22"/>
          <w:szCs w:val="22"/>
          <w:lang w:val="es-CO"/>
        </w:rPr>
      </w:pPr>
    </w:p>
    <w:p w14:paraId="5C86A5D3" w14:textId="2C8D9EE7" w:rsidR="00AF733D" w:rsidRDefault="00AF733D" w:rsidP="00AF733D">
      <w:pPr>
        <w:pStyle w:val="Textoindependiente"/>
        <w:jc w:val="both"/>
        <w:rPr>
          <w:sz w:val="22"/>
          <w:szCs w:val="22"/>
          <w:lang w:val="es-CO"/>
        </w:rPr>
      </w:pPr>
      <w:r w:rsidRPr="009C5DC2">
        <w:rPr>
          <w:sz w:val="22"/>
          <w:szCs w:val="22"/>
          <w:lang w:val="es-CO"/>
        </w:rPr>
        <w:t>Durante el 2020</w:t>
      </w:r>
      <w:r w:rsidR="00F625FE">
        <w:rPr>
          <w:sz w:val="22"/>
          <w:szCs w:val="22"/>
          <w:lang w:val="es-CO"/>
        </w:rPr>
        <w:t>,</w:t>
      </w:r>
      <w:r w:rsidRPr="009C5DC2">
        <w:rPr>
          <w:sz w:val="22"/>
          <w:szCs w:val="22"/>
          <w:lang w:val="es-CO"/>
        </w:rPr>
        <w:t xml:space="preserve"> respondiendo al reto establecido por la emergencia sanitaria del Covid-19 se utilizaron los canales virtuales, a través de los cuales se realizaron </w:t>
      </w:r>
      <w:r w:rsidR="00F625FE">
        <w:rPr>
          <w:sz w:val="22"/>
          <w:szCs w:val="22"/>
          <w:lang w:val="es-CO"/>
        </w:rPr>
        <w:t>cuatro (</w:t>
      </w:r>
      <w:r w:rsidRPr="009C5DC2">
        <w:rPr>
          <w:sz w:val="22"/>
          <w:szCs w:val="22"/>
          <w:lang w:val="es-CO"/>
        </w:rPr>
        <w:t>4</w:t>
      </w:r>
      <w:r w:rsidR="00F625FE">
        <w:rPr>
          <w:sz w:val="22"/>
          <w:szCs w:val="22"/>
          <w:lang w:val="es-CO"/>
        </w:rPr>
        <w:t>)</w:t>
      </w:r>
      <w:r w:rsidRPr="009C5DC2">
        <w:rPr>
          <w:sz w:val="22"/>
          <w:szCs w:val="22"/>
          <w:lang w:val="es-CO"/>
        </w:rPr>
        <w:t xml:space="preserve"> ejercicios participativos orientado</w:t>
      </w:r>
      <w:r w:rsidR="00F625FE">
        <w:rPr>
          <w:sz w:val="22"/>
          <w:szCs w:val="22"/>
          <w:lang w:val="es-CO"/>
        </w:rPr>
        <w:t>s</w:t>
      </w:r>
      <w:r w:rsidRPr="009C5DC2">
        <w:rPr>
          <w:sz w:val="22"/>
          <w:szCs w:val="22"/>
          <w:lang w:val="es-CO"/>
        </w:rPr>
        <w:t xml:space="preserve"> a los ciudadanos y </w:t>
      </w:r>
      <w:r w:rsidR="00F625FE">
        <w:rPr>
          <w:sz w:val="22"/>
          <w:szCs w:val="22"/>
          <w:lang w:val="es-CO"/>
        </w:rPr>
        <w:t>cinco (</w:t>
      </w:r>
      <w:r w:rsidRPr="009C5DC2">
        <w:rPr>
          <w:sz w:val="22"/>
          <w:szCs w:val="22"/>
          <w:lang w:val="es-CO"/>
        </w:rPr>
        <w:t>5</w:t>
      </w:r>
      <w:r w:rsidR="00F625FE">
        <w:rPr>
          <w:sz w:val="22"/>
          <w:szCs w:val="22"/>
          <w:lang w:val="es-CO"/>
        </w:rPr>
        <w:t>)</w:t>
      </w:r>
      <w:r w:rsidRPr="009C5DC2">
        <w:rPr>
          <w:sz w:val="22"/>
          <w:szCs w:val="22"/>
          <w:lang w:val="es-CO"/>
        </w:rPr>
        <w:t xml:space="preserve"> videoconferencias con los servidores de la </w:t>
      </w:r>
      <w:r w:rsidR="007466F2" w:rsidRPr="009C5DC2">
        <w:rPr>
          <w:sz w:val="22"/>
        </w:rPr>
        <w:t>UAE</w:t>
      </w:r>
      <w:r w:rsidR="007466F2">
        <w:rPr>
          <w:sz w:val="22"/>
        </w:rPr>
        <w:t xml:space="preserve"> </w:t>
      </w:r>
      <w:r w:rsidR="007466F2" w:rsidRPr="009C5DC2">
        <w:rPr>
          <w:sz w:val="22"/>
        </w:rPr>
        <w:t>C</w:t>
      </w:r>
      <w:r w:rsidR="007466F2">
        <w:rPr>
          <w:sz w:val="22"/>
        </w:rPr>
        <w:t xml:space="preserve">uerpo </w:t>
      </w:r>
      <w:r w:rsidR="007466F2" w:rsidRPr="009C5DC2">
        <w:rPr>
          <w:sz w:val="22"/>
        </w:rPr>
        <w:t>O</w:t>
      </w:r>
      <w:r w:rsidR="007466F2">
        <w:rPr>
          <w:sz w:val="22"/>
        </w:rPr>
        <w:t xml:space="preserve">ficial de </w:t>
      </w:r>
      <w:r w:rsidR="007466F2" w:rsidRPr="009C5DC2">
        <w:rPr>
          <w:sz w:val="22"/>
        </w:rPr>
        <w:t>B</w:t>
      </w:r>
      <w:r w:rsidR="007466F2">
        <w:rPr>
          <w:sz w:val="22"/>
        </w:rPr>
        <w:t>omberos Bogotá</w:t>
      </w:r>
      <w:r w:rsidRPr="009C5DC2">
        <w:rPr>
          <w:sz w:val="22"/>
          <w:szCs w:val="22"/>
          <w:lang w:val="es-CO"/>
        </w:rPr>
        <w:t xml:space="preserve"> sobre las medidas adoptadas por el COVID-19</w:t>
      </w:r>
      <w:r w:rsidR="002E680E">
        <w:rPr>
          <w:sz w:val="22"/>
          <w:szCs w:val="22"/>
          <w:lang w:val="es-CO"/>
        </w:rPr>
        <w:t>.</w:t>
      </w:r>
    </w:p>
    <w:p w14:paraId="35D7F3D3" w14:textId="77777777" w:rsidR="002E680E" w:rsidRPr="009C5DC2" w:rsidRDefault="002E680E" w:rsidP="00AF733D">
      <w:pPr>
        <w:pStyle w:val="Textoindependiente"/>
        <w:jc w:val="both"/>
        <w:rPr>
          <w:sz w:val="22"/>
          <w:szCs w:val="22"/>
          <w:lang w:val="es-CO"/>
        </w:rPr>
      </w:pPr>
    </w:p>
    <w:p w14:paraId="2A356C6D" w14:textId="19FFE43E" w:rsidR="002E680E" w:rsidRDefault="00AF733D" w:rsidP="00AF733D">
      <w:pPr>
        <w:pStyle w:val="Textoindependiente"/>
        <w:jc w:val="both"/>
        <w:rPr>
          <w:sz w:val="22"/>
          <w:szCs w:val="22"/>
          <w:lang w:val="es-CO"/>
        </w:rPr>
      </w:pPr>
      <w:r w:rsidRPr="009C5DC2">
        <w:rPr>
          <w:sz w:val="22"/>
          <w:szCs w:val="22"/>
          <w:lang w:val="es-CO"/>
        </w:rPr>
        <w:t>Como se estableció en el PAAC de la vigencia 2020</w:t>
      </w:r>
      <w:r w:rsidR="00F625FE">
        <w:rPr>
          <w:sz w:val="22"/>
          <w:szCs w:val="22"/>
          <w:lang w:val="es-CO"/>
        </w:rPr>
        <w:t>,</w:t>
      </w:r>
      <w:r w:rsidRPr="009C5DC2">
        <w:rPr>
          <w:sz w:val="22"/>
          <w:szCs w:val="22"/>
          <w:lang w:val="es-CO"/>
        </w:rPr>
        <w:t xml:space="preserve"> se participó de la audiencia virtual de rendición de cuentas del sector </w:t>
      </w:r>
      <w:r w:rsidR="00F625FE">
        <w:rPr>
          <w:sz w:val="22"/>
          <w:szCs w:val="22"/>
          <w:lang w:val="es-CO"/>
        </w:rPr>
        <w:t>S</w:t>
      </w:r>
      <w:r w:rsidRPr="009C5DC2">
        <w:rPr>
          <w:sz w:val="22"/>
          <w:szCs w:val="22"/>
          <w:lang w:val="es-CO"/>
        </w:rPr>
        <w:t xml:space="preserve">eguridad, </w:t>
      </w:r>
      <w:r w:rsidR="00F625FE">
        <w:rPr>
          <w:sz w:val="22"/>
          <w:szCs w:val="22"/>
          <w:lang w:val="es-CO"/>
        </w:rPr>
        <w:t>C</w:t>
      </w:r>
      <w:r w:rsidRPr="009C5DC2">
        <w:rPr>
          <w:sz w:val="22"/>
          <w:szCs w:val="22"/>
          <w:lang w:val="es-CO"/>
        </w:rPr>
        <w:t xml:space="preserve">onvivencia y </w:t>
      </w:r>
      <w:r w:rsidR="00F625FE">
        <w:rPr>
          <w:sz w:val="22"/>
          <w:szCs w:val="22"/>
          <w:lang w:val="es-CO"/>
        </w:rPr>
        <w:t>J</w:t>
      </w:r>
      <w:r w:rsidRPr="009C5DC2">
        <w:rPr>
          <w:sz w:val="22"/>
          <w:szCs w:val="22"/>
          <w:lang w:val="es-CO"/>
        </w:rPr>
        <w:t>usticia</w:t>
      </w:r>
      <w:r w:rsidR="0080194F">
        <w:rPr>
          <w:sz w:val="22"/>
          <w:szCs w:val="22"/>
          <w:lang w:val="es-CO"/>
        </w:rPr>
        <w:t>,</w:t>
      </w:r>
      <w:r w:rsidRPr="009C5DC2">
        <w:rPr>
          <w:sz w:val="22"/>
          <w:szCs w:val="22"/>
          <w:lang w:val="es-CO"/>
        </w:rPr>
        <w:t xml:space="preserve"> el 4 de noviembre de 9:00 a.m. a 12:20</w:t>
      </w:r>
      <w:r w:rsidR="0080194F">
        <w:rPr>
          <w:sz w:val="22"/>
          <w:szCs w:val="22"/>
          <w:lang w:val="es-CO"/>
        </w:rPr>
        <w:t xml:space="preserve"> p.m. </w:t>
      </w:r>
      <w:r w:rsidRPr="009C5DC2">
        <w:rPr>
          <w:sz w:val="22"/>
          <w:szCs w:val="22"/>
          <w:lang w:val="es-CO"/>
        </w:rPr>
        <w:t>en la Secretaria Distrital de Seguridad, Convivencia y Justicia y fue trasmitido a través del Facebook live:</w:t>
      </w:r>
    </w:p>
    <w:p w14:paraId="34947914" w14:textId="2A7149A6" w:rsidR="00AF733D" w:rsidRDefault="00E8703D" w:rsidP="00AF733D">
      <w:pPr>
        <w:pStyle w:val="Textoindependiente"/>
        <w:jc w:val="both"/>
        <w:rPr>
          <w:sz w:val="22"/>
          <w:szCs w:val="22"/>
          <w:lang w:val="es-CO"/>
        </w:rPr>
      </w:pPr>
      <w:hyperlink r:id="rId15" w:history="1">
        <w:r w:rsidR="002E680E" w:rsidRPr="00C126BE">
          <w:rPr>
            <w:rStyle w:val="Hipervnculo"/>
            <w:sz w:val="22"/>
            <w:szCs w:val="22"/>
            <w:lang w:val="es-CO"/>
          </w:rPr>
          <w:t>https://www.facebook.com/secretariadeseguridadbogota/videos/777016539511279</w:t>
        </w:r>
      </w:hyperlink>
      <w:r w:rsidR="00AF733D" w:rsidRPr="009C5DC2">
        <w:rPr>
          <w:sz w:val="22"/>
          <w:szCs w:val="22"/>
          <w:lang w:val="es-CO"/>
        </w:rPr>
        <w:t>.</w:t>
      </w:r>
    </w:p>
    <w:p w14:paraId="2A339B7C" w14:textId="77777777" w:rsidR="002E680E" w:rsidRPr="009C5DC2" w:rsidRDefault="002E680E" w:rsidP="00AF733D">
      <w:pPr>
        <w:pStyle w:val="Textoindependiente"/>
        <w:jc w:val="both"/>
        <w:rPr>
          <w:sz w:val="22"/>
          <w:szCs w:val="22"/>
          <w:lang w:val="es-CO"/>
        </w:rPr>
      </w:pPr>
    </w:p>
    <w:p w14:paraId="3EF5BD8C" w14:textId="08E3E21D" w:rsidR="00AF733D" w:rsidRDefault="00AF733D" w:rsidP="00AF733D">
      <w:pPr>
        <w:pStyle w:val="Textoindependiente"/>
        <w:jc w:val="both"/>
        <w:rPr>
          <w:sz w:val="22"/>
          <w:szCs w:val="22"/>
          <w:lang w:val="es-CO"/>
        </w:rPr>
      </w:pPr>
      <w:r w:rsidRPr="009C5DC2">
        <w:rPr>
          <w:sz w:val="22"/>
          <w:szCs w:val="22"/>
          <w:lang w:val="es-CO"/>
        </w:rPr>
        <w:t xml:space="preserve">Durante la rendición de cuentas de la Secretaría Distrital de Seguridad, Convivencia y Justicia, el </w:t>
      </w:r>
      <w:r w:rsidR="00F625FE">
        <w:rPr>
          <w:sz w:val="22"/>
          <w:szCs w:val="22"/>
          <w:lang w:val="es-CO"/>
        </w:rPr>
        <w:t>D</w:t>
      </w:r>
      <w:r w:rsidRPr="009C5DC2">
        <w:rPr>
          <w:sz w:val="22"/>
          <w:szCs w:val="22"/>
          <w:lang w:val="es-CO"/>
        </w:rPr>
        <w:t xml:space="preserve">irector de la Unidad Administrativa Especial Cuerpo Oficial Bomberos de Bogotá, Diego Moreno Bedoya, resaltó el fortalecimiento logrado durante el 2020 y destacó los objetivos que se tienen establecidos para los próximos años en el Plan Estratégico Institucional 2020-2024. “Ratificamos nuestra misión: Proteger la vida, el ambiente y el patrimonio, a través de la gestión integral de riesgos de incendios, atención de rescates en todas sus modalidades e incidentes con materiales peligrosos en Bogotá y su entorno”. De enero a septiembre, el Cuerpo de Bomberos de Bogotá ha atendido oportunamente un total de 21.329 emergencias, de las cuales 3.780 corresponden a actividades de prevención. Además, como logros de gestión se destacan: </w:t>
      </w:r>
    </w:p>
    <w:p w14:paraId="24E11C92" w14:textId="77777777" w:rsidR="002E680E" w:rsidRPr="009C5DC2" w:rsidRDefault="002E680E" w:rsidP="00AF733D">
      <w:pPr>
        <w:pStyle w:val="Textoindependiente"/>
        <w:jc w:val="both"/>
        <w:rPr>
          <w:sz w:val="22"/>
          <w:szCs w:val="22"/>
          <w:lang w:val="es-CO"/>
        </w:rPr>
      </w:pPr>
    </w:p>
    <w:p w14:paraId="7475700F" w14:textId="53F4D41F" w:rsidR="00AF733D" w:rsidRPr="009C5DC2" w:rsidRDefault="00AF733D" w:rsidP="0072132B">
      <w:pPr>
        <w:pStyle w:val="Textoindependiente"/>
        <w:numPr>
          <w:ilvl w:val="1"/>
          <w:numId w:val="32"/>
        </w:numPr>
        <w:jc w:val="both"/>
        <w:rPr>
          <w:sz w:val="22"/>
          <w:szCs w:val="22"/>
          <w:lang w:val="es-CO"/>
        </w:rPr>
      </w:pPr>
      <w:r w:rsidRPr="009C5DC2">
        <w:rPr>
          <w:sz w:val="22"/>
          <w:szCs w:val="22"/>
          <w:lang w:val="es-CO"/>
        </w:rPr>
        <w:t xml:space="preserve">Quedar inmersos en el Plan de Desarrollo de Bogotá. </w:t>
      </w:r>
    </w:p>
    <w:p w14:paraId="5858E53C" w14:textId="18EF0AF0" w:rsidR="00AF733D" w:rsidRPr="009C5DC2" w:rsidRDefault="00AF733D" w:rsidP="0072132B">
      <w:pPr>
        <w:pStyle w:val="Textoindependiente"/>
        <w:numPr>
          <w:ilvl w:val="1"/>
          <w:numId w:val="32"/>
        </w:numPr>
        <w:tabs>
          <w:tab w:val="left" w:pos="5700"/>
        </w:tabs>
        <w:jc w:val="both"/>
        <w:rPr>
          <w:sz w:val="22"/>
          <w:szCs w:val="22"/>
          <w:lang w:val="es-CO"/>
        </w:rPr>
      </w:pPr>
      <w:r w:rsidRPr="009C5DC2">
        <w:rPr>
          <w:sz w:val="22"/>
          <w:szCs w:val="22"/>
          <w:lang w:val="es-CO"/>
        </w:rPr>
        <w:t xml:space="preserve">Aprobación de presupuesto para cuatro años. </w:t>
      </w:r>
      <w:r w:rsidR="006B4797">
        <w:rPr>
          <w:sz w:val="22"/>
          <w:szCs w:val="22"/>
          <w:lang w:val="es-CO"/>
        </w:rPr>
        <w:tab/>
      </w:r>
    </w:p>
    <w:p w14:paraId="655F1D50" w14:textId="25835BBA" w:rsidR="00AF733D" w:rsidRDefault="00AF733D" w:rsidP="0072132B">
      <w:pPr>
        <w:pStyle w:val="Textoindependiente"/>
        <w:numPr>
          <w:ilvl w:val="1"/>
          <w:numId w:val="32"/>
        </w:numPr>
        <w:jc w:val="both"/>
        <w:rPr>
          <w:sz w:val="22"/>
          <w:szCs w:val="22"/>
          <w:lang w:val="es-CO"/>
        </w:rPr>
      </w:pPr>
      <w:r w:rsidRPr="009C5DC2">
        <w:rPr>
          <w:sz w:val="22"/>
          <w:szCs w:val="22"/>
          <w:lang w:val="es-CO"/>
        </w:rPr>
        <w:t xml:space="preserve">Plan Estratégico Institucional 2020 – 2024. </w:t>
      </w:r>
    </w:p>
    <w:p w14:paraId="1ECFCAAC" w14:textId="77777777" w:rsidR="0072132B" w:rsidRPr="009C5DC2" w:rsidRDefault="0072132B" w:rsidP="00AF733D">
      <w:pPr>
        <w:pStyle w:val="Textoindependiente"/>
        <w:jc w:val="both"/>
        <w:rPr>
          <w:sz w:val="22"/>
          <w:szCs w:val="22"/>
          <w:lang w:val="es-CO"/>
        </w:rPr>
      </w:pPr>
    </w:p>
    <w:p w14:paraId="0CF48332" w14:textId="29661FDE" w:rsidR="00AF733D" w:rsidRDefault="00AF733D" w:rsidP="00AF733D">
      <w:pPr>
        <w:pStyle w:val="Textoindependiente"/>
        <w:jc w:val="both"/>
        <w:rPr>
          <w:sz w:val="22"/>
          <w:szCs w:val="22"/>
          <w:lang w:val="es-CO"/>
        </w:rPr>
      </w:pPr>
      <w:r w:rsidRPr="009C5DC2">
        <w:rPr>
          <w:sz w:val="22"/>
          <w:szCs w:val="22"/>
          <w:lang w:val="es-CO"/>
        </w:rPr>
        <w:t>A través del monitor</w:t>
      </w:r>
      <w:r w:rsidR="00F625FE">
        <w:rPr>
          <w:sz w:val="22"/>
          <w:szCs w:val="22"/>
          <w:lang w:val="es-CO"/>
        </w:rPr>
        <w:t>e</w:t>
      </w:r>
      <w:r w:rsidRPr="009C5DC2">
        <w:rPr>
          <w:sz w:val="22"/>
          <w:szCs w:val="22"/>
          <w:lang w:val="es-CO"/>
        </w:rPr>
        <w:t xml:space="preserve">o de la interacción de los ciudadanos con la entidad por medio de las redes </w:t>
      </w:r>
      <w:r w:rsidRPr="009C5DC2">
        <w:rPr>
          <w:sz w:val="22"/>
          <w:szCs w:val="22"/>
          <w:lang w:val="es-CO"/>
        </w:rPr>
        <w:lastRenderedPageBreak/>
        <w:t>sociales y los espacios de participación se identificaron los siguientes temas de interés para la ciudadanía:</w:t>
      </w:r>
    </w:p>
    <w:p w14:paraId="7C70C8F1" w14:textId="77777777" w:rsidR="0072132B" w:rsidRPr="009C5DC2" w:rsidRDefault="0072132B" w:rsidP="00AF733D">
      <w:pPr>
        <w:pStyle w:val="Textoindependiente"/>
        <w:jc w:val="both"/>
        <w:rPr>
          <w:sz w:val="22"/>
          <w:szCs w:val="22"/>
          <w:lang w:val="es-CO"/>
        </w:rPr>
      </w:pPr>
    </w:p>
    <w:p w14:paraId="1B59D5AE" w14:textId="7446EE60" w:rsidR="00AF733D" w:rsidRPr="009C5DC2" w:rsidRDefault="00AF733D" w:rsidP="0072132B">
      <w:pPr>
        <w:pStyle w:val="Textoindependiente"/>
        <w:numPr>
          <w:ilvl w:val="2"/>
          <w:numId w:val="34"/>
        </w:numPr>
        <w:jc w:val="both"/>
        <w:rPr>
          <w:sz w:val="22"/>
          <w:szCs w:val="22"/>
          <w:lang w:val="es-CO"/>
        </w:rPr>
      </w:pPr>
      <w:r w:rsidRPr="009C5DC2">
        <w:rPr>
          <w:sz w:val="22"/>
          <w:szCs w:val="22"/>
          <w:lang w:val="es-CO"/>
        </w:rPr>
        <w:t>Gestión del riesgo</w:t>
      </w:r>
    </w:p>
    <w:p w14:paraId="606736BF" w14:textId="73D6A2BF" w:rsidR="00AF733D" w:rsidRPr="009C5DC2" w:rsidRDefault="00AF733D" w:rsidP="0072132B">
      <w:pPr>
        <w:pStyle w:val="Textoindependiente"/>
        <w:numPr>
          <w:ilvl w:val="2"/>
          <w:numId w:val="34"/>
        </w:numPr>
        <w:jc w:val="both"/>
        <w:rPr>
          <w:sz w:val="22"/>
          <w:szCs w:val="22"/>
          <w:lang w:val="es-CO"/>
        </w:rPr>
      </w:pPr>
      <w:r w:rsidRPr="009C5DC2">
        <w:rPr>
          <w:sz w:val="22"/>
          <w:szCs w:val="22"/>
          <w:lang w:val="es-CO"/>
        </w:rPr>
        <w:t>Procedimiento trámite de solicitud de concepto técnico</w:t>
      </w:r>
    </w:p>
    <w:p w14:paraId="72AC229D" w14:textId="0C2E6C1B" w:rsidR="00AF733D" w:rsidRDefault="00AF733D" w:rsidP="0072132B">
      <w:pPr>
        <w:pStyle w:val="Textoindependiente"/>
        <w:numPr>
          <w:ilvl w:val="2"/>
          <w:numId w:val="34"/>
        </w:numPr>
        <w:jc w:val="both"/>
        <w:rPr>
          <w:sz w:val="22"/>
          <w:szCs w:val="22"/>
          <w:lang w:val="es-CO"/>
        </w:rPr>
      </w:pPr>
      <w:r w:rsidRPr="009C5DC2">
        <w:rPr>
          <w:sz w:val="22"/>
          <w:szCs w:val="22"/>
          <w:lang w:val="es-CO"/>
        </w:rPr>
        <w:t>Atención de emergencias con animales</w:t>
      </w:r>
    </w:p>
    <w:p w14:paraId="088EF72C" w14:textId="77777777" w:rsidR="00100371" w:rsidRPr="009C5DC2" w:rsidRDefault="00100371" w:rsidP="00AF733D">
      <w:pPr>
        <w:pStyle w:val="Textoindependiente"/>
        <w:jc w:val="both"/>
        <w:rPr>
          <w:sz w:val="22"/>
          <w:szCs w:val="22"/>
          <w:lang w:val="es-CO"/>
        </w:rPr>
      </w:pPr>
    </w:p>
    <w:p w14:paraId="50B8CA15" w14:textId="77777777" w:rsidR="00AF733D" w:rsidRPr="009C5DC2" w:rsidRDefault="00AF733D" w:rsidP="00AF733D">
      <w:pPr>
        <w:pStyle w:val="Textoindependiente"/>
        <w:rPr>
          <w:sz w:val="22"/>
          <w:szCs w:val="22"/>
          <w:lang w:val="es-CO"/>
        </w:rPr>
      </w:pPr>
    </w:p>
    <w:p w14:paraId="626B09CB" w14:textId="77777777" w:rsidR="0072132B" w:rsidRPr="0072132B" w:rsidRDefault="0072132B" w:rsidP="0072132B">
      <w:pPr>
        <w:pStyle w:val="Prrafodelista"/>
        <w:keepNext/>
        <w:keepLines/>
        <w:numPr>
          <w:ilvl w:val="1"/>
          <w:numId w:val="3"/>
        </w:numPr>
        <w:spacing w:before="40" w:after="0"/>
        <w:contextualSpacing w:val="0"/>
        <w:outlineLvl w:val="1"/>
        <w:rPr>
          <w:rFonts w:eastAsiaTheme="majorEastAsia" w:cs="Arial"/>
          <w:b/>
          <w:vanish/>
          <w:sz w:val="22"/>
        </w:rPr>
      </w:pPr>
      <w:bookmarkStart w:id="79" w:name="_Toc61719431"/>
      <w:bookmarkStart w:id="80" w:name="_Toc61719486"/>
      <w:bookmarkStart w:id="81" w:name="_Toc61719806"/>
      <w:bookmarkStart w:id="82" w:name="_Toc61719862"/>
      <w:bookmarkStart w:id="83" w:name="_Toc61719918"/>
      <w:bookmarkStart w:id="84" w:name="_Toc61719974"/>
      <w:bookmarkStart w:id="85" w:name="_Toc61720030"/>
      <w:bookmarkStart w:id="86" w:name="_Toc61720092"/>
      <w:bookmarkStart w:id="87" w:name="_Toc61720148"/>
      <w:bookmarkStart w:id="88" w:name="_Toc62036901"/>
      <w:bookmarkStart w:id="89" w:name="_Toc62054404"/>
      <w:bookmarkStart w:id="90" w:name="_Toc62054464"/>
      <w:bookmarkEnd w:id="79"/>
      <w:bookmarkEnd w:id="80"/>
      <w:bookmarkEnd w:id="81"/>
      <w:bookmarkEnd w:id="82"/>
      <w:bookmarkEnd w:id="83"/>
      <w:bookmarkEnd w:id="84"/>
      <w:bookmarkEnd w:id="85"/>
      <w:bookmarkEnd w:id="86"/>
      <w:bookmarkEnd w:id="87"/>
      <w:bookmarkEnd w:id="88"/>
      <w:bookmarkEnd w:id="89"/>
      <w:bookmarkEnd w:id="90"/>
    </w:p>
    <w:p w14:paraId="6C5A8509" w14:textId="77777777" w:rsidR="0072132B" w:rsidRPr="0072132B" w:rsidRDefault="0072132B" w:rsidP="0072132B">
      <w:pPr>
        <w:pStyle w:val="Prrafodelista"/>
        <w:keepNext/>
        <w:keepLines/>
        <w:numPr>
          <w:ilvl w:val="1"/>
          <w:numId w:val="3"/>
        </w:numPr>
        <w:spacing w:before="40" w:after="0"/>
        <w:contextualSpacing w:val="0"/>
        <w:outlineLvl w:val="1"/>
        <w:rPr>
          <w:rFonts w:eastAsiaTheme="majorEastAsia" w:cs="Arial"/>
          <w:b/>
          <w:vanish/>
          <w:sz w:val="22"/>
        </w:rPr>
      </w:pPr>
      <w:bookmarkStart w:id="91" w:name="_Toc61719432"/>
      <w:bookmarkStart w:id="92" w:name="_Toc61719487"/>
      <w:bookmarkStart w:id="93" w:name="_Toc61719807"/>
      <w:bookmarkStart w:id="94" w:name="_Toc61719863"/>
      <w:bookmarkStart w:id="95" w:name="_Toc61719919"/>
      <w:bookmarkStart w:id="96" w:name="_Toc61719975"/>
      <w:bookmarkStart w:id="97" w:name="_Toc61720031"/>
      <w:bookmarkStart w:id="98" w:name="_Toc61720093"/>
      <w:bookmarkStart w:id="99" w:name="_Toc61720149"/>
      <w:bookmarkStart w:id="100" w:name="_Toc62036902"/>
      <w:bookmarkStart w:id="101" w:name="_Toc62054405"/>
      <w:bookmarkStart w:id="102" w:name="_Toc62054465"/>
      <w:bookmarkEnd w:id="91"/>
      <w:bookmarkEnd w:id="92"/>
      <w:bookmarkEnd w:id="93"/>
      <w:bookmarkEnd w:id="94"/>
      <w:bookmarkEnd w:id="95"/>
      <w:bookmarkEnd w:id="96"/>
      <w:bookmarkEnd w:id="97"/>
      <w:bookmarkEnd w:id="98"/>
      <w:bookmarkEnd w:id="99"/>
      <w:bookmarkEnd w:id="100"/>
      <w:bookmarkEnd w:id="101"/>
      <w:bookmarkEnd w:id="102"/>
    </w:p>
    <w:p w14:paraId="31D1C116" w14:textId="77777777" w:rsidR="0072132B" w:rsidRPr="0072132B" w:rsidRDefault="0072132B" w:rsidP="0072132B">
      <w:pPr>
        <w:pStyle w:val="Prrafodelista"/>
        <w:keepNext/>
        <w:keepLines/>
        <w:numPr>
          <w:ilvl w:val="1"/>
          <w:numId w:val="3"/>
        </w:numPr>
        <w:spacing w:before="40" w:after="0"/>
        <w:contextualSpacing w:val="0"/>
        <w:outlineLvl w:val="1"/>
        <w:rPr>
          <w:rFonts w:eastAsiaTheme="majorEastAsia" w:cs="Arial"/>
          <w:b/>
          <w:vanish/>
          <w:sz w:val="22"/>
        </w:rPr>
      </w:pPr>
      <w:bookmarkStart w:id="103" w:name="_Toc61719433"/>
      <w:bookmarkStart w:id="104" w:name="_Toc61719488"/>
      <w:bookmarkStart w:id="105" w:name="_Toc61719808"/>
      <w:bookmarkStart w:id="106" w:name="_Toc61719864"/>
      <w:bookmarkStart w:id="107" w:name="_Toc61719920"/>
      <w:bookmarkStart w:id="108" w:name="_Toc61719976"/>
      <w:bookmarkStart w:id="109" w:name="_Toc61720032"/>
      <w:bookmarkStart w:id="110" w:name="_Toc61720094"/>
      <w:bookmarkStart w:id="111" w:name="_Toc61720150"/>
      <w:bookmarkStart w:id="112" w:name="_Toc62036903"/>
      <w:bookmarkStart w:id="113" w:name="_Toc62054406"/>
      <w:bookmarkStart w:id="114" w:name="_Toc62054466"/>
      <w:bookmarkEnd w:id="103"/>
      <w:bookmarkEnd w:id="104"/>
      <w:bookmarkEnd w:id="105"/>
      <w:bookmarkEnd w:id="106"/>
      <w:bookmarkEnd w:id="107"/>
      <w:bookmarkEnd w:id="108"/>
      <w:bookmarkEnd w:id="109"/>
      <w:bookmarkEnd w:id="110"/>
      <w:bookmarkEnd w:id="111"/>
      <w:bookmarkEnd w:id="112"/>
      <w:bookmarkEnd w:id="113"/>
      <w:bookmarkEnd w:id="114"/>
    </w:p>
    <w:p w14:paraId="4B8AF003" w14:textId="77777777" w:rsidR="0072132B" w:rsidRPr="0072132B" w:rsidRDefault="0072132B" w:rsidP="0072132B">
      <w:pPr>
        <w:pStyle w:val="Prrafodelista"/>
        <w:keepNext/>
        <w:keepLines/>
        <w:numPr>
          <w:ilvl w:val="1"/>
          <w:numId w:val="3"/>
        </w:numPr>
        <w:spacing w:before="40" w:after="0"/>
        <w:contextualSpacing w:val="0"/>
        <w:outlineLvl w:val="1"/>
        <w:rPr>
          <w:rFonts w:eastAsiaTheme="majorEastAsia" w:cs="Arial"/>
          <w:b/>
          <w:vanish/>
          <w:sz w:val="22"/>
        </w:rPr>
      </w:pPr>
      <w:bookmarkStart w:id="115" w:name="_Toc61719434"/>
      <w:bookmarkStart w:id="116" w:name="_Toc61719489"/>
      <w:bookmarkStart w:id="117" w:name="_Toc61719809"/>
      <w:bookmarkStart w:id="118" w:name="_Toc61719865"/>
      <w:bookmarkStart w:id="119" w:name="_Toc61719921"/>
      <w:bookmarkStart w:id="120" w:name="_Toc61719977"/>
      <w:bookmarkStart w:id="121" w:name="_Toc61720033"/>
      <w:bookmarkStart w:id="122" w:name="_Toc61720095"/>
      <w:bookmarkStart w:id="123" w:name="_Toc61720151"/>
      <w:bookmarkStart w:id="124" w:name="_Toc62036904"/>
      <w:bookmarkStart w:id="125" w:name="_Toc62054407"/>
      <w:bookmarkStart w:id="126" w:name="_Toc62054467"/>
      <w:bookmarkEnd w:id="115"/>
      <w:bookmarkEnd w:id="116"/>
      <w:bookmarkEnd w:id="117"/>
      <w:bookmarkEnd w:id="118"/>
      <w:bookmarkEnd w:id="119"/>
      <w:bookmarkEnd w:id="120"/>
      <w:bookmarkEnd w:id="121"/>
      <w:bookmarkEnd w:id="122"/>
      <w:bookmarkEnd w:id="123"/>
      <w:bookmarkEnd w:id="124"/>
      <w:bookmarkEnd w:id="125"/>
      <w:bookmarkEnd w:id="126"/>
    </w:p>
    <w:p w14:paraId="5C2D7AF1" w14:textId="56E9345E" w:rsidR="00AF733D" w:rsidRPr="009C5DC2" w:rsidRDefault="00AF733D" w:rsidP="003B7CF6">
      <w:pPr>
        <w:pStyle w:val="Ttulo2"/>
        <w:rPr>
          <w:rFonts w:cs="Arial"/>
          <w:b/>
          <w:sz w:val="22"/>
          <w:szCs w:val="22"/>
        </w:rPr>
      </w:pPr>
      <w:bookmarkStart w:id="127" w:name="_Toc62054468"/>
      <w:r w:rsidRPr="009C5DC2">
        <w:rPr>
          <w:rFonts w:cs="Arial"/>
          <w:b/>
          <w:sz w:val="22"/>
          <w:szCs w:val="22"/>
        </w:rPr>
        <w:t>Diagnóstico del avance en la implementación de la Ley de Transparencia.</w:t>
      </w:r>
      <w:bookmarkEnd w:id="127"/>
    </w:p>
    <w:p w14:paraId="07D663EA" w14:textId="77777777" w:rsidR="00AF733D" w:rsidRPr="009C5DC2" w:rsidRDefault="00AF733D" w:rsidP="00AF733D">
      <w:pPr>
        <w:pStyle w:val="Textoindependiente"/>
        <w:rPr>
          <w:sz w:val="22"/>
          <w:szCs w:val="22"/>
          <w:lang w:val="es-CO"/>
        </w:rPr>
      </w:pPr>
    </w:p>
    <w:p w14:paraId="57D25E4B" w14:textId="5CE5A108" w:rsidR="00AF733D" w:rsidRDefault="00AF733D" w:rsidP="00AF733D">
      <w:pPr>
        <w:pStyle w:val="Textoindependiente"/>
        <w:jc w:val="both"/>
        <w:rPr>
          <w:sz w:val="22"/>
          <w:szCs w:val="22"/>
          <w:lang w:val="es-CO"/>
        </w:rPr>
      </w:pPr>
      <w:r w:rsidRPr="009C5DC2">
        <w:rPr>
          <w:sz w:val="22"/>
          <w:szCs w:val="22"/>
          <w:lang w:val="es-CO"/>
        </w:rPr>
        <w:t>El Cuerpo Oficial Bomberos de Bogotá viene desarrollado acciones con el fin de fortalecer la cultura de la Transparencia, en este sentido, en la vigencia 2020, de acuerdo a los lineamientos impartidos por la dirección</w:t>
      </w:r>
      <w:r w:rsidR="00044D24">
        <w:rPr>
          <w:sz w:val="22"/>
          <w:szCs w:val="22"/>
          <w:lang w:val="es-CO"/>
        </w:rPr>
        <w:t>,</w:t>
      </w:r>
      <w:r w:rsidRPr="009C5DC2">
        <w:rPr>
          <w:sz w:val="22"/>
          <w:szCs w:val="22"/>
          <w:lang w:val="es-CO"/>
        </w:rPr>
        <w:t xml:space="preserve"> se priorizó el desarrollo de una estrategia para dar cumplimiento a la Ley 1712 de 2014 e incrementar los puntajes en las mediciones del </w:t>
      </w:r>
      <w:r w:rsidR="00044D24">
        <w:rPr>
          <w:sz w:val="22"/>
          <w:szCs w:val="22"/>
          <w:lang w:val="es-CO"/>
        </w:rPr>
        <w:t>Í</w:t>
      </w:r>
      <w:r w:rsidRPr="009C5DC2">
        <w:rPr>
          <w:sz w:val="22"/>
          <w:szCs w:val="22"/>
          <w:lang w:val="es-CO"/>
        </w:rPr>
        <w:t xml:space="preserve">ndice de </w:t>
      </w:r>
      <w:r w:rsidR="00044D24">
        <w:rPr>
          <w:sz w:val="22"/>
          <w:szCs w:val="22"/>
          <w:lang w:val="es-CO"/>
        </w:rPr>
        <w:t>T</w:t>
      </w:r>
      <w:r w:rsidRPr="009C5DC2">
        <w:rPr>
          <w:sz w:val="22"/>
          <w:szCs w:val="22"/>
          <w:lang w:val="es-CO"/>
        </w:rPr>
        <w:t xml:space="preserve">ransparencia </w:t>
      </w:r>
      <w:r w:rsidR="00044D24">
        <w:rPr>
          <w:sz w:val="22"/>
          <w:szCs w:val="22"/>
          <w:lang w:val="es-CO"/>
        </w:rPr>
        <w:t>A</w:t>
      </w:r>
      <w:r w:rsidRPr="009C5DC2">
        <w:rPr>
          <w:sz w:val="22"/>
          <w:szCs w:val="22"/>
          <w:lang w:val="es-CO"/>
        </w:rPr>
        <w:t>ctiva, ITA, realizado por la Procuraduría General de la Nación y el Índice de Transparencia por Bogotá, ITB.</w:t>
      </w:r>
    </w:p>
    <w:p w14:paraId="0467EB3E" w14:textId="77777777" w:rsidR="006B4797" w:rsidRPr="009C5DC2" w:rsidRDefault="006B4797" w:rsidP="00AF733D">
      <w:pPr>
        <w:pStyle w:val="Textoindependiente"/>
        <w:jc w:val="both"/>
        <w:rPr>
          <w:sz w:val="22"/>
          <w:szCs w:val="22"/>
          <w:lang w:val="es-CO"/>
        </w:rPr>
      </w:pPr>
    </w:p>
    <w:p w14:paraId="3C784EEB" w14:textId="6DA49909" w:rsidR="00AF733D" w:rsidRDefault="00AF733D" w:rsidP="00AF733D">
      <w:pPr>
        <w:pStyle w:val="Textoindependiente"/>
        <w:jc w:val="both"/>
        <w:rPr>
          <w:sz w:val="22"/>
          <w:szCs w:val="22"/>
          <w:lang w:val="es-CO"/>
        </w:rPr>
      </w:pPr>
      <w:r w:rsidRPr="009C5DC2">
        <w:rPr>
          <w:sz w:val="22"/>
          <w:szCs w:val="22"/>
          <w:lang w:val="es-CO"/>
        </w:rPr>
        <w:t>El plan de trabajo contempló realizar la sensibilización de los líderes de procesos y referentes</w:t>
      </w:r>
      <w:r w:rsidR="00044D24">
        <w:rPr>
          <w:sz w:val="22"/>
          <w:szCs w:val="22"/>
          <w:lang w:val="es-CO"/>
        </w:rPr>
        <w:t>,</w:t>
      </w:r>
      <w:r w:rsidRPr="009C5DC2">
        <w:rPr>
          <w:sz w:val="22"/>
          <w:szCs w:val="22"/>
          <w:lang w:val="es-CO"/>
        </w:rPr>
        <w:t xml:space="preserve"> y establecer una metodología que permitiera hacer seguimiento, realimentación y facilitara la toma de decisiones a partir de la recopilación de evidencias pertinentes a cada requerimiento de transparencia. Se realizaron dos simulacros del ITB y se socializaron los resultados en diferentes </w:t>
      </w:r>
      <w:r w:rsidR="00044D24">
        <w:rPr>
          <w:sz w:val="22"/>
          <w:szCs w:val="22"/>
          <w:lang w:val="es-CO"/>
        </w:rPr>
        <w:t>sesiones del C</w:t>
      </w:r>
      <w:r w:rsidRPr="009C5DC2">
        <w:rPr>
          <w:sz w:val="22"/>
          <w:szCs w:val="22"/>
          <w:lang w:val="es-CO"/>
        </w:rPr>
        <w:t xml:space="preserve">omité </w:t>
      </w:r>
      <w:r w:rsidR="00044D24">
        <w:rPr>
          <w:sz w:val="22"/>
          <w:szCs w:val="22"/>
          <w:lang w:val="es-CO"/>
        </w:rPr>
        <w:t>I</w:t>
      </w:r>
      <w:r w:rsidRPr="009C5DC2">
        <w:rPr>
          <w:sz w:val="22"/>
          <w:szCs w:val="22"/>
          <w:lang w:val="es-CO"/>
        </w:rPr>
        <w:t>nstitucional de Gestión y Desempeño, donde se evidenció el compromiso de la alta dirección con este componente.</w:t>
      </w:r>
    </w:p>
    <w:p w14:paraId="43153DDB" w14:textId="77777777" w:rsidR="006B4797" w:rsidRPr="009C5DC2" w:rsidRDefault="006B4797" w:rsidP="00AF733D">
      <w:pPr>
        <w:pStyle w:val="Textoindependiente"/>
        <w:jc w:val="both"/>
        <w:rPr>
          <w:sz w:val="22"/>
          <w:szCs w:val="22"/>
          <w:lang w:val="es-CO"/>
        </w:rPr>
      </w:pPr>
    </w:p>
    <w:p w14:paraId="6E7867E2" w14:textId="15C9F758" w:rsidR="00AF733D" w:rsidRPr="009C5DC2" w:rsidRDefault="006B4797" w:rsidP="00AF733D">
      <w:pPr>
        <w:pStyle w:val="Textoindependiente"/>
        <w:jc w:val="both"/>
        <w:rPr>
          <w:sz w:val="22"/>
          <w:szCs w:val="22"/>
          <w:lang w:val="es-CO"/>
        </w:rPr>
      </w:pPr>
      <w:r>
        <w:rPr>
          <w:sz w:val="22"/>
          <w:szCs w:val="22"/>
          <w:lang w:val="es-CO"/>
        </w:rPr>
        <w:t>Como r</w:t>
      </w:r>
      <w:r w:rsidR="00AF733D" w:rsidRPr="009C5DC2">
        <w:rPr>
          <w:sz w:val="22"/>
          <w:szCs w:val="22"/>
          <w:lang w:val="es-CO"/>
        </w:rPr>
        <w:t>esultado de esta estrategia</w:t>
      </w:r>
      <w:r w:rsidR="00044D24">
        <w:rPr>
          <w:sz w:val="22"/>
          <w:szCs w:val="22"/>
          <w:lang w:val="es-CO"/>
        </w:rPr>
        <w:t>,</w:t>
      </w:r>
      <w:r w:rsidR="00AF733D" w:rsidRPr="009C5DC2">
        <w:rPr>
          <w:sz w:val="22"/>
          <w:szCs w:val="22"/>
          <w:lang w:val="es-CO"/>
        </w:rPr>
        <w:t xml:space="preserve"> se obtuvieron los siguientes logros:</w:t>
      </w:r>
    </w:p>
    <w:p w14:paraId="32DC91BC" w14:textId="77777777" w:rsidR="00AF733D" w:rsidRPr="009C5DC2" w:rsidRDefault="00AF733D" w:rsidP="00AF733D">
      <w:pPr>
        <w:pStyle w:val="Textoindependiente"/>
        <w:jc w:val="both"/>
        <w:rPr>
          <w:sz w:val="22"/>
          <w:szCs w:val="22"/>
          <w:lang w:val="es-CO"/>
        </w:rPr>
      </w:pPr>
    </w:p>
    <w:p w14:paraId="1C363321" w14:textId="4D7B3230" w:rsidR="00AF733D" w:rsidRPr="009C5DC2" w:rsidRDefault="00AF733D" w:rsidP="00AF733D">
      <w:pPr>
        <w:pStyle w:val="Textoindependiente"/>
        <w:numPr>
          <w:ilvl w:val="0"/>
          <w:numId w:val="8"/>
        </w:numPr>
        <w:jc w:val="both"/>
        <w:rPr>
          <w:sz w:val="22"/>
          <w:szCs w:val="22"/>
          <w:lang w:val="es-CO"/>
        </w:rPr>
      </w:pPr>
      <w:r w:rsidRPr="009C5DC2">
        <w:rPr>
          <w:sz w:val="22"/>
          <w:szCs w:val="22"/>
          <w:lang w:val="es-CO"/>
        </w:rPr>
        <w:t>Puntaje auditoría Índice de Transparencia Activa, ITA</w:t>
      </w:r>
      <w:r w:rsidR="00044D24">
        <w:rPr>
          <w:sz w:val="22"/>
          <w:szCs w:val="22"/>
          <w:lang w:val="es-CO"/>
        </w:rPr>
        <w:t>,</w:t>
      </w:r>
      <w:r w:rsidRPr="009C5DC2">
        <w:rPr>
          <w:sz w:val="22"/>
          <w:szCs w:val="22"/>
          <w:lang w:val="es-CO"/>
        </w:rPr>
        <w:t xml:space="preserve"> de la Procuraduría General de la Nación para el 2020: 100 sobre 100 puntos, lo cual mide el grado de cumplimiento de las obligaciones de publicar la información de la entidad</w:t>
      </w:r>
      <w:r w:rsidR="00044D24">
        <w:rPr>
          <w:sz w:val="22"/>
          <w:szCs w:val="22"/>
          <w:lang w:val="es-CO"/>
        </w:rPr>
        <w:t>,</w:t>
      </w:r>
      <w:r w:rsidRPr="009C5DC2">
        <w:rPr>
          <w:sz w:val="22"/>
          <w:szCs w:val="22"/>
          <w:lang w:val="es-CO"/>
        </w:rPr>
        <w:t xml:space="preserve"> derivada de la Ley 1712 de 2014, Ley de Transparencia y Acceso a la Información Pública.</w:t>
      </w:r>
    </w:p>
    <w:p w14:paraId="66542D5C" w14:textId="156C2EEB" w:rsidR="00AF733D" w:rsidRPr="009C5DC2" w:rsidRDefault="00AF733D" w:rsidP="00AF733D">
      <w:pPr>
        <w:pStyle w:val="Textoindependiente"/>
        <w:numPr>
          <w:ilvl w:val="0"/>
          <w:numId w:val="8"/>
        </w:numPr>
        <w:jc w:val="both"/>
        <w:rPr>
          <w:sz w:val="22"/>
          <w:szCs w:val="22"/>
          <w:lang w:val="es-CO"/>
        </w:rPr>
      </w:pPr>
      <w:r w:rsidRPr="009C5DC2">
        <w:rPr>
          <w:sz w:val="22"/>
          <w:szCs w:val="22"/>
          <w:lang w:val="es-CO"/>
        </w:rPr>
        <w:t>Incremento en el puntaje obtenido a partir de los simulacros interno</w:t>
      </w:r>
      <w:r w:rsidR="00044D24">
        <w:rPr>
          <w:sz w:val="22"/>
          <w:szCs w:val="22"/>
          <w:lang w:val="es-CO"/>
        </w:rPr>
        <w:t>s</w:t>
      </w:r>
      <w:r w:rsidRPr="009C5DC2">
        <w:rPr>
          <w:sz w:val="22"/>
          <w:szCs w:val="22"/>
          <w:lang w:val="es-CO"/>
        </w:rPr>
        <w:t xml:space="preserve"> de</w:t>
      </w:r>
      <w:r w:rsidR="00044D24">
        <w:rPr>
          <w:sz w:val="22"/>
          <w:szCs w:val="22"/>
          <w:lang w:val="es-CO"/>
        </w:rPr>
        <w:t>l</w:t>
      </w:r>
      <w:r w:rsidRPr="009C5DC2">
        <w:rPr>
          <w:sz w:val="22"/>
          <w:szCs w:val="22"/>
          <w:lang w:val="es-CO"/>
        </w:rPr>
        <w:t xml:space="preserve"> Índice de Transparencia por Bogotá, ITB: En el primer simulacro se observó el período comprendido entre el segundo semestre de 2019 y el primer trimestre de 2020, donde se obtuvo un puntaje de 69, correspondiente a un riesgo medio de acuerdo a la tabla del ITB. En el segundo simulacro que incluy</w:t>
      </w:r>
      <w:r w:rsidR="00496772">
        <w:rPr>
          <w:sz w:val="22"/>
          <w:szCs w:val="22"/>
          <w:lang w:val="es-CO"/>
        </w:rPr>
        <w:t>ó</w:t>
      </w:r>
      <w:r w:rsidRPr="009C5DC2">
        <w:rPr>
          <w:sz w:val="22"/>
          <w:szCs w:val="22"/>
          <w:lang w:val="es-CO"/>
        </w:rPr>
        <w:t xml:space="preserve"> </w:t>
      </w:r>
      <w:r w:rsidR="00496772">
        <w:rPr>
          <w:sz w:val="22"/>
          <w:szCs w:val="22"/>
          <w:lang w:val="es-CO"/>
        </w:rPr>
        <w:t xml:space="preserve">el </w:t>
      </w:r>
      <w:r w:rsidRPr="009C5DC2">
        <w:rPr>
          <w:sz w:val="22"/>
          <w:szCs w:val="22"/>
          <w:lang w:val="es-CO"/>
        </w:rPr>
        <w:t>reporte de la vigencia 2020, se generó un puntaje de 78 puntos</w:t>
      </w:r>
      <w:r w:rsidR="00496772">
        <w:rPr>
          <w:sz w:val="22"/>
          <w:szCs w:val="22"/>
          <w:lang w:val="es-CO"/>
        </w:rPr>
        <w:t>:</w:t>
      </w:r>
      <w:r w:rsidRPr="009C5DC2">
        <w:rPr>
          <w:sz w:val="22"/>
          <w:szCs w:val="22"/>
          <w:lang w:val="es-CO"/>
        </w:rPr>
        <w:t xml:space="preserve"> un aumento de 9 puntos en las dos mediciones internas.  </w:t>
      </w:r>
    </w:p>
    <w:p w14:paraId="3896935C" w14:textId="77777777" w:rsidR="00AF733D" w:rsidRPr="009C5DC2" w:rsidRDefault="00AF733D" w:rsidP="00AF733D">
      <w:pPr>
        <w:pStyle w:val="Textoindependiente"/>
        <w:ind w:left="720"/>
        <w:jc w:val="both"/>
        <w:rPr>
          <w:sz w:val="22"/>
          <w:szCs w:val="22"/>
          <w:lang w:val="es-CO"/>
        </w:rPr>
      </w:pPr>
    </w:p>
    <w:p w14:paraId="465D215A" w14:textId="1BCFA424" w:rsidR="00AF733D" w:rsidRPr="009C5DC2" w:rsidRDefault="00AF733D" w:rsidP="00AF733D">
      <w:pPr>
        <w:pStyle w:val="Textoindependiente"/>
        <w:jc w:val="both"/>
        <w:rPr>
          <w:sz w:val="22"/>
          <w:szCs w:val="22"/>
          <w:lang w:val="es-CO"/>
        </w:rPr>
      </w:pPr>
      <w:r w:rsidRPr="009C5DC2">
        <w:rPr>
          <w:sz w:val="22"/>
          <w:szCs w:val="22"/>
          <w:lang w:val="es-CO"/>
        </w:rPr>
        <w:t>Estos simulacros han permitido generar un mayor compromiso de las áreas para entregar la información con calidad y oportunidad y se ha preparado a los procesos para dar sostenibilidad a las evidencias que se deben generar para aumentar el ITB, que para la vigencia de 2019 obtuvo una calificación baj</w:t>
      </w:r>
      <w:r w:rsidR="00496772">
        <w:rPr>
          <w:sz w:val="22"/>
          <w:szCs w:val="22"/>
          <w:lang w:val="es-CO"/>
        </w:rPr>
        <w:t>a</w:t>
      </w:r>
      <w:r w:rsidRPr="009C5DC2">
        <w:rPr>
          <w:sz w:val="22"/>
          <w:szCs w:val="22"/>
          <w:lang w:val="es-CO"/>
        </w:rPr>
        <w:t xml:space="preserve"> de 65</w:t>
      </w:r>
      <w:r w:rsidR="00496772">
        <w:rPr>
          <w:sz w:val="22"/>
          <w:szCs w:val="22"/>
          <w:lang w:val="es-CO"/>
        </w:rPr>
        <w:t>,</w:t>
      </w:r>
      <w:r w:rsidRPr="009C5DC2">
        <w:rPr>
          <w:sz w:val="22"/>
          <w:szCs w:val="22"/>
          <w:lang w:val="es-CO"/>
        </w:rPr>
        <w:t>6.</w:t>
      </w:r>
    </w:p>
    <w:p w14:paraId="7DD547FE" w14:textId="77777777" w:rsidR="00AF733D" w:rsidRPr="009C5DC2" w:rsidRDefault="00AF733D" w:rsidP="00AF733D">
      <w:pPr>
        <w:pStyle w:val="Textoindependiente"/>
        <w:jc w:val="both"/>
        <w:rPr>
          <w:sz w:val="22"/>
          <w:szCs w:val="22"/>
          <w:lang w:val="es-CO"/>
        </w:rPr>
      </w:pPr>
    </w:p>
    <w:p w14:paraId="156CA0A6" w14:textId="07D8C8BB" w:rsidR="00AF733D" w:rsidRDefault="00AF733D" w:rsidP="00AF733D">
      <w:pPr>
        <w:pStyle w:val="Textoindependiente"/>
        <w:jc w:val="both"/>
        <w:rPr>
          <w:rFonts w:ascii="Tahoma"/>
          <w:sz w:val="22"/>
          <w:szCs w:val="22"/>
          <w:lang w:val="es-CO"/>
        </w:rPr>
      </w:pPr>
      <w:r w:rsidRPr="009C5DC2">
        <w:rPr>
          <w:sz w:val="22"/>
          <w:szCs w:val="22"/>
          <w:lang w:val="es-CO"/>
        </w:rPr>
        <w:t>El propósito de la Unidad Administrativa Cuerpo Oficial Bomberos de Bogotá, es continuar trabajando en esta estrategia, para afianzar las buenas prácticas que permitan mayor transparencia en la gestión pública de todos los procesos.</w:t>
      </w:r>
    </w:p>
    <w:p w14:paraId="5962294B" w14:textId="77777777" w:rsidR="0072132B" w:rsidRPr="009C5DC2" w:rsidRDefault="0072132B" w:rsidP="00AF733D">
      <w:pPr>
        <w:pStyle w:val="Textoindependiente"/>
        <w:jc w:val="both"/>
        <w:rPr>
          <w:rFonts w:ascii="Tahoma"/>
          <w:sz w:val="22"/>
          <w:szCs w:val="22"/>
          <w:lang w:val="es-CO"/>
        </w:rPr>
      </w:pPr>
    </w:p>
    <w:p w14:paraId="6E698AA7" w14:textId="77777777" w:rsidR="00AF733D" w:rsidRPr="009C5DC2" w:rsidRDefault="00AF733D" w:rsidP="00AF733D">
      <w:pPr>
        <w:pStyle w:val="Prrafodelista"/>
        <w:keepNext/>
        <w:keepLines/>
        <w:numPr>
          <w:ilvl w:val="0"/>
          <w:numId w:val="8"/>
        </w:numPr>
        <w:spacing w:before="240" w:after="0"/>
        <w:contextualSpacing w:val="0"/>
        <w:outlineLvl w:val="0"/>
        <w:rPr>
          <w:rStyle w:val="Ttulo1Car"/>
          <w:b w:val="0"/>
          <w:vanish/>
          <w:sz w:val="22"/>
          <w:szCs w:val="22"/>
        </w:rPr>
      </w:pPr>
      <w:bookmarkStart w:id="128" w:name="_Toc61716765"/>
      <w:bookmarkStart w:id="129" w:name="_Toc61719436"/>
      <w:bookmarkStart w:id="130" w:name="_Toc61719491"/>
      <w:bookmarkStart w:id="131" w:name="_Toc61719811"/>
      <w:bookmarkStart w:id="132" w:name="_Toc61719867"/>
      <w:bookmarkStart w:id="133" w:name="_Toc61719923"/>
      <w:bookmarkStart w:id="134" w:name="_Toc61719979"/>
      <w:bookmarkStart w:id="135" w:name="_Toc61720035"/>
      <w:bookmarkStart w:id="136" w:name="_Toc61720097"/>
      <w:bookmarkStart w:id="137" w:name="_Toc61720153"/>
      <w:bookmarkStart w:id="138" w:name="_Toc62036906"/>
      <w:bookmarkStart w:id="139" w:name="_Toc62054409"/>
      <w:bookmarkStart w:id="140" w:name="_Toc62054469"/>
      <w:bookmarkEnd w:id="128"/>
      <w:bookmarkEnd w:id="129"/>
      <w:bookmarkEnd w:id="130"/>
      <w:bookmarkEnd w:id="131"/>
      <w:bookmarkEnd w:id="132"/>
      <w:bookmarkEnd w:id="133"/>
      <w:bookmarkEnd w:id="134"/>
      <w:bookmarkEnd w:id="135"/>
      <w:bookmarkEnd w:id="136"/>
      <w:bookmarkEnd w:id="137"/>
      <w:bookmarkEnd w:id="138"/>
      <w:bookmarkEnd w:id="139"/>
      <w:bookmarkEnd w:id="140"/>
    </w:p>
    <w:p w14:paraId="2E068BBE" w14:textId="77777777" w:rsidR="00AF733D" w:rsidRPr="009C5DC2" w:rsidRDefault="00AF733D" w:rsidP="00AF733D">
      <w:pPr>
        <w:pStyle w:val="Prrafodelista"/>
        <w:keepNext/>
        <w:keepLines/>
        <w:numPr>
          <w:ilvl w:val="0"/>
          <w:numId w:val="8"/>
        </w:numPr>
        <w:spacing w:before="240" w:after="0"/>
        <w:contextualSpacing w:val="0"/>
        <w:outlineLvl w:val="0"/>
        <w:rPr>
          <w:rStyle w:val="Ttulo1Car"/>
          <w:b w:val="0"/>
          <w:vanish/>
          <w:sz w:val="22"/>
          <w:szCs w:val="22"/>
        </w:rPr>
      </w:pPr>
      <w:bookmarkStart w:id="141" w:name="_Toc61716766"/>
      <w:bookmarkStart w:id="142" w:name="_Toc61719437"/>
      <w:bookmarkStart w:id="143" w:name="_Toc61719492"/>
      <w:bookmarkStart w:id="144" w:name="_Toc61719812"/>
      <w:bookmarkStart w:id="145" w:name="_Toc61719868"/>
      <w:bookmarkStart w:id="146" w:name="_Toc61719924"/>
      <w:bookmarkStart w:id="147" w:name="_Toc61719980"/>
      <w:bookmarkStart w:id="148" w:name="_Toc61720036"/>
      <w:bookmarkStart w:id="149" w:name="_Toc61720098"/>
      <w:bookmarkStart w:id="150" w:name="_Toc61720154"/>
      <w:bookmarkStart w:id="151" w:name="_Toc62036907"/>
      <w:bookmarkStart w:id="152" w:name="_Toc62054410"/>
      <w:bookmarkStart w:id="153" w:name="_Toc62054470"/>
      <w:bookmarkEnd w:id="141"/>
      <w:bookmarkEnd w:id="142"/>
      <w:bookmarkEnd w:id="143"/>
      <w:bookmarkEnd w:id="144"/>
      <w:bookmarkEnd w:id="145"/>
      <w:bookmarkEnd w:id="146"/>
      <w:bookmarkEnd w:id="147"/>
      <w:bookmarkEnd w:id="148"/>
      <w:bookmarkEnd w:id="149"/>
      <w:bookmarkEnd w:id="150"/>
      <w:bookmarkEnd w:id="151"/>
      <w:bookmarkEnd w:id="152"/>
      <w:bookmarkEnd w:id="153"/>
    </w:p>
    <w:p w14:paraId="11992DCE" w14:textId="78F23F1E" w:rsidR="00A97607" w:rsidRPr="009C5DC2" w:rsidRDefault="00AF733D" w:rsidP="00AF733D">
      <w:pPr>
        <w:pStyle w:val="Ttulo1"/>
        <w:numPr>
          <w:ilvl w:val="0"/>
          <w:numId w:val="8"/>
        </w:numPr>
        <w:rPr>
          <w:rStyle w:val="Ttulo1Car"/>
          <w:b/>
          <w:sz w:val="22"/>
          <w:szCs w:val="22"/>
        </w:rPr>
      </w:pPr>
      <w:bookmarkStart w:id="154" w:name="_Toc62054471"/>
      <w:r w:rsidRPr="009C5DC2">
        <w:rPr>
          <w:rStyle w:val="Ttulo1Car"/>
          <w:b/>
          <w:sz w:val="22"/>
          <w:szCs w:val="22"/>
        </w:rPr>
        <w:t>OBJETIVOS DEL PLAN ANTICORRUPCIÓN Y DE ATENCIÓN AL CIUDADANO</w:t>
      </w:r>
      <w:bookmarkEnd w:id="154"/>
    </w:p>
    <w:p w14:paraId="006C6002" w14:textId="425D9309" w:rsidR="00AF733D" w:rsidRPr="009C5DC2" w:rsidRDefault="00AF733D" w:rsidP="00AF733D">
      <w:pPr>
        <w:rPr>
          <w:sz w:val="22"/>
        </w:rPr>
      </w:pPr>
    </w:p>
    <w:p w14:paraId="51FDB518" w14:textId="393BDC2C" w:rsidR="00575BD9" w:rsidRDefault="00575BD9" w:rsidP="000861BF">
      <w:pPr>
        <w:pStyle w:val="Ttulo2"/>
        <w:ind w:firstLine="360"/>
        <w:rPr>
          <w:b/>
          <w:sz w:val="22"/>
          <w:szCs w:val="22"/>
        </w:rPr>
      </w:pPr>
      <w:bookmarkStart w:id="155" w:name="_Toc62054472"/>
      <w:r w:rsidRPr="0072132B">
        <w:rPr>
          <w:b/>
          <w:sz w:val="22"/>
          <w:szCs w:val="22"/>
        </w:rPr>
        <w:t>Objetivo General</w:t>
      </w:r>
      <w:bookmarkEnd w:id="155"/>
    </w:p>
    <w:p w14:paraId="487A5522" w14:textId="77777777" w:rsidR="0072132B" w:rsidRPr="0072132B" w:rsidRDefault="0072132B" w:rsidP="0072132B"/>
    <w:p w14:paraId="71E8ACE4" w14:textId="1C78FC6C" w:rsidR="0072132B" w:rsidRDefault="00575BD9" w:rsidP="0072132B">
      <w:pPr>
        <w:ind w:left="360"/>
        <w:jc w:val="both"/>
        <w:rPr>
          <w:sz w:val="22"/>
        </w:rPr>
      </w:pPr>
      <w:r w:rsidRPr="009C5DC2">
        <w:rPr>
          <w:sz w:val="22"/>
        </w:rPr>
        <w:t>Establecer el plan de lucha contra la corrupción y fortalecimiento del servicio a la ciudadanía de la Unidad Administrativa Especial Cuerpo Oficial Bomberos de Bogotá mediante la formulación, ejecución y seguimiento de actividades en los componentes de gestión de riesgos de corrupción, rendición de cuentas, racionalización de trámites, servicio a la ciudadanía, transparencia y acceso a la información e integridad para la vigencia 2021.</w:t>
      </w:r>
    </w:p>
    <w:p w14:paraId="2E7A3D75" w14:textId="77777777" w:rsidR="0072132B" w:rsidRPr="0072132B" w:rsidRDefault="0072132B" w:rsidP="0072132B">
      <w:pPr>
        <w:pStyle w:val="Prrafodelista"/>
        <w:keepNext/>
        <w:keepLines/>
        <w:numPr>
          <w:ilvl w:val="0"/>
          <w:numId w:val="37"/>
        </w:numPr>
        <w:spacing w:before="40" w:after="0"/>
        <w:contextualSpacing w:val="0"/>
        <w:outlineLvl w:val="1"/>
        <w:rPr>
          <w:rFonts w:eastAsiaTheme="majorEastAsia" w:cstheme="majorBidi"/>
          <w:b/>
          <w:vanish/>
          <w:sz w:val="22"/>
        </w:rPr>
      </w:pPr>
      <w:bookmarkStart w:id="156" w:name="_Toc61719440"/>
      <w:bookmarkStart w:id="157" w:name="_Toc61719495"/>
      <w:bookmarkStart w:id="158" w:name="_Toc61719815"/>
      <w:bookmarkStart w:id="159" w:name="_Toc61719871"/>
      <w:bookmarkStart w:id="160" w:name="_Toc61719927"/>
      <w:bookmarkStart w:id="161" w:name="_Toc61719983"/>
      <w:bookmarkStart w:id="162" w:name="_Toc61720039"/>
      <w:bookmarkStart w:id="163" w:name="_Toc61720101"/>
      <w:bookmarkStart w:id="164" w:name="_Toc61720157"/>
      <w:bookmarkStart w:id="165" w:name="_Toc62036910"/>
      <w:bookmarkStart w:id="166" w:name="_Toc62054413"/>
      <w:bookmarkStart w:id="167" w:name="_Toc62054473"/>
      <w:bookmarkEnd w:id="156"/>
      <w:bookmarkEnd w:id="157"/>
      <w:bookmarkEnd w:id="158"/>
      <w:bookmarkEnd w:id="159"/>
      <w:bookmarkEnd w:id="160"/>
      <w:bookmarkEnd w:id="161"/>
      <w:bookmarkEnd w:id="162"/>
      <w:bookmarkEnd w:id="163"/>
      <w:bookmarkEnd w:id="164"/>
      <w:bookmarkEnd w:id="165"/>
      <w:bookmarkEnd w:id="166"/>
      <w:bookmarkEnd w:id="167"/>
    </w:p>
    <w:p w14:paraId="386A785D" w14:textId="77777777" w:rsidR="0072132B" w:rsidRPr="0072132B" w:rsidRDefault="0072132B" w:rsidP="0072132B">
      <w:pPr>
        <w:pStyle w:val="Prrafodelista"/>
        <w:keepNext/>
        <w:keepLines/>
        <w:numPr>
          <w:ilvl w:val="0"/>
          <w:numId w:val="37"/>
        </w:numPr>
        <w:spacing w:before="40" w:after="0"/>
        <w:contextualSpacing w:val="0"/>
        <w:outlineLvl w:val="1"/>
        <w:rPr>
          <w:rFonts w:eastAsiaTheme="majorEastAsia" w:cstheme="majorBidi"/>
          <w:b/>
          <w:vanish/>
          <w:sz w:val="22"/>
        </w:rPr>
      </w:pPr>
      <w:bookmarkStart w:id="168" w:name="_Toc61719441"/>
      <w:bookmarkStart w:id="169" w:name="_Toc61719496"/>
      <w:bookmarkStart w:id="170" w:name="_Toc61719816"/>
      <w:bookmarkStart w:id="171" w:name="_Toc61719872"/>
      <w:bookmarkStart w:id="172" w:name="_Toc61719928"/>
      <w:bookmarkStart w:id="173" w:name="_Toc61719984"/>
      <w:bookmarkStart w:id="174" w:name="_Toc61720040"/>
      <w:bookmarkStart w:id="175" w:name="_Toc61720102"/>
      <w:bookmarkStart w:id="176" w:name="_Toc61720158"/>
      <w:bookmarkStart w:id="177" w:name="_Toc62036911"/>
      <w:bookmarkStart w:id="178" w:name="_Toc62054414"/>
      <w:bookmarkStart w:id="179" w:name="_Toc62054474"/>
      <w:bookmarkEnd w:id="168"/>
      <w:bookmarkEnd w:id="169"/>
      <w:bookmarkEnd w:id="170"/>
      <w:bookmarkEnd w:id="171"/>
      <w:bookmarkEnd w:id="172"/>
      <w:bookmarkEnd w:id="173"/>
      <w:bookmarkEnd w:id="174"/>
      <w:bookmarkEnd w:id="175"/>
      <w:bookmarkEnd w:id="176"/>
      <w:bookmarkEnd w:id="177"/>
      <w:bookmarkEnd w:id="178"/>
      <w:bookmarkEnd w:id="179"/>
    </w:p>
    <w:p w14:paraId="5C8CC14B" w14:textId="77777777" w:rsidR="0072132B" w:rsidRPr="0072132B" w:rsidRDefault="0072132B" w:rsidP="0072132B">
      <w:pPr>
        <w:pStyle w:val="Prrafodelista"/>
        <w:keepNext/>
        <w:keepLines/>
        <w:numPr>
          <w:ilvl w:val="0"/>
          <w:numId w:val="37"/>
        </w:numPr>
        <w:spacing w:before="40" w:after="0"/>
        <w:contextualSpacing w:val="0"/>
        <w:outlineLvl w:val="1"/>
        <w:rPr>
          <w:rFonts w:eastAsiaTheme="majorEastAsia" w:cstheme="majorBidi"/>
          <w:b/>
          <w:vanish/>
          <w:sz w:val="22"/>
        </w:rPr>
      </w:pPr>
      <w:bookmarkStart w:id="180" w:name="_Toc61719442"/>
      <w:bookmarkStart w:id="181" w:name="_Toc61719497"/>
      <w:bookmarkStart w:id="182" w:name="_Toc61719817"/>
      <w:bookmarkStart w:id="183" w:name="_Toc61719873"/>
      <w:bookmarkStart w:id="184" w:name="_Toc61719929"/>
      <w:bookmarkStart w:id="185" w:name="_Toc61719985"/>
      <w:bookmarkStart w:id="186" w:name="_Toc61720041"/>
      <w:bookmarkStart w:id="187" w:name="_Toc61720103"/>
      <w:bookmarkStart w:id="188" w:name="_Toc61720159"/>
      <w:bookmarkStart w:id="189" w:name="_Toc62036912"/>
      <w:bookmarkStart w:id="190" w:name="_Toc62054415"/>
      <w:bookmarkStart w:id="191" w:name="_Toc62054475"/>
      <w:bookmarkEnd w:id="180"/>
      <w:bookmarkEnd w:id="181"/>
      <w:bookmarkEnd w:id="182"/>
      <w:bookmarkEnd w:id="183"/>
      <w:bookmarkEnd w:id="184"/>
      <w:bookmarkEnd w:id="185"/>
      <w:bookmarkEnd w:id="186"/>
      <w:bookmarkEnd w:id="187"/>
      <w:bookmarkEnd w:id="188"/>
      <w:bookmarkEnd w:id="189"/>
      <w:bookmarkEnd w:id="190"/>
      <w:bookmarkEnd w:id="191"/>
    </w:p>
    <w:p w14:paraId="1E964F7D" w14:textId="77777777" w:rsidR="0072132B" w:rsidRPr="0072132B" w:rsidRDefault="0072132B" w:rsidP="0072132B">
      <w:pPr>
        <w:pStyle w:val="Prrafodelista"/>
        <w:keepNext/>
        <w:keepLines/>
        <w:numPr>
          <w:ilvl w:val="0"/>
          <w:numId w:val="37"/>
        </w:numPr>
        <w:spacing w:before="40" w:after="0"/>
        <w:contextualSpacing w:val="0"/>
        <w:outlineLvl w:val="1"/>
        <w:rPr>
          <w:rFonts w:eastAsiaTheme="majorEastAsia" w:cstheme="majorBidi"/>
          <w:b/>
          <w:vanish/>
          <w:sz w:val="22"/>
        </w:rPr>
      </w:pPr>
      <w:bookmarkStart w:id="192" w:name="_Toc61719443"/>
      <w:bookmarkStart w:id="193" w:name="_Toc61719498"/>
      <w:bookmarkStart w:id="194" w:name="_Toc61719818"/>
      <w:bookmarkStart w:id="195" w:name="_Toc61719874"/>
      <w:bookmarkStart w:id="196" w:name="_Toc61719930"/>
      <w:bookmarkStart w:id="197" w:name="_Toc61719986"/>
      <w:bookmarkStart w:id="198" w:name="_Toc61720042"/>
      <w:bookmarkStart w:id="199" w:name="_Toc61720104"/>
      <w:bookmarkStart w:id="200" w:name="_Toc61720160"/>
      <w:bookmarkStart w:id="201" w:name="_Toc62036913"/>
      <w:bookmarkStart w:id="202" w:name="_Toc62054416"/>
      <w:bookmarkStart w:id="203" w:name="_Toc62054476"/>
      <w:bookmarkEnd w:id="192"/>
      <w:bookmarkEnd w:id="193"/>
      <w:bookmarkEnd w:id="194"/>
      <w:bookmarkEnd w:id="195"/>
      <w:bookmarkEnd w:id="196"/>
      <w:bookmarkEnd w:id="197"/>
      <w:bookmarkEnd w:id="198"/>
      <w:bookmarkEnd w:id="199"/>
      <w:bookmarkEnd w:id="200"/>
      <w:bookmarkEnd w:id="201"/>
      <w:bookmarkEnd w:id="202"/>
      <w:bookmarkEnd w:id="203"/>
    </w:p>
    <w:p w14:paraId="0F0AFEB5" w14:textId="77777777" w:rsidR="0072132B" w:rsidRPr="0072132B" w:rsidRDefault="0072132B" w:rsidP="0072132B">
      <w:pPr>
        <w:pStyle w:val="Prrafodelista"/>
        <w:keepNext/>
        <w:keepLines/>
        <w:numPr>
          <w:ilvl w:val="0"/>
          <w:numId w:val="37"/>
        </w:numPr>
        <w:spacing w:before="40" w:after="0"/>
        <w:contextualSpacing w:val="0"/>
        <w:outlineLvl w:val="1"/>
        <w:rPr>
          <w:rFonts w:eastAsiaTheme="majorEastAsia" w:cstheme="majorBidi"/>
          <w:b/>
          <w:vanish/>
          <w:sz w:val="22"/>
        </w:rPr>
      </w:pPr>
      <w:bookmarkStart w:id="204" w:name="_Toc61719444"/>
      <w:bookmarkStart w:id="205" w:name="_Toc61719499"/>
      <w:bookmarkStart w:id="206" w:name="_Toc61719819"/>
      <w:bookmarkStart w:id="207" w:name="_Toc61719875"/>
      <w:bookmarkStart w:id="208" w:name="_Toc61719931"/>
      <w:bookmarkStart w:id="209" w:name="_Toc61719987"/>
      <w:bookmarkStart w:id="210" w:name="_Toc61720043"/>
      <w:bookmarkStart w:id="211" w:name="_Toc61720105"/>
      <w:bookmarkStart w:id="212" w:name="_Toc61720161"/>
      <w:bookmarkStart w:id="213" w:name="_Toc62036914"/>
      <w:bookmarkStart w:id="214" w:name="_Toc62054417"/>
      <w:bookmarkStart w:id="215" w:name="_Toc62054477"/>
      <w:bookmarkEnd w:id="204"/>
      <w:bookmarkEnd w:id="205"/>
      <w:bookmarkEnd w:id="206"/>
      <w:bookmarkEnd w:id="207"/>
      <w:bookmarkEnd w:id="208"/>
      <w:bookmarkEnd w:id="209"/>
      <w:bookmarkEnd w:id="210"/>
      <w:bookmarkEnd w:id="211"/>
      <w:bookmarkEnd w:id="212"/>
      <w:bookmarkEnd w:id="213"/>
      <w:bookmarkEnd w:id="214"/>
      <w:bookmarkEnd w:id="215"/>
    </w:p>
    <w:p w14:paraId="511DBD12" w14:textId="77777777" w:rsidR="0072132B" w:rsidRPr="0072132B" w:rsidRDefault="0072132B" w:rsidP="0072132B">
      <w:pPr>
        <w:pStyle w:val="Prrafodelista"/>
        <w:keepNext/>
        <w:keepLines/>
        <w:numPr>
          <w:ilvl w:val="1"/>
          <w:numId w:val="37"/>
        </w:numPr>
        <w:spacing w:before="40" w:after="0"/>
        <w:contextualSpacing w:val="0"/>
        <w:outlineLvl w:val="1"/>
        <w:rPr>
          <w:rFonts w:eastAsiaTheme="majorEastAsia" w:cstheme="majorBidi"/>
          <w:b/>
          <w:vanish/>
          <w:sz w:val="22"/>
        </w:rPr>
      </w:pPr>
      <w:bookmarkStart w:id="216" w:name="_Toc61719445"/>
      <w:bookmarkStart w:id="217" w:name="_Toc61719500"/>
      <w:bookmarkStart w:id="218" w:name="_Toc61719820"/>
      <w:bookmarkStart w:id="219" w:name="_Toc61719876"/>
      <w:bookmarkStart w:id="220" w:name="_Toc61719932"/>
      <w:bookmarkStart w:id="221" w:name="_Toc61719988"/>
      <w:bookmarkStart w:id="222" w:name="_Toc61720044"/>
      <w:bookmarkStart w:id="223" w:name="_Toc61720106"/>
      <w:bookmarkStart w:id="224" w:name="_Toc61720162"/>
      <w:bookmarkStart w:id="225" w:name="_Toc62036915"/>
      <w:bookmarkStart w:id="226" w:name="_Toc62054418"/>
      <w:bookmarkStart w:id="227" w:name="_Toc62054478"/>
      <w:bookmarkEnd w:id="216"/>
      <w:bookmarkEnd w:id="217"/>
      <w:bookmarkEnd w:id="218"/>
      <w:bookmarkEnd w:id="219"/>
      <w:bookmarkEnd w:id="220"/>
      <w:bookmarkEnd w:id="221"/>
      <w:bookmarkEnd w:id="222"/>
      <w:bookmarkEnd w:id="223"/>
      <w:bookmarkEnd w:id="224"/>
      <w:bookmarkEnd w:id="225"/>
      <w:bookmarkEnd w:id="226"/>
      <w:bookmarkEnd w:id="227"/>
    </w:p>
    <w:p w14:paraId="79FC42A8" w14:textId="33DA19D5" w:rsidR="00575BD9" w:rsidRDefault="00575BD9" w:rsidP="000861BF">
      <w:pPr>
        <w:pStyle w:val="Ttulo2"/>
        <w:ind w:left="360"/>
        <w:rPr>
          <w:b/>
          <w:sz w:val="22"/>
          <w:szCs w:val="22"/>
        </w:rPr>
      </w:pPr>
      <w:bookmarkStart w:id="228" w:name="_Toc62054479"/>
      <w:r w:rsidRPr="0072132B">
        <w:rPr>
          <w:b/>
          <w:sz w:val="22"/>
          <w:szCs w:val="22"/>
        </w:rPr>
        <w:t>Objetivos Específicos</w:t>
      </w:r>
      <w:bookmarkEnd w:id="228"/>
    </w:p>
    <w:p w14:paraId="0B9124A7" w14:textId="77777777" w:rsidR="0072132B" w:rsidRPr="0072132B" w:rsidRDefault="0072132B" w:rsidP="0072132B"/>
    <w:p w14:paraId="5D9622D0" w14:textId="05AF27C4" w:rsidR="00575BD9" w:rsidRPr="009C5DC2" w:rsidRDefault="00575BD9" w:rsidP="00575BD9">
      <w:pPr>
        <w:pStyle w:val="Prrafodelista"/>
        <w:numPr>
          <w:ilvl w:val="0"/>
          <w:numId w:val="11"/>
        </w:numPr>
        <w:jc w:val="both"/>
        <w:rPr>
          <w:sz w:val="22"/>
        </w:rPr>
      </w:pPr>
      <w:r w:rsidRPr="009C5DC2">
        <w:rPr>
          <w:sz w:val="22"/>
        </w:rPr>
        <w:t>Fortalecer la gestión de riesgos de corrupción de la Unidad Administrativa Especial Cuerpo Oficial Bomberos de Bogotá</w:t>
      </w:r>
      <w:r w:rsidR="00A9567F">
        <w:rPr>
          <w:sz w:val="22"/>
        </w:rPr>
        <w:t>.</w:t>
      </w:r>
    </w:p>
    <w:p w14:paraId="7D0A5290" w14:textId="2B953EE1" w:rsidR="00FC1D70" w:rsidRDefault="00575BD9" w:rsidP="00575BD9">
      <w:pPr>
        <w:pStyle w:val="Prrafodelista"/>
        <w:numPr>
          <w:ilvl w:val="0"/>
          <w:numId w:val="11"/>
        </w:numPr>
        <w:jc w:val="both"/>
        <w:rPr>
          <w:sz w:val="22"/>
        </w:rPr>
      </w:pPr>
      <w:r w:rsidRPr="009C5DC2">
        <w:rPr>
          <w:sz w:val="22"/>
        </w:rPr>
        <w:t>Realizar la identificación de trámites y servicios que ofrece la entidad</w:t>
      </w:r>
      <w:r w:rsidR="00A9567F">
        <w:rPr>
          <w:sz w:val="22"/>
        </w:rPr>
        <w:t>.</w:t>
      </w:r>
      <w:r w:rsidRPr="009C5DC2">
        <w:rPr>
          <w:sz w:val="22"/>
        </w:rPr>
        <w:t xml:space="preserve"> </w:t>
      </w:r>
    </w:p>
    <w:p w14:paraId="63C26219" w14:textId="14385095" w:rsidR="00575BD9" w:rsidRPr="009C5DC2" w:rsidRDefault="00CB4E08" w:rsidP="00575BD9">
      <w:pPr>
        <w:pStyle w:val="Prrafodelista"/>
        <w:numPr>
          <w:ilvl w:val="0"/>
          <w:numId w:val="11"/>
        </w:numPr>
        <w:jc w:val="both"/>
        <w:rPr>
          <w:sz w:val="22"/>
        </w:rPr>
      </w:pPr>
      <w:r>
        <w:rPr>
          <w:sz w:val="22"/>
        </w:rPr>
        <w:t>Implementar</w:t>
      </w:r>
      <w:r w:rsidR="00575BD9" w:rsidRPr="009C5DC2">
        <w:rPr>
          <w:sz w:val="22"/>
        </w:rPr>
        <w:t xml:space="preserve"> la estrategia de racionalización </w:t>
      </w:r>
      <w:r w:rsidR="00A9567F">
        <w:rPr>
          <w:sz w:val="22"/>
        </w:rPr>
        <w:t xml:space="preserve">de </w:t>
      </w:r>
      <w:r w:rsidR="00575BD9" w:rsidRPr="009C5DC2">
        <w:rPr>
          <w:sz w:val="22"/>
        </w:rPr>
        <w:t>los procedimientos administrativos, OPAS inscritos en el Sistema Único de Trámites, SUIT</w:t>
      </w:r>
      <w:r w:rsidR="00A9567F">
        <w:rPr>
          <w:sz w:val="22"/>
        </w:rPr>
        <w:t>.</w:t>
      </w:r>
    </w:p>
    <w:p w14:paraId="333A3F6F" w14:textId="0BC40EBF" w:rsidR="00575BD9" w:rsidRPr="009C5DC2" w:rsidRDefault="00575BD9" w:rsidP="00575BD9">
      <w:pPr>
        <w:pStyle w:val="Prrafodelista"/>
        <w:numPr>
          <w:ilvl w:val="0"/>
          <w:numId w:val="11"/>
        </w:numPr>
        <w:jc w:val="both"/>
        <w:rPr>
          <w:sz w:val="22"/>
        </w:rPr>
      </w:pPr>
      <w:r w:rsidRPr="009C5DC2">
        <w:rPr>
          <w:sz w:val="22"/>
        </w:rPr>
        <w:t>Fortalecer el ejercicio de rendición de cuentas permanente de la entidad</w:t>
      </w:r>
      <w:r w:rsidR="00A9567F">
        <w:rPr>
          <w:sz w:val="22"/>
        </w:rPr>
        <w:t>.</w:t>
      </w:r>
      <w:r w:rsidRPr="009C5DC2">
        <w:rPr>
          <w:sz w:val="22"/>
        </w:rPr>
        <w:t xml:space="preserve"> </w:t>
      </w:r>
    </w:p>
    <w:p w14:paraId="7284B2A0" w14:textId="4CC17A6B" w:rsidR="00CB4E08" w:rsidRPr="00CB4E08" w:rsidRDefault="00CB4E08" w:rsidP="00CB4E08">
      <w:pPr>
        <w:pStyle w:val="Prrafodelista"/>
        <w:numPr>
          <w:ilvl w:val="0"/>
          <w:numId w:val="11"/>
        </w:numPr>
        <w:rPr>
          <w:sz w:val="22"/>
        </w:rPr>
      </w:pPr>
      <w:r>
        <w:rPr>
          <w:sz w:val="22"/>
        </w:rPr>
        <w:t>Desarrollar</w:t>
      </w:r>
      <w:r w:rsidRPr="00CB4E08">
        <w:rPr>
          <w:sz w:val="22"/>
        </w:rPr>
        <w:t xml:space="preserve"> </w:t>
      </w:r>
      <w:r>
        <w:rPr>
          <w:sz w:val="22"/>
        </w:rPr>
        <w:t>acciones para mejorar la</w:t>
      </w:r>
      <w:r w:rsidRPr="00CB4E08">
        <w:rPr>
          <w:sz w:val="22"/>
        </w:rPr>
        <w:t xml:space="preserve"> atención al ciudadano a través de diferentes canales</w:t>
      </w:r>
      <w:r>
        <w:rPr>
          <w:sz w:val="22"/>
        </w:rPr>
        <w:t xml:space="preserve"> </w:t>
      </w:r>
      <w:r w:rsidRPr="00CB4E08">
        <w:rPr>
          <w:sz w:val="22"/>
        </w:rPr>
        <w:t>otorgando información clara, oportuna y de calidad respondiendo a las necesidades de la ciudadanía.</w:t>
      </w:r>
    </w:p>
    <w:p w14:paraId="1021D7EA" w14:textId="7B76633D" w:rsidR="00575BD9" w:rsidRPr="009C5DC2" w:rsidRDefault="00575BD9" w:rsidP="00575BD9">
      <w:pPr>
        <w:pStyle w:val="Prrafodelista"/>
        <w:numPr>
          <w:ilvl w:val="0"/>
          <w:numId w:val="11"/>
        </w:numPr>
        <w:jc w:val="both"/>
        <w:rPr>
          <w:sz w:val="22"/>
        </w:rPr>
      </w:pPr>
      <w:r w:rsidRPr="009C5DC2">
        <w:rPr>
          <w:sz w:val="22"/>
        </w:rPr>
        <w:t>Establecer actividades para consolidar la política de transparencia y acceso de la información</w:t>
      </w:r>
      <w:r w:rsidR="00A9567F">
        <w:rPr>
          <w:sz w:val="22"/>
        </w:rPr>
        <w:t>.</w:t>
      </w:r>
    </w:p>
    <w:p w14:paraId="7D64EC11" w14:textId="2DC1C196" w:rsidR="00575BD9" w:rsidRDefault="00575BD9" w:rsidP="00575BD9">
      <w:pPr>
        <w:pStyle w:val="Prrafodelista"/>
        <w:numPr>
          <w:ilvl w:val="0"/>
          <w:numId w:val="11"/>
        </w:numPr>
        <w:jc w:val="both"/>
        <w:rPr>
          <w:sz w:val="22"/>
        </w:rPr>
      </w:pPr>
      <w:r w:rsidRPr="009C5DC2">
        <w:rPr>
          <w:sz w:val="22"/>
        </w:rPr>
        <w:t>Generar apropiación del código de integridad en los servidores y contratistas de la entidad.</w:t>
      </w:r>
    </w:p>
    <w:p w14:paraId="28DECB3E" w14:textId="77777777" w:rsidR="00C87B55" w:rsidRPr="00C87B55" w:rsidRDefault="00C87B55" w:rsidP="00C87B55">
      <w:pPr>
        <w:jc w:val="both"/>
        <w:rPr>
          <w:sz w:val="22"/>
        </w:rPr>
      </w:pPr>
    </w:p>
    <w:p w14:paraId="790DA9FC" w14:textId="443FCAD5" w:rsidR="00575BD9" w:rsidRPr="009C5DC2" w:rsidRDefault="00575BD9" w:rsidP="00575BD9">
      <w:pPr>
        <w:pStyle w:val="Ttulo1"/>
        <w:numPr>
          <w:ilvl w:val="0"/>
          <w:numId w:val="12"/>
        </w:numPr>
        <w:rPr>
          <w:sz w:val="22"/>
          <w:szCs w:val="22"/>
        </w:rPr>
      </w:pPr>
      <w:bookmarkStart w:id="229" w:name="_Toc62054480"/>
      <w:r w:rsidRPr="009C5DC2">
        <w:rPr>
          <w:sz w:val="22"/>
          <w:szCs w:val="22"/>
        </w:rPr>
        <w:t>ALCANCE</w:t>
      </w:r>
      <w:bookmarkEnd w:id="229"/>
    </w:p>
    <w:p w14:paraId="5E55153C" w14:textId="642866EE" w:rsidR="00575BD9" w:rsidRPr="009C5DC2" w:rsidRDefault="00575BD9" w:rsidP="00575BD9">
      <w:pPr>
        <w:rPr>
          <w:sz w:val="22"/>
        </w:rPr>
      </w:pPr>
    </w:p>
    <w:p w14:paraId="762BD865" w14:textId="1AA2A35F" w:rsidR="00575BD9" w:rsidRDefault="00575BD9" w:rsidP="00575BD9">
      <w:pPr>
        <w:jc w:val="both"/>
        <w:rPr>
          <w:sz w:val="22"/>
        </w:rPr>
      </w:pPr>
      <w:r w:rsidRPr="009C5DC2">
        <w:rPr>
          <w:sz w:val="22"/>
        </w:rPr>
        <w:t xml:space="preserve">El </w:t>
      </w:r>
      <w:r w:rsidR="007A00AD">
        <w:rPr>
          <w:sz w:val="22"/>
        </w:rPr>
        <w:t>P</w:t>
      </w:r>
      <w:r w:rsidRPr="009C5DC2">
        <w:rPr>
          <w:sz w:val="22"/>
        </w:rPr>
        <w:t xml:space="preserve">lan </w:t>
      </w:r>
      <w:r w:rsidR="007A00AD">
        <w:rPr>
          <w:sz w:val="22"/>
        </w:rPr>
        <w:t>A</w:t>
      </w:r>
      <w:r w:rsidRPr="009C5DC2">
        <w:rPr>
          <w:sz w:val="22"/>
        </w:rPr>
        <w:t xml:space="preserve">nticorrupción y </w:t>
      </w:r>
      <w:r w:rsidR="007A00AD">
        <w:rPr>
          <w:sz w:val="22"/>
        </w:rPr>
        <w:t>A</w:t>
      </w:r>
      <w:r w:rsidRPr="009C5DC2">
        <w:rPr>
          <w:sz w:val="22"/>
        </w:rPr>
        <w:t xml:space="preserve">tención al </w:t>
      </w:r>
      <w:r w:rsidR="007A00AD">
        <w:rPr>
          <w:sz w:val="22"/>
        </w:rPr>
        <w:t>C</w:t>
      </w:r>
      <w:r w:rsidRPr="009C5DC2">
        <w:rPr>
          <w:sz w:val="22"/>
        </w:rPr>
        <w:t>iudadano es aplicable</w:t>
      </w:r>
      <w:r w:rsidR="007A00AD">
        <w:rPr>
          <w:sz w:val="22"/>
        </w:rPr>
        <w:t>,</w:t>
      </w:r>
      <w:r w:rsidRPr="009C5DC2">
        <w:rPr>
          <w:sz w:val="22"/>
        </w:rPr>
        <w:t xml:space="preserve"> durante la vigencia</w:t>
      </w:r>
      <w:r w:rsidR="007A00AD">
        <w:rPr>
          <w:sz w:val="22"/>
        </w:rPr>
        <w:t>,</w:t>
      </w:r>
      <w:r w:rsidRPr="009C5DC2">
        <w:rPr>
          <w:sz w:val="22"/>
        </w:rPr>
        <w:t xml:space="preserve"> a todos los procesos de la entidad en sus componentes de gestión de riesgos de corrupción, rendición de cuentas, racionalización de trámites, servicio a la ciudadanía, transparencia y acceso a la información e integridad.</w:t>
      </w:r>
    </w:p>
    <w:p w14:paraId="7FA731CC" w14:textId="5574E07D" w:rsidR="00C87B55" w:rsidRDefault="00C87B55" w:rsidP="00575BD9">
      <w:pPr>
        <w:jc w:val="both"/>
        <w:rPr>
          <w:sz w:val="22"/>
        </w:rPr>
      </w:pPr>
    </w:p>
    <w:p w14:paraId="7FD50009" w14:textId="7C7F46EE" w:rsidR="00C87B55" w:rsidRDefault="00C87B55" w:rsidP="00575BD9">
      <w:pPr>
        <w:jc w:val="both"/>
        <w:rPr>
          <w:sz w:val="22"/>
        </w:rPr>
      </w:pPr>
    </w:p>
    <w:p w14:paraId="39D1039C" w14:textId="1F135803" w:rsidR="00C87B55" w:rsidRDefault="00C87B55" w:rsidP="00575BD9">
      <w:pPr>
        <w:jc w:val="both"/>
        <w:rPr>
          <w:sz w:val="22"/>
        </w:rPr>
      </w:pPr>
    </w:p>
    <w:p w14:paraId="0980F55F" w14:textId="60381D5A" w:rsidR="00575BD9" w:rsidRDefault="00575BD9" w:rsidP="00575BD9">
      <w:pPr>
        <w:pStyle w:val="Ttulo1"/>
        <w:numPr>
          <w:ilvl w:val="0"/>
          <w:numId w:val="14"/>
        </w:numPr>
        <w:rPr>
          <w:sz w:val="22"/>
          <w:szCs w:val="22"/>
        </w:rPr>
      </w:pPr>
      <w:bookmarkStart w:id="230" w:name="_Toc62054481"/>
      <w:r w:rsidRPr="009C5DC2">
        <w:rPr>
          <w:sz w:val="22"/>
          <w:szCs w:val="22"/>
        </w:rPr>
        <w:lastRenderedPageBreak/>
        <w:t>COMPONENTES DEL PLAN ANTICORRUPCIÓN Y ATENCIÓN AL CIUDADANO</w:t>
      </w:r>
      <w:bookmarkEnd w:id="230"/>
    </w:p>
    <w:p w14:paraId="63CAFF74" w14:textId="5839AEC7" w:rsidR="00100371" w:rsidRPr="00BC6DCD" w:rsidRDefault="00100371" w:rsidP="00100371">
      <w:pPr>
        <w:rPr>
          <w:sz w:val="22"/>
        </w:rPr>
      </w:pPr>
    </w:p>
    <w:p w14:paraId="37F2E49B" w14:textId="5284EAC3" w:rsidR="00100371" w:rsidRDefault="00100371" w:rsidP="004447DD">
      <w:pPr>
        <w:jc w:val="both"/>
        <w:rPr>
          <w:rFonts w:cs="Arial"/>
          <w:sz w:val="22"/>
        </w:rPr>
      </w:pPr>
      <w:r w:rsidRPr="00BC6DCD">
        <w:rPr>
          <w:rFonts w:cs="Arial"/>
          <w:sz w:val="22"/>
        </w:rPr>
        <w:t xml:space="preserve">A </w:t>
      </w:r>
      <w:r w:rsidR="006F4160" w:rsidRPr="00BC6DCD">
        <w:rPr>
          <w:rFonts w:cs="Arial"/>
          <w:sz w:val="22"/>
        </w:rPr>
        <w:t>continuación,</w:t>
      </w:r>
      <w:r w:rsidRPr="00BC6DCD">
        <w:rPr>
          <w:rFonts w:cs="Arial"/>
          <w:sz w:val="22"/>
        </w:rPr>
        <w:t xml:space="preserve"> se presentan los seis componentes del Plan Anticorrupción y Atención al Ciudadano establecidos en la Ley 1474 de 2011:</w:t>
      </w:r>
    </w:p>
    <w:p w14:paraId="502F1787" w14:textId="77777777" w:rsidR="00AE0B1B" w:rsidRDefault="00AE0B1B" w:rsidP="004447DD">
      <w:pPr>
        <w:jc w:val="both"/>
        <w:rPr>
          <w:rFonts w:cs="Arial"/>
          <w:sz w:val="22"/>
        </w:rPr>
      </w:pPr>
    </w:p>
    <w:p w14:paraId="420B8336"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31" w:name="_Toc61716770"/>
      <w:bookmarkStart w:id="232" w:name="_Toc61719449"/>
      <w:bookmarkStart w:id="233" w:name="_Toc61719504"/>
      <w:bookmarkStart w:id="234" w:name="_Toc61719824"/>
      <w:bookmarkStart w:id="235" w:name="_Toc61719880"/>
      <w:bookmarkStart w:id="236" w:name="_Toc61719936"/>
      <w:bookmarkStart w:id="237" w:name="_Toc61719992"/>
      <w:bookmarkStart w:id="238" w:name="_Toc61720048"/>
      <w:bookmarkStart w:id="239" w:name="_Toc61720110"/>
      <w:bookmarkStart w:id="240" w:name="_Toc61720166"/>
      <w:bookmarkStart w:id="241" w:name="_Toc62036919"/>
      <w:bookmarkStart w:id="242" w:name="_Toc62054422"/>
      <w:bookmarkStart w:id="243" w:name="_Toc62054482"/>
      <w:bookmarkEnd w:id="231"/>
      <w:bookmarkEnd w:id="232"/>
      <w:bookmarkEnd w:id="233"/>
      <w:bookmarkEnd w:id="234"/>
      <w:bookmarkEnd w:id="235"/>
      <w:bookmarkEnd w:id="236"/>
      <w:bookmarkEnd w:id="237"/>
      <w:bookmarkEnd w:id="238"/>
      <w:bookmarkEnd w:id="239"/>
      <w:bookmarkEnd w:id="240"/>
      <w:bookmarkEnd w:id="241"/>
      <w:bookmarkEnd w:id="242"/>
      <w:bookmarkEnd w:id="243"/>
    </w:p>
    <w:p w14:paraId="23CDF2DC"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44" w:name="_Toc61716771"/>
      <w:bookmarkStart w:id="245" w:name="_Toc61719450"/>
      <w:bookmarkStart w:id="246" w:name="_Toc61719505"/>
      <w:bookmarkStart w:id="247" w:name="_Toc61719825"/>
      <w:bookmarkStart w:id="248" w:name="_Toc61719881"/>
      <w:bookmarkStart w:id="249" w:name="_Toc61719937"/>
      <w:bookmarkStart w:id="250" w:name="_Toc61719993"/>
      <w:bookmarkStart w:id="251" w:name="_Toc61720049"/>
      <w:bookmarkStart w:id="252" w:name="_Toc61720111"/>
      <w:bookmarkStart w:id="253" w:name="_Toc61720167"/>
      <w:bookmarkStart w:id="254" w:name="_Toc62036920"/>
      <w:bookmarkStart w:id="255" w:name="_Toc62054423"/>
      <w:bookmarkStart w:id="256" w:name="_Toc62054483"/>
      <w:bookmarkEnd w:id="244"/>
      <w:bookmarkEnd w:id="245"/>
      <w:bookmarkEnd w:id="246"/>
      <w:bookmarkEnd w:id="247"/>
      <w:bookmarkEnd w:id="248"/>
      <w:bookmarkEnd w:id="249"/>
      <w:bookmarkEnd w:id="250"/>
      <w:bookmarkEnd w:id="251"/>
      <w:bookmarkEnd w:id="252"/>
      <w:bookmarkEnd w:id="253"/>
      <w:bookmarkEnd w:id="254"/>
      <w:bookmarkEnd w:id="255"/>
      <w:bookmarkEnd w:id="256"/>
    </w:p>
    <w:p w14:paraId="7D4EE3BA"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57" w:name="_Toc61716772"/>
      <w:bookmarkStart w:id="258" w:name="_Toc61719451"/>
      <w:bookmarkStart w:id="259" w:name="_Toc61719506"/>
      <w:bookmarkStart w:id="260" w:name="_Toc61719826"/>
      <w:bookmarkStart w:id="261" w:name="_Toc61719882"/>
      <w:bookmarkStart w:id="262" w:name="_Toc61719938"/>
      <w:bookmarkStart w:id="263" w:name="_Toc61719994"/>
      <w:bookmarkStart w:id="264" w:name="_Toc61720050"/>
      <w:bookmarkStart w:id="265" w:name="_Toc61720112"/>
      <w:bookmarkStart w:id="266" w:name="_Toc61720168"/>
      <w:bookmarkStart w:id="267" w:name="_Toc62036921"/>
      <w:bookmarkStart w:id="268" w:name="_Toc62054424"/>
      <w:bookmarkStart w:id="269" w:name="_Toc62054484"/>
      <w:bookmarkEnd w:id="257"/>
      <w:bookmarkEnd w:id="258"/>
      <w:bookmarkEnd w:id="259"/>
      <w:bookmarkEnd w:id="260"/>
      <w:bookmarkEnd w:id="261"/>
      <w:bookmarkEnd w:id="262"/>
      <w:bookmarkEnd w:id="263"/>
      <w:bookmarkEnd w:id="264"/>
      <w:bookmarkEnd w:id="265"/>
      <w:bookmarkEnd w:id="266"/>
      <w:bookmarkEnd w:id="267"/>
      <w:bookmarkEnd w:id="268"/>
      <w:bookmarkEnd w:id="269"/>
    </w:p>
    <w:p w14:paraId="049F7E8B"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70" w:name="_Toc61716773"/>
      <w:bookmarkStart w:id="271" w:name="_Toc61719452"/>
      <w:bookmarkStart w:id="272" w:name="_Toc61719507"/>
      <w:bookmarkStart w:id="273" w:name="_Toc61719827"/>
      <w:bookmarkStart w:id="274" w:name="_Toc61719883"/>
      <w:bookmarkStart w:id="275" w:name="_Toc61719939"/>
      <w:bookmarkStart w:id="276" w:name="_Toc61719995"/>
      <w:bookmarkStart w:id="277" w:name="_Toc61720051"/>
      <w:bookmarkStart w:id="278" w:name="_Toc61720113"/>
      <w:bookmarkStart w:id="279" w:name="_Toc61720169"/>
      <w:bookmarkStart w:id="280" w:name="_Toc62036922"/>
      <w:bookmarkStart w:id="281" w:name="_Toc62054425"/>
      <w:bookmarkStart w:id="282" w:name="_Toc62054485"/>
      <w:bookmarkEnd w:id="270"/>
      <w:bookmarkEnd w:id="271"/>
      <w:bookmarkEnd w:id="272"/>
      <w:bookmarkEnd w:id="273"/>
      <w:bookmarkEnd w:id="274"/>
      <w:bookmarkEnd w:id="275"/>
      <w:bookmarkEnd w:id="276"/>
      <w:bookmarkEnd w:id="277"/>
      <w:bookmarkEnd w:id="278"/>
      <w:bookmarkEnd w:id="279"/>
      <w:bookmarkEnd w:id="280"/>
      <w:bookmarkEnd w:id="281"/>
      <w:bookmarkEnd w:id="282"/>
    </w:p>
    <w:p w14:paraId="55172AB4"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83" w:name="_Toc61716774"/>
      <w:bookmarkStart w:id="284" w:name="_Toc61719453"/>
      <w:bookmarkStart w:id="285" w:name="_Toc61719508"/>
      <w:bookmarkStart w:id="286" w:name="_Toc61719828"/>
      <w:bookmarkStart w:id="287" w:name="_Toc61719884"/>
      <w:bookmarkStart w:id="288" w:name="_Toc61719940"/>
      <w:bookmarkStart w:id="289" w:name="_Toc61719996"/>
      <w:bookmarkStart w:id="290" w:name="_Toc61720052"/>
      <w:bookmarkStart w:id="291" w:name="_Toc61720114"/>
      <w:bookmarkStart w:id="292" w:name="_Toc61720170"/>
      <w:bookmarkStart w:id="293" w:name="_Toc62036923"/>
      <w:bookmarkStart w:id="294" w:name="_Toc62054426"/>
      <w:bookmarkStart w:id="295" w:name="_Toc62054486"/>
      <w:bookmarkEnd w:id="283"/>
      <w:bookmarkEnd w:id="284"/>
      <w:bookmarkEnd w:id="285"/>
      <w:bookmarkEnd w:id="286"/>
      <w:bookmarkEnd w:id="287"/>
      <w:bookmarkEnd w:id="288"/>
      <w:bookmarkEnd w:id="289"/>
      <w:bookmarkEnd w:id="290"/>
      <w:bookmarkEnd w:id="291"/>
      <w:bookmarkEnd w:id="292"/>
      <w:bookmarkEnd w:id="293"/>
      <w:bookmarkEnd w:id="294"/>
      <w:bookmarkEnd w:id="295"/>
    </w:p>
    <w:p w14:paraId="2310F316"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296" w:name="_Toc61716775"/>
      <w:bookmarkStart w:id="297" w:name="_Toc61719454"/>
      <w:bookmarkStart w:id="298" w:name="_Toc61719509"/>
      <w:bookmarkStart w:id="299" w:name="_Toc61719829"/>
      <w:bookmarkStart w:id="300" w:name="_Toc61719885"/>
      <w:bookmarkStart w:id="301" w:name="_Toc61719941"/>
      <w:bookmarkStart w:id="302" w:name="_Toc61719997"/>
      <w:bookmarkStart w:id="303" w:name="_Toc61720053"/>
      <w:bookmarkStart w:id="304" w:name="_Toc61720115"/>
      <w:bookmarkStart w:id="305" w:name="_Toc61720171"/>
      <w:bookmarkStart w:id="306" w:name="_Toc62036924"/>
      <w:bookmarkStart w:id="307" w:name="_Toc62054427"/>
      <w:bookmarkStart w:id="308" w:name="_Toc62054487"/>
      <w:bookmarkEnd w:id="296"/>
      <w:bookmarkEnd w:id="297"/>
      <w:bookmarkEnd w:id="298"/>
      <w:bookmarkEnd w:id="299"/>
      <w:bookmarkEnd w:id="300"/>
      <w:bookmarkEnd w:id="301"/>
      <w:bookmarkEnd w:id="302"/>
      <w:bookmarkEnd w:id="303"/>
      <w:bookmarkEnd w:id="304"/>
      <w:bookmarkEnd w:id="305"/>
      <w:bookmarkEnd w:id="306"/>
      <w:bookmarkEnd w:id="307"/>
      <w:bookmarkEnd w:id="308"/>
    </w:p>
    <w:p w14:paraId="2D7A81D9" w14:textId="77777777" w:rsidR="00575BD9" w:rsidRPr="00BC6DCD" w:rsidRDefault="00575BD9" w:rsidP="00575BD9">
      <w:pPr>
        <w:pStyle w:val="Prrafodelista"/>
        <w:keepNext/>
        <w:keepLines/>
        <w:numPr>
          <w:ilvl w:val="0"/>
          <w:numId w:val="15"/>
        </w:numPr>
        <w:spacing w:before="40" w:after="0"/>
        <w:contextualSpacing w:val="0"/>
        <w:outlineLvl w:val="1"/>
        <w:rPr>
          <w:rFonts w:eastAsiaTheme="majorEastAsia" w:cs="Arial"/>
          <w:b/>
          <w:vanish/>
          <w:sz w:val="22"/>
        </w:rPr>
      </w:pPr>
      <w:bookmarkStart w:id="309" w:name="_Toc61716776"/>
      <w:bookmarkStart w:id="310" w:name="_Toc61719455"/>
      <w:bookmarkStart w:id="311" w:name="_Toc61719510"/>
      <w:bookmarkStart w:id="312" w:name="_Toc61719830"/>
      <w:bookmarkStart w:id="313" w:name="_Toc61719886"/>
      <w:bookmarkStart w:id="314" w:name="_Toc61719942"/>
      <w:bookmarkStart w:id="315" w:name="_Toc61719998"/>
      <w:bookmarkStart w:id="316" w:name="_Toc61720054"/>
      <w:bookmarkStart w:id="317" w:name="_Toc61720116"/>
      <w:bookmarkStart w:id="318" w:name="_Toc61720172"/>
      <w:bookmarkStart w:id="319" w:name="_Toc62036925"/>
      <w:bookmarkStart w:id="320" w:name="_Toc62054428"/>
      <w:bookmarkStart w:id="321" w:name="_Toc62054488"/>
      <w:bookmarkEnd w:id="309"/>
      <w:bookmarkEnd w:id="310"/>
      <w:bookmarkEnd w:id="311"/>
      <w:bookmarkEnd w:id="312"/>
      <w:bookmarkEnd w:id="313"/>
      <w:bookmarkEnd w:id="314"/>
      <w:bookmarkEnd w:id="315"/>
      <w:bookmarkEnd w:id="316"/>
      <w:bookmarkEnd w:id="317"/>
      <w:bookmarkEnd w:id="318"/>
      <w:bookmarkEnd w:id="319"/>
      <w:bookmarkEnd w:id="320"/>
      <w:bookmarkEnd w:id="321"/>
    </w:p>
    <w:p w14:paraId="74CD8C03" w14:textId="0BA80B05" w:rsidR="00575BD9" w:rsidRPr="00BC6DCD" w:rsidRDefault="00575BD9" w:rsidP="00E44569">
      <w:pPr>
        <w:pStyle w:val="Ttulo2"/>
        <w:numPr>
          <w:ilvl w:val="1"/>
          <w:numId w:val="15"/>
        </w:numPr>
        <w:rPr>
          <w:rFonts w:cs="Arial"/>
          <w:b/>
          <w:sz w:val="22"/>
          <w:szCs w:val="22"/>
        </w:rPr>
      </w:pPr>
      <w:bookmarkStart w:id="322" w:name="_Toc62054489"/>
      <w:r w:rsidRPr="00BC6DCD">
        <w:rPr>
          <w:rFonts w:cs="Arial"/>
          <w:b/>
          <w:sz w:val="22"/>
          <w:szCs w:val="22"/>
        </w:rPr>
        <w:t>Gestión de</w:t>
      </w:r>
      <w:r w:rsidR="007D5B41">
        <w:rPr>
          <w:rFonts w:cs="Arial"/>
          <w:b/>
          <w:sz w:val="22"/>
          <w:szCs w:val="22"/>
        </w:rPr>
        <w:t>l</w:t>
      </w:r>
      <w:r w:rsidRPr="00BC6DCD">
        <w:rPr>
          <w:rFonts w:cs="Arial"/>
          <w:b/>
          <w:sz w:val="22"/>
          <w:szCs w:val="22"/>
        </w:rPr>
        <w:t xml:space="preserve"> </w:t>
      </w:r>
      <w:r w:rsidR="005208D1">
        <w:rPr>
          <w:rFonts w:cs="Arial"/>
          <w:b/>
          <w:sz w:val="22"/>
          <w:szCs w:val="22"/>
        </w:rPr>
        <w:t>r</w:t>
      </w:r>
      <w:r w:rsidRPr="00BC6DCD">
        <w:rPr>
          <w:rFonts w:cs="Arial"/>
          <w:b/>
          <w:sz w:val="22"/>
          <w:szCs w:val="22"/>
        </w:rPr>
        <w:t xml:space="preserve">iesgo de </w:t>
      </w:r>
      <w:r w:rsidR="005208D1">
        <w:rPr>
          <w:rFonts w:cs="Arial"/>
          <w:b/>
          <w:sz w:val="22"/>
          <w:szCs w:val="22"/>
        </w:rPr>
        <w:t>c</w:t>
      </w:r>
      <w:r w:rsidRPr="00BC6DCD">
        <w:rPr>
          <w:rFonts w:cs="Arial"/>
          <w:b/>
          <w:sz w:val="22"/>
          <w:szCs w:val="22"/>
        </w:rPr>
        <w:t>orrupción</w:t>
      </w:r>
      <w:bookmarkEnd w:id="322"/>
    </w:p>
    <w:p w14:paraId="0E6DCBA2" w14:textId="77777777" w:rsidR="003B7CF6" w:rsidRDefault="003B7CF6" w:rsidP="00B1540A">
      <w:pPr>
        <w:pStyle w:val="Sinespaciado"/>
        <w:jc w:val="both"/>
        <w:rPr>
          <w:rFonts w:ascii="Arial" w:hAnsi="Arial" w:cs="Arial"/>
        </w:rPr>
      </w:pPr>
    </w:p>
    <w:p w14:paraId="6F628CDD" w14:textId="4050EB56" w:rsidR="00575BD9" w:rsidRDefault="00100371" w:rsidP="00B1540A">
      <w:pPr>
        <w:pStyle w:val="Sinespaciado"/>
        <w:jc w:val="both"/>
        <w:rPr>
          <w:rFonts w:ascii="Arial" w:hAnsi="Arial" w:cs="Arial"/>
        </w:rPr>
      </w:pPr>
      <w:r w:rsidRPr="00BC6DCD">
        <w:rPr>
          <w:rFonts w:ascii="Arial" w:hAnsi="Arial" w:cs="Arial"/>
        </w:rPr>
        <w:t xml:space="preserve">Las acciones contempladas en este componente permitirán avanzar en la implementación de la Política de Planeación Institucional de la Dimensión de </w:t>
      </w:r>
      <w:r w:rsidR="00BC6DCD">
        <w:rPr>
          <w:rFonts w:ascii="Arial" w:hAnsi="Arial" w:cs="Arial"/>
        </w:rPr>
        <w:t xml:space="preserve">Direccionamiento Estratégico, del Modelo Integrado de Planeación y Gestión, la cual establece la gestión </w:t>
      </w:r>
      <w:r w:rsidR="00B1540A">
        <w:rPr>
          <w:rFonts w:ascii="Arial" w:hAnsi="Arial" w:cs="Arial"/>
        </w:rPr>
        <w:t>del riesgo</w:t>
      </w:r>
      <w:r w:rsidR="00BC6DCD">
        <w:rPr>
          <w:rFonts w:ascii="Arial" w:hAnsi="Arial" w:cs="Arial"/>
        </w:rPr>
        <w:t xml:space="preserve"> como una herramienta que le permite a la entidad i</w:t>
      </w:r>
      <w:r w:rsidR="00B1540A">
        <w:rPr>
          <w:rFonts w:ascii="Arial" w:hAnsi="Arial" w:cs="Arial"/>
        </w:rPr>
        <w:t xml:space="preserve">dentificar, monitorear y controlar </w:t>
      </w:r>
      <w:r w:rsidR="00BC6DCD">
        <w:rPr>
          <w:rFonts w:ascii="Arial" w:hAnsi="Arial" w:cs="Arial"/>
        </w:rPr>
        <w:t>los eventos potenciales que de materializarse podrían afectar el cumplimiento de los objetivos estratégicos.</w:t>
      </w:r>
    </w:p>
    <w:p w14:paraId="14A2CD1A" w14:textId="4FD59A79" w:rsidR="00BC6DCD" w:rsidRDefault="00BC6DCD" w:rsidP="00B1540A">
      <w:pPr>
        <w:pStyle w:val="Sinespaciado"/>
        <w:jc w:val="both"/>
        <w:rPr>
          <w:rFonts w:ascii="Arial" w:hAnsi="Arial" w:cs="Arial"/>
        </w:rPr>
      </w:pPr>
    </w:p>
    <w:p w14:paraId="5093E853" w14:textId="5FBC2E3C" w:rsidR="00BC6DCD" w:rsidRDefault="00B26236" w:rsidP="00B1540A">
      <w:pPr>
        <w:pStyle w:val="Sinespaciado"/>
        <w:jc w:val="both"/>
        <w:rPr>
          <w:rFonts w:ascii="Arial" w:hAnsi="Arial" w:cs="Arial"/>
        </w:rPr>
      </w:pPr>
      <w:r>
        <w:rPr>
          <w:rFonts w:ascii="Arial" w:hAnsi="Arial" w:cs="Arial"/>
        </w:rPr>
        <w:t xml:space="preserve">El documento base sugerido por </w:t>
      </w:r>
      <w:r w:rsidR="00AE0B1B">
        <w:rPr>
          <w:rFonts w:ascii="Arial" w:hAnsi="Arial" w:cs="Arial"/>
        </w:rPr>
        <w:t>el Departamento de</w:t>
      </w:r>
      <w:r>
        <w:rPr>
          <w:rFonts w:ascii="Arial" w:hAnsi="Arial" w:cs="Arial"/>
        </w:rPr>
        <w:t xml:space="preserve"> Función Pública </w:t>
      </w:r>
      <w:r w:rsidR="00AE0B1B">
        <w:rPr>
          <w:rFonts w:ascii="Arial" w:hAnsi="Arial" w:cs="Arial"/>
        </w:rPr>
        <w:t xml:space="preserve">para establecer la </w:t>
      </w:r>
      <w:r w:rsidR="00BC6DCD">
        <w:rPr>
          <w:rFonts w:ascii="Arial" w:hAnsi="Arial" w:cs="Arial"/>
        </w:rPr>
        <w:t>metodología para la administración de los riesgos de corrupción es la Guía de administración del riesgo y diseño de controles en entidades públicas, versión 5</w:t>
      </w:r>
      <w:r w:rsidR="00AE0B1B">
        <w:rPr>
          <w:rFonts w:ascii="Arial" w:hAnsi="Arial" w:cs="Arial"/>
        </w:rPr>
        <w:t>.</w:t>
      </w:r>
    </w:p>
    <w:p w14:paraId="3287AA15" w14:textId="759A6326" w:rsidR="00BC6DCD" w:rsidRDefault="00BC6DCD" w:rsidP="00B1540A">
      <w:pPr>
        <w:pStyle w:val="Sinespaciado"/>
        <w:jc w:val="both"/>
        <w:rPr>
          <w:rFonts w:ascii="Arial" w:hAnsi="Arial" w:cs="Arial"/>
        </w:rPr>
      </w:pPr>
    </w:p>
    <w:p w14:paraId="3EDAAD47" w14:textId="63753D3D" w:rsidR="00BC6DCD" w:rsidRDefault="00BC6DCD" w:rsidP="00B1540A">
      <w:pPr>
        <w:pStyle w:val="Sinespaciado"/>
        <w:jc w:val="both"/>
        <w:rPr>
          <w:rFonts w:ascii="Arial" w:hAnsi="Arial" w:cs="Arial"/>
        </w:rPr>
      </w:pPr>
      <w:r>
        <w:rPr>
          <w:rFonts w:ascii="Arial" w:hAnsi="Arial" w:cs="Arial"/>
        </w:rPr>
        <w:t>La determinación de estas actividades tuvo en cuenta el estado actual de la administración de riesgos de corrupción en la entidad</w:t>
      </w:r>
      <w:r w:rsidR="0080194F">
        <w:rPr>
          <w:rFonts w:ascii="Arial" w:hAnsi="Arial" w:cs="Arial"/>
        </w:rPr>
        <w:t>,</w:t>
      </w:r>
      <w:r w:rsidR="00B1540A">
        <w:rPr>
          <w:rFonts w:ascii="Arial" w:hAnsi="Arial" w:cs="Arial"/>
        </w:rPr>
        <w:t xml:space="preserve"> la nueva plataforma estratégica</w:t>
      </w:r>
      <w:r w:rsidR="0080194F">
        <w:rPr>
          <w:rFonts w:ascii="Arial" w:hAnsi="Arial" w:cs="Arial"/>
        </w:rPr>
        <w:t xml:space="preserve"> contenida en el</w:t>
      </w:r>
      <w:r w:rsidR="00B1540A">
        <w:rPr>
          <w:rFonts w:ascii="Arial" w:hAnsi="Arial" w:cs="Arial"/>
        </w:rPr>
        <w:t xml:space="preserve"> Plan Estratégico 2020-2024 y </w:t>
      </w:r>
      <w:r w:rsidR="0080194F">
        <w:rPr>
          <w:rFonts w:ascii="Arial" w:hAnsi="Arial" w:cs="Arial"/>
        </w:rPr>
        <w:t>e</w:t>
      </w:r>
      <w:r w:rsidR="00B1540A">
        <w:rPr>
          <w:rFonts w:ascii="Arial" w:hAnsi="Arial" w:cs="Arial"/>
        </w:rPr>
        <w:t>l mapa de procesos formulado en la vigencia anterior.</w:t>
      </w:r>
    </w:p>
    <w:p w14:paraId="169858DA" w14:textId="77777777" w:rsidR="003B7CF6" w:rsidRDefault="003B7CF6" w:rsidP="00B1540A">
      <w:pPr>
        <w:pStyle w:val="Sinespaciado"/>
        <w:jc w:val="both"/>
        <w:rPr>
          <w:rFonts w:ascii="Arial" w:hAnsi="Arial" w:cs="Arial"/>
        </w:rPr>
      </w:pPr>
    </w:p>
    <w:p w14:paraId="43CC3F4E" w14:textId="6636AF9D" w:rsidR="00D71FFE" w:rsidRDefault="00D71FFE" w:rsidP="00B1540A">
      <w:pPr>
        <w:pStyle w:val="Sinespaciado"/>
        <w:jc w:val="both"/>
        <w:rPr>
          <w:rFonts w:ascii="Arial" w:hAnsi="Arial" w:cs="Arial"/>
        </w:rPr>
      </w:pPr>
    </w:p>
    <w:tbl>
      <w:tblPr>
        <w:tblpPr w:leftFromText="180" w:rightFromText="180" w:vertAnchor="text" w:tblpY="1"/>
        <w:tblOverlap w:val="never"/>
        <w:tblW w:w="5053" w:type="pct"/>
        <w:tblLook w:val="04A0" w:firstRow="1" w:lastRow="0" w:firstColumn="1" w:lastColumn="0" w:noHBand="0" w:noVBand="1"/>
      </w:tblPr>
      <w:tblGrid>
        <w:gridCol w:w="1471"/>
        <w:gridCol w:w="2182"/>
        <w:gridCol w:w="1614"/>
        <w:gridCol w:w="1789"/>
        <w:gridCol w:w="1268"/>
        <w:gridCol w:w="1170"/>
      </w:tblGrid>
      <w:tr w:rsidR="00D71FFE" w:rsidRPr="00D71FFE" w14:paraId="2AF402F4" w14:textId="77777777" w:rsidTr="008F127C">
        <w:trPr>
          <w:trHeight w:val="443"/>
          <w:tblHeader/>
        </w:trPr>
        <w:tc>
          <w:tcPr>
            <w:tcW w:w="775"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598E8346" w14:textId="77777777" w:rsidR="00D71FFE" w:rsidRPr="00D71FFE" w:rsidRDefault="00D71FFE" w:rsidP="00D71FFE">
            <w:pPr>
              <w:spacing w:after="0" w:line="240" w:lineRule="auto"/>
              <w:jc w:val="center"/>
              <w:rPr>
                <w:rFonts w:eastAsia="Times New Roman" w:cs="Arial"/>
                <w:b/>
                <w:bCs/>
                <w:color w:val="FFFFFF"/>
                <w:sz w:val="16"/>
                <w:lang w:val="en-US"/>
              </w:rPr>
            </w:pPr>
            <w:r w:rsidRPr="00D71FFE">
              <w:rPr>
                <w:rFonts w:eastAsia="Times New Roman" w:cs="Arial"/>
                <w:b/>
                <w:bCs/>
                <w:color w:val="FFFFFF"/>
                <w:sz w:val="16"/>
                <w:lang w:val="en-US"/>
              </w:rPr>
              <w:t>Subcomponente</w:t>
            </w:r>
          </w:p>
        </w:tc>
        <w:tc>
          <w:tcPr>
            <w:tcW w:w="1149"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4B4F069F" w14:textId="77777777" w:rsidR="00D71FFE" w:rsidRPr="00D71FFE" w:rsidRDefault="00D71FFE" w:rsidP="00D71FFE">
            <w:pPr>
              <w:spacing w:after="0" w:line="240" w:lineRule="auto"/>
              <w:jc w:val="center"/>
              <w:rPr>
                <w:rFonts w:eastAsia="Times New Roman" w:cs="Arial"/>
                <w:b/>
                <w:bCs/>
                <w:color w:val="FFFFFF"/>
                <w:sz w:val="16"/>
                <w:lang w:val="en-US"/>
              </w:rPr>
            </w:pPr>
            <w:r w:rsidRPr="00D71FFE">
              <w:rPr>
                <w:rFonts w:eastAsia="Times New Roman" w:cs="Arial"/>
                <w:b/>
                <w:bCs/>
                <w:color w:val="FFFFFF"/>
                <w:sz w:val="16"/>
                <w:lang w:val="en-US"/>
              </w:rPr>
              <w:t>Actividad</w:t>
            </w:r>
          </w:p>
        </w:tc>
        <w:tc>
          <w:tcPr>
            <w:tcW w:w="850"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31BDD4B5" w14:textId="77777777" w:rsidR="00D71FFE" w:rsidRPr="00D71FFE" w:rsidRDefault="00D71FFE" w:rsidP="00D71FFE">
            <w:pPr>
              <w:spacing w:after="0" w:line="240" w:lineRule="auto"/>
              <w:jc w:val="center"/>
              <w:rPr>
                <w:rFonts w:eastAsia="Times New Roman" w:cs="Arial"/>
                <w:b/>
                <w:bCs/>
                <w:color w:val="FFFFFF"/>
                <w:sz w:val="16"/>
                <w:lang w:val="en-US"/>
              </w:rPr>
            </w:pPr>
            <w:r w:rsidRPr="00D71FFE">
              <w:rPr>
                <w:rFonts w:eastAsia="Times New Roman" w:cs="Arial"/>
                <w:b/>
                <w:bCs/>
                <w:color w:val="FFFFFF"/>
                <w:sz w:val="16"/>
                <w:lang w:val="en-US"/>
              </w:rPr>
              <w:t>Meta/Producto</w:t>
            </w:r>
          </w:p>
        </w:tc>
        <w:tc>
          <w:tcPr>
            <w:tcW w:w="942"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5A960084" w14:textId="77777777" w:rsidR="00D71FFE" w:rsidRPr="00D71FFE" w:rsidRDefault="00D71FFE" w:rsidP="00D71FFE">
            <w:pPr>
              <w:spacing w:after="0" w:line="240" w:lineRule="auto"/>
              <w:jc w:val="center"/>
              <w:rPr>
                <w:rFonts w:eastAsia="Times New Roman" w:cs="Arial"/>
                <w:b/>
                <w:bCs/>
                <w:color w:val="FFFFFF"/>
                <w:sz w:val="16"/>
                <w:lang w:val="en-US"/>
              </w:rPr>
            </w:pPr>
            <w:r w:rsidRPr="00D71FFE">
              <w:rPr>
                <w:rFonts w:eastAsia="Times New Roman" w:cs="Arial"/>
                <w:b/>
                <w:bCs/>
                <w:color w:val="FFFFFF"/>
                <w:sz w:val="16"/>
                <w:lang w:val="en-US"/>
              </w:rPr>
              <w:t>Responsable</w:t>
            </w:r>
          </w:p>
        </w:tc>
        <w:tc>
          <w:tcPr>
            <w:tcW w:w="1284" w:type="pct"/>
            <w:gridSpan w:val="2"/>
            <w:tcBorders>
              <w:top w:val="single" w:sz="4" w:space="0" w:color="auto"/>
              <w:left w:val="nil"/>
              <w:bottom w:val="single" w:sz="4" w:space="0" w:color="auto"/>
              <w:right w:val="single" w:sz="4" w:space="0" w:color="auto"/>
            </w:tcBorders>
            <w:shd w:val="clear" w:color="0070C0" w:fill="215967"/>
            <w:vAlign w:val="center"/>
            <w:hideMark/>
          </w:tcPr>
          <w:p w14:paraId="479E9CD9" w14:textId="77777777" w:rsidR="00D71FFE" w:rsidRPr="00D71FFE" w:rsidRDefault="00D71FFE" w:rsidP="00D71FFE">
            <w:pPr>
              <w:spacing w:after="0" w:line="240" w:lineRule="auto"/>
              <w:jc w:val="center"/>
              <w:rPr>
                <w:rFonts w:eastAsia="Times New Roman" w:cs="Arial"/>
                <w:b/>
                <w:bCs/>
                <w:color w:val="FFFFFF"/>
                <w:sz w:val="16"/>
                <w:lang w:val="en-US"/>
              </w:rPr>
            </w:pPr>
            <w:r w:rsidRPr="00D71FFE">
              <w:rPr>
                <w:rFonts w:eastAsia="Times New Roman" w:cs="Arial"/>
                <w:b/>
                <w:bCs/>
                <w:color w:val="FFFFFF"/>
                <w:sz w:val="16"/>
                <w:lang w:val="en-US"/>
              </w:rPr>
              <w:t>Fecha Programada</w:t>
            </w:r>
          </w:p>
        </w:tc>
      </w:tr>
      <w:tr w:rsidR="00D71FFE" w:rsidRPr="00D71FFE" w14:paraId="6B33542B" w14:textId="77777777" w:rsidTr="008F127C">
        <w:trPr>
          <w:trHeight w:val="535"/>
          <w:tblHeader/>
        </w:trPr>
        <w:tc>
          <w:tcPr>
            <w:tcW w:w="775" w:type="pct"/>
            <w:vMerge/>
            <w:tcBorders>
              <w:top w:val="single" w:sz="4" w:space="0" w:color="auto"/>
              <w:left w:val="single" w:sz="4" w:space="0" w:color="auto"/>
              <w:bottom w:val="single" w:sz="4" w:space="0" w:color="auto"/>
              <w:right w:val="single" w:sz="4" w:space="0" w:color="auto"/>
            </w:tcBorders>
            <w:vAlign w:val="center"/>
            <w:hideMark/>
          </w:tcPr>
          <w:p w14:paraId="6E222779" w14:textId="77777777" w:rsidR="00D71FFE" w:rsidRPr="00D71FFE" w:rsidRDefault="00D71FFE" w:rsidP="00D71FFE">
            <w:pPr>
              <w:spacing w:after="0" w:line="240" w:lineRule="auto"/>
              <w:rPr>
                <w:rFonts w:eastAsia="Times New Roman" w:cs="Arial"/>
                <w:b/>
                <w:bCs/>
                <w:color w:val="FFFFFF"/>
                <w:sz w:val="16"/>
                <w:lang w:val="en-US"/>
              </w:rPr>
            </w:pPr>
          </w:p>
        </w:tc>
        <w:tc>
          <w:tcPr>
            <w:tcW w:w="1149" w:type="pct"/>
            <w:vMerge/>
            <w:tcBorders>
              <w:top w:val="single" w:sz="4" w:space="0" w:color="auto"/>
              <w:left w:val="single" w:sz="4" w:space="0" w:color="auto"/>
              <w:bottom w:val="single" w:sz="4" w:space="0" w:color="auto"/>
              <w:right w:val="single" w:sz="4" w:space="0" w:color="auto"/>
            </w:tcBorders>
            <w:vAlign w:val="center"/>
            <w:hideMark/>
          </w:tcPr>
          <w:p w14:paraId="2F514F2F" w14:textId="77777777" w:rsidR="00D71FFE" w:rsidRPr="00D71FFE" w:rsidRDefault="00D71FFE" w:rsidP="00D71FFE">
            <w:pPr>
              <w:spacing w:after="0" w:line="240" w:lineRule="auto"/>
              <w:rPr>
                <w:rFonts w:eastAsia="Times New Roman" w:cs="Arial"/>
                <w:b/>
                <w:bCs/>
                <w:color w:val="FFFFFF"/>
                <w:sz w:val="16"/>
                <w:lang w:val="en-US"/>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5D578C39" w14:textId="77777777" w:rsidR="00D71FFE" w:rsidRPr="00D71FFE" w:rsidRDefault="00D71FFE" w:rsidP="00D71FFE">
            <w:pPr>
              <w:spacing w:after="0" w:line="240" w:lineRule="auto"/>
              <w:rPr>
                <w:rFonts w:eastAsia="Times New Roman" w:cs="Arial"/>
                <w:b/>
                <w:bCs/>
                <w:color w:val="FFFFFF"/>
                <w:sz w:val="16"/>
                <w:lang w:val="en-US"/>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02AB51DC" w14:textId="77777777" w:rsidR="00D71FFE" w:rsidRPr="00D71FFE" w:rsidRDefault="00D71FFE" w:rsidP="00D71FFE">
            <w:pPr>
              <w:spacing w:after="0" w:line="240" w:lineRule="auto"/>
              <w:rPr>
                <w:rFonts w:eastAsia="Times New Roman" w:cs="Arial"/>
                <w:b/>
                <w:bCs/>
                <w:color w:val="FFFFFF"/>
                <w:sz w:val="16"/>
                <w:lang w:val="en-US"/>
              </w:rPr>
            </w:pPr>
          </w:p>
        </w:tc>
        <w:tc>
          <w:tcPr>
            <w:tcW w:w="668" w:type="pct"/>
            <w:tcBorders>
              <w:top w:val="nil"/>
              <w:left w:val="single" w:sz="8" w:space="0" w:color="000000"/>
              <w:bottom w:val="nil"/>
              <w:right w:val="single" w:sz="8" w:space="0" w:color="000000"/>
            </w:tcBorders>
            <w:shd w:val="clear" w:color="0070C0" w:fill="215967"/>
            <w:vAlign w:val="center"/>
            <w:hideMark/>
          </w:tcPr>
          <w:p w14:paraId="01700EA9" w14:textId="77777777" w:rsidR="00D71FFE" w:rsidRPr="00D71FFE" w:rsidRDefault="00D71FFE" w:rsidP="00D71FFE">
            <w:pPr>
              <w:spacing w:after="0" w:line="240" w:lineRule="auto"/>
              <w:jc w:val="center"/>
              <w:rPr>
                <w:rFonts w:eastAsia="Times New Roman" w:cs="Arial"/>
                <w:b/>
                <w:bCs/>
                <w:color w:val="FFFFFF"/>
                <w:sz w:val="16"/>
              </w:rPr>
            </w:pPr>
            <w:r w:rsidRPr="00D71FFE">
              <w:rPr>
                <w:rFonts w:eastAsia="Times New Roman" w:cs="Arial"/>
                <w:b/>
                <w:bCs/>
                <w:color w:val="FFFFFF"/>
                <w:sz w:val="16"/>
              </w:rPr>
              <w:t>Fecha Inicio</w:t>
            </w:r>
            <w:r w:rsidRPr="00D71FFE">
              <w:rPr>
                <w:rFonts w:eastAsia="Times New Roman" w:cs="Arial"/>
                <w:b/>
                <w:bCs/>
                <w:color w:val="FFFFFF"/>
                <w:sz w:val="16"/>
              </w:rPr>
              <w:br/>
              <w:t>(mm/dd/aa)</w:t>
            </w:r>
          </w:p>
        </w:tc>
        <w:tc>
          <w:tcPr>
            <w:tcW w:w="616" w:type="pct"/>
            <w:tcBorders>
              <w:top w:val="nil"/>
              <w:left w:val="nil"/>
              <w:bottom w:val="nil"/>
              <w:right w:val="single" w:sz="8" w:space="0" w:color="000000"/>
            </w:tcBorders>
            <w:shd w:val="clear" w:color="0070C0" w:fill="215967"/>
            <w:vAlign w:val="center"/>
            <w:hideMark/>
          </w:tcPr>
          <w:p w14:paraId="42EF238B" w14:textId="77777777" w:rsidR="00D71FFE" w:rsidRPr="00D71FFE" w:rsidRDefault="00D71FFE" w:rsidP="00D71FFE">
            <w:pPr>
              <w:spacing w:after="0" w:line="240" w:lineRule="auto"/>
              <w:jc w:val="center"/>
              <w:rPr>
                <w:rFonts w:eastAsia="Times New Roman" w:cs="Arial"/>
                <w:b/>
                <w:bCs/>
                <w:color w:val="FFFFFF"/>
                <w:sz w:val="16"/>
              </w:rPr>
            </w:pPr>
            <w:r w:rsidRPr="00D71FFE">
              <w:rPr>
                <w:rFonts w:eastAsia="Times New Roman" w:cs="Arial"/>
                <w:b/>
                <w:bCs/>
                <w:color w:val="FFFFFF"/>
                <w:sz w:val="16"/>
              </w:rPr>
              <w:t>Fecha Final</w:t>
            </w:r>
            <w:r w:rsidRPr="00D71FFE">
              <w:rPr>
                <w:rFonts w:eastAsia="Times New Roman" w:cs="Arial"/>
                <w:b/>
                <w:bCs/>
                <w:color w:val="FFFFFF"/>
                <w:sz w:val="16"/>
              </w:rPr>
              <w:br/>
              <w:t>(mm/dd/aa)</w:t>
            </w:r>
          </w:p>
        </w:tc>
      </w:tr>
      <w:tr w:rsidR="00D71FFE" w:rsidRPr="00D71FFE" w14:paraId="1B08277E" w14:textId="77777777" w:rsidTr="008F127C">
        <w:trPr>
          <w:trHeight w:val="766"/>
        </w:trPr>
        <w:tc>
          <w:tcPr>
            <w:tcW w:w="775" w:type="pct"/>
            <w:vMerge w:val="restart"/>
            <w:tcBorders>
              <w:top w:val="nil"/>
              <w:left w:val="single" w:sz="4" w:space="0" w:color="auto"/>
              <w:bottom w:val="single" w:sz="4" w:space="0" w:color="000000"/>
              <w:right w:val="single" w:sz="4" w:space="0" w:color="auto"/>
            </w:tcBorders>
            <w:shd w:val="clear" w:color="auto" w:fill="auto"/>
            <w:vAlign w:val="center"/>
            <w:hideMark/>
          </w:tcPr>
          <w:p w14:paraId="2B30EA10" w14:textId="77777777" w:rsidR="00D71FFE" w:rsidRPr="00D71FFE" w:rsidRDefault="00D71FFE" w:rsidP="00D71FFE">
            <w:pPr>
              <w:spacing w:after="0" w:line="240" w:lineRule="auto"/>
              <w:rPr>
                <w:rFonts w:eastAsia="Times New Roman" w:cs="Arial"/>
                <w:b/>
                <w:bCs/>
                <w:color w:val="000000"/>
                <w:sz w:val="16"/>
                <w:szCs w:val="20"/>
              </w:rPr>
            </w:pPr>
            <w:r w:rsidRPr="00D71FFE">
              <w:rPr>
                <w:rFonts w:eastAsia="Times New Roman" w:cs="Arial"/>
                <w:b/>
                <w:bCs/>
                <w:color w:val="000000"/>
                <w:sz w:val="16"/>
                <w:szCs w:val="20"/>
              </w:rPr>
              <w:t>Política de Administración de Riesgos de Corrupción</w:t>
            </w:r>
          </w:p>
        </w:tc>
        <w:tc>
          <w:tcPr>
            <w:tcW w:w="1149" w:type="pct"/>
            <w:tcBorders>
              <w:top w:val="nil"/>
              <w:left w:val="nil"/>
              <w:bottom w:val="single" w:sz="4" w:space="0" w:color="auto"/>
              <w:right w:val="single" w:sz="4" w:space="0" w:color="auto"/>
            </w:tcBorders>
            <w:shd w:val="clear" w:color="auto" w:fill="auto"/>
            <w:vAlign w:val="center"/>
            <w:hideMark/>
          </w:tcPr>
          <w:p w14:paraId="0E9025C8"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Actualizar la guía y política  de administración de riesgo.</w:t>
            </w:r>
          </w:p>
        </w:tc>
        <w:tc>
          <w:tcPr>
            <w:tcW w:w="850" w:type="pct"/>
            <w:tcBorders>
              <w:top w:val="nil"/>
              <w:left w:val="nil"/>
              <w:bottom w:val="single" w:sz="4" w:space="0" w:color="auto"/>
              <w:right w:val="single" w:sz="4" w:space="0" w:color="auto"/>
            </w:tcBorders>
            <w:shd w:val="clear" w:color="auto" w:fill="auto"/>
            <w:vAlign w:val="center"/>
            <w:hideMark/>
          </w:tcPr>
          <w:p w14:paraId="4B062573"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 xml:space="preserve">Guía y política de administración actualizada </w:t>
            </w:r>
          </w:p>
        </w:tc>
        <w:tc>
          <w:tcPr>
            <w:tcW w:w="942" w:type="pct"/>
            <w:tcBorders>
              <w:top w:val="nil"/>
              <w:left w:val="nil"/>
              <w:bottom w:val="single" w:sz="4" w:space="0" w:color="auto"/>
              <w:right w:val="single" w:sz="4" w:space="0" w:color="auto"/>
            </w:tcBorders>
            <w:shd w:val="clear" w:color="auto" w:fill="auto"/>
            <w:vAlign w:val="center"/>
            <w:hideMark/>
          </w:tcPr>
          <w:p w14:paraId="45D784AB"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 xml:space="preserve">Oficina Asesora de Planeación </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14:paraId="7809706E"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1/01/2021</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14:paraId="1D2B23C6"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30/06/2021</w:t>
            </w:r>
          </w:p>
        </w:tc>
      </w:tr>
      <w:tr w:rsidR="00D71FFE" w:rsidRPr="00D71FFE" w14:paraId="34C08872" w14:textId="77777777" w:rsidTr="008F127C">
        <w:trPr>
          <w:trHeight w:val="1463"/>
        </w:trPr>
        <w:tc>
          <w:tcPr>
            <w:tcW w:w="775" w:type="pct"/>
            <w:vMerge/>
            <w:tcBorders>
              <w:top w:val="nil"/>
              <w:left w:val="single" w:sz="4" w:space="0" w:color="auto"/>
              <w:bottom w:val="single" w:sz="4" w:space="0" w:color="000000"/>
              <w:right w:val="single" w:sz="4" w:space="0" w:color="auto"/>
            </w:tcBorders>
            <w:vAlign w:val="center"/>
            <w:hideMark/>
          </w:tcPr>
          <w:p w14:paraId="22DFC7F8" w14:textId="77777777" w:rsidR="00D71FFE" w:rsidRPr="00D71FFE" w:rsidRDefault="00D71FFE" w:rsidP="00D71FFE">
            <w:pPr>
              <w:spacing w:after="0" w:line="240" w:lineRule="auto"/>
              <w:rPr>
                <w:rFonts w:eastAsia="Times New Roman" w:cs="Arial"/>
                <w:b/>
                <w:bCs/>
                <w:color w:val="000000"/>
                <w:sz w:val="16"/>
                <w:szCs w:val="20"/>
                <w:lang w:val="en-US"/>
              </w:rPr>
            </w:pPr>
          </w:p>
        </w:tc>
        <w:tc>
          <w:tcPr>
            <w:tcW w:w="1149" w:type="pct"/>
            <w:tcBorders>
              <w:top w:val="nil"/>
              <w:left w:val="nil"/>
              <w:bottom w:val="single" w:sz="4" w:space="0" w:color="auto"/>
              <w:right w:val="single" w:sz="4" w:space="0" w:color="auto"/>
            </w:tcBorders>
            <w:shd w:val="clear" w:color="auto" w:fill="auto"/>
            <w:vAlign w:val="center"/>
            <w:hideMark/>
          </w:tcPr>
          <w:p w14:paraId="7E073B99"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 xml:space="preserve">Desarrollar una estrategia de socialización de la política de riesgos y la guía de administración del riesgo a los funcionarios y grupos de valor y partes interesadas de la entidad  </w:t>
            </w:r>
          </w:p>
        </w:tc>
        <w:tc>
          <w:tcPr>
            <w:tcW w:w="850" w:type="pct"/>
            <w:tcBorders>
              <w:top w:val="nil"/>
              <w:left w:val="nil"/>
              <w:bottom w:val="single" w:sz="4" w:space="0" w:color="auto"/>
              <w:right w:val="single" w:sz="4" w:space="0" w:color="auto"/>
            </w:tcBorders>
            <w:shd w:val="clear" w:color="auto" w:fill="auto"/>
            <w:vAlign w:val="center"/>
            <w:hideMark/>
          </w:tcPr>
          <w:p w14:paraId="768659DC"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Una (1) estrategia de socialización ejecutada</w:t>
            </w:r>
          </w:p>
        </w:tc>
        <w:tc>
          <w:tcPr>
            <w:tcW w:w="942" w:type="pct"/>
            <w:tcBorders>
              <w:top w:val="nil"/>
              <w:left w:val="nil"/>
              <w:bottom w:val="single" w:sz="4" w:space="0" w:color="auto"/>
              <w:right w:val="single" w:sz="4" w:space="0" w:color="auto"/>
            </w:tcBorders>
            <w:shd w:val="clear" w:color="auto" w:fill="auto"/>
            <w:vAlign w:val="center"/>
            <w:hideMark/>
          </w:tcPr>
          <w:p w14:paraId="1B3241BD"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 xml:space="preserve">Oficina Asesora de Planeación </w:t>
            </w:r>
          </w:p>
        </w:tc>
        <w:tc>
          <w:tcPr>
            <w:tcW w:w="668" w:type="pct"/>
            <w:tcBorders>
              <w:top w:val="nil"/>
              <w:left w:val="nil"/>
              <w:bottom w:val="single" w:sz="4" w:space="0" w:color="auto"/>
              <w:right w:val="single" w:sz="4" w:space="0" w:color="auto"/>
            </w:tcBorders>
            <w:shd w:val="clear" w:color="auto" w:fill="auto"/>
            <w:noWrap/>
            <w:vAlign w:val="center"/>
            <w:hideMark/>
          </w:tcPr>
          <w:p w14:paraId="7210AA07"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1/07/2021</w:t>
            </w:r>
          </w:p>
        </w:tc>
        <w:tc>
          <w:tcPr>
            <w:tcW w:w="616" w:type="pct"/>
            <w:tcBorders>
              <w:top w:val="nil"/>
              <w:left w:val="nil"/>
              <w:bottom w:val="single" w:sz="4" w:space="0" w:color="auto"/>
              <w:right w:val="single" w:sz="4" w:space="0" w:color="auto"/>
            </w:tcBorders>
            <w:shd w:val="clear" w:color="auto" w:fill="auto"/>
            <w:noWrap/>
            <w:vAlign w:val="center"/>
            <w:hideMark/>
          </w:tcPr>
          <w:p w14:paraId="0457BB7E"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30/11/2021</w:t>
            </w:r>
          </w:p>
        </w:tc>
      </w:tr>
      <w:tr w:rsidR="00D71FFE" w:rsidRPr="00D71FFE" w14:paraId="503F043D" w14:textId="77777777" w:rsidTr="008F127C">
        <w:trPr>
          <w:trHeight w:val="1966"/>
        </w:trPr>
        <w:tc>
          <w:tcPr>
            <w:tcW w:w="775" w:type="pct"/>
            <w:tcBorders>
              <w:top w:val="nil"/>
              <w:left w:val="single" w:sz="4" w:space="0" w:color="auto"/>
              <w:bottom w:val="single" w:sz="4" w:space="0" w:color="auto"/>
              <w:right w:val="single" w:sz="4" w:space="0" w:color="auto"/>
            </w:tcBorders>
            <w:shd w:val="clear" w:color="auto" w:fill="auto"/>
            <w:vAlign w:val="center"/>
            <w:hideMark/>
          </w:tcPr>
          <w:p w14:paraId="593F55AE" w14:textId="77777777" w:rsidR="00D71FFE" w:rsidRPr="00D71FFE" w:rsidRDefault="00D71FFE" w:rsidP="00D71FFE">
            <w:pPr>
              <w:spacing w:after="0" w:line="240" w:lineRule="auto"/>
              <w:jc w:val="center"/>
              <w:rPr>
                <w:rFonts w:eastAsia="Times New Roman" w:cs="Arial"/>
                <w:b/>
                <w:bCs/>
                <w:color w:val="000000"/>
                <w:sz w:val="16"/>
                <w:szCs w:val="20"/>
              </w:rPr>
            </w:pPr>
            <w:r w:rsidRPr="00D71FFE">
              <w:rPr>
                <w:rFonts w:eastAsia="Times New Roman" w:cs="Arial"/>
                <w:b/>
                <w:bCs/>
                <w:color w:val="000000"/>
                <w:sz w:val="16"/>
                <w:szCs w:val="20"/>
              </w:rPr>
              <w:t>Construcción del Mapa de Riesgos de Corrupción</w:t>
            </w:r>
          </w:p>
        </w:tc>
        <w:tc>
          <w:tcPr>
            <w:tcW w:w="1149" w:type="pct"/>
            <w:tcBorders>
              <w:top w:val="nil"/>
              <w:left w:val="nil"/>
              <w:bottom w:val="single" w:sz="4" w:space="0" w:color="auto"/>
              <w:right w:val="single" w:sz="4" w:space="0" w:color="auto"/>
            </w:tcBorders>
            <w:shd w:val="clear" w:color="auto" w:fill="auto"/>
            <w:vAlign w:val="center"/>
            <w:hideMark/>
          </w:tcPr>
          <w:p w14:paraId="6DC6CD00"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br/>
            </w:r>
            <w:r w:rsidRPr="00D71FFE">
              <w:rPr>
                <w:rFonts w:eastAsia="Times New Roman" w:cs="Arial"/>
                <w:sz w:val="16"/>
                <w:szCs w:val="20"/>
              </w:rPr>
              <w:t>Revisar los riesgos existentes en cada proceso y actualizarlos de acuerdo a la metodología de la guía de administración del riesgo, así como los controles asociados a los mismos</w:t>
            </w:r>
          </w:p>
        </w:tc>
        <w:tc>
          <w:tcPr>
            <w:tcW w:w="850" w:type="pct"/>
            <w:tcBorders>
              <w:top w:val="nil"/>
              <w:left w:val="nil"/>
              <w:bottom w:val="single" w:sz="4" w:space="0" w:color="auto"/>
              <w:right w:val="single" w:sz="4" w:space="0" w:color="auto"/>
            </w:tcBorders>
            <w:shd w:val="clear" w:color="auto" w:fill="auto"/>
            <w:vAlign w:val="center"/>
            <w:hideMark/>
          </w:tcPr>
          <w:p w14:paraId="7EB35C34"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br/>
              <w:t>Mapa de Riesgos de corrupción actualizado</w:t>
            </w:r>
          </w:p>
        </w:tc>
        <w:tc>
          <w:tcPr>
            <w:tcW w:w="942" w:type="pct"/>
            <w:tcBorders>
              <w:top w:val="nil"/>
              <w:left w:val="nil"/>
              <w:bottom w:val="single" w:sz="4" w:space="0" w:color="auto"/>
              <w:right w:val="single" w:sz="4" w:space="0" w:color="auto"/>
            </w:tcBorders>
            <w:shd w:val="clear" w:color="auto" w:fill="auto"/>
            <w:vAlign w:val="center"/>
            <w:hideMark/>
          </w:tcPr>
          <w:p w14:paraId="41E5239D"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 xml:space="preserve">Oficina Asesora de Planeación </w:t>
            </w:r>
          </w:p>
        </w:tc>
        <w:tc>
          <w:tcPr>
            <w:tcW w:w="668" w:type="pct"/>
            <w:tcBorders>
              <w:top w:val="nil"/>
              <w:left w:val="nil"/>
              <w:bottom w:val="single" w:sz="4" w:space="0" w:color="auto"/>
              <w:right w:val="single" w:sz="4" w:space="0" w:color="auto"/>
            </w:tcBorders>
            <w:shd w:val="clear" w:color="auto" w:fill="auto"/>
            <w:noWrap/>
            <w:vAlign w:val="center"/>
            <w:hideMark/>
          </w:tcPr>
          <w:p w14:paraId="0E940718"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1/01/2021</w:t>
            </w:r>
          </w:p>
        </w:tc>
        <w:tc>
          <w:tcPr>
            <w:tcW w:w="616" w:type="pct"/>
            <w:tcBorders>
              <w:top w:val="nil"/>
              <w:left w:val="nil"/>
              <w:bottom w:val="single" w:sz="4" w:space="0" w:color="auto"/>
              <w:right w:val="single" w:sz="4" w:space="0" w:color="auto"/>
            </w:tcBorders>
            <w:shd w:val="clear" w:color="auto" w:fill="auto"/>
            <w:noWrap/>
            <w:vAlign w:val="center"/>
            <w:hideMark/>
          </w:tcPr>
          <w:p w14:paraId="5FE0DB04"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15/12/2021</w:t>
            </w:r>
          </w:p>
        </w:tc>
      </w:tr>
      <w:tr w:rsidR="008F127C" w:rsidRPr="00D71FFE" w14:paraId="5A323F08" w14:textId="77777777" w:rsidTr="008F127C">
        <w:trPr>
          <w:trHeight w:val="443"/>
          <w:tblHeader/>
        </w:trPr>
        <w:tc>
          <w:tcPr>
            <w:tcW w:w="775"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78D416F5" w14:textId="77777777" w:rsidR="008F127C" w:rsidRPr="00D71FFE" w:rsidRDefault="008F127C" w:rsidP="008F127C">
            <w:pPr>
              <w:spacing w:after="0" w:line="240" w:lineRule="auto"/>
              <w:jc w:val="center"/>
              <w:rPr>
                <w:rFonts w:eastAsia="Times New Roman" w:cs="Arial"/>
                <w:b/>
                <w:bCs/>
                <w:color w:val="FFFFFF"/>
                <w:sz w:val="16"/>
                <w:lang w:val="en-US"/>
              </w:rPr>
            </w:pPr>
            <w:r w:rsidRPr="00D71FFE">
              <w:rPr>
                <w:rFonts w:eastAsia="Times New Roman" w:cs="Arial"/>
                <w:b/>
                <w:bCs/>
                <w:color w:val="FFFFFF"/>
                <w:sz w:val="16"/>
                <w:lang w:val="en-US"/>
              </w:rPr>
              <w:lastRenderedPageBreak/>
              <w:t>Subcomponente</w:t>
            </w:r>
          </w:p>
        </w:tc>
        <w:tc>
          <w:tcPr>
            <w:tcW w:w="1149"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7B81B9A0" w14:textId="77777777" w:rsidR="008F127C" w:rsidRPr="00D71FFE" w:rsidRDefault="008F127C" w:rsidP="008F127C">
            <w:pPr>
              <w:spacing w:after="0" w:line="240" w:lineRule="auto"/>
              <w:jc w:val="center"/>
              <w:rPr>
                <w:rFonts w:eastAsia="Times New Roman" w:cs="Arial"/>
                <w:b/>
                <w:bCs/>
                <w:color w:val="FFFFFF"/>
                <w:sz w:val="16"/>
                <w:lang w:val="en-US"/>
              </w:rPr>
            </w:pPr>
            <w:r w:rsidRPr="00D71FFE">
              <w:rPr>
                <w:rFonts w:eastAsia="Times New Roman" w:cs="Arial"/>
                <w:b/>
                <w:bCs/>
                <w:color w:val="FFFFFF"/>
                <w:sz w:val="16"/>
                <w:lang w:val="en-US"/>
              </w:rPr>
              <w:t>Actividad</w:t>
            </w:r>
          </w:p>
        </w:tc>
        <w:tc>
          <w:tcPr>
            <w:tcW w:w="850"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3ABB1C72" w14:textId="77777777" w:rsidR="008F127C" w:rsidRPr="00D71FFE" w:rsidRDefault="008F127C" w:rsidP="008F127C">
            <w:pPr>
              <w:spacing w:after="0" w:line="240" w:lineRule="auto"/>
              <w:jc w:val="center"/>
              <w:rPr>
                <w:rFonts w:eastAsia="Times New Roman" w:cs="Arial"/>
                <w:b/>
                <w:bCs/>
                <w:color w:val="FFFFFF"/>
                <w:sz w:val="16"/>
                <w:lang w:val="en-US"/>
              </w:rPr>
            </w:pPr>
            <w:r w:rsidRPr="00D71FFE">
              <w:rPr>
                <w:rFonts w:eastAsia="Times New Roman" w:cs="Arial"/>
                <w:b/>
                <w:bCs/>
                <w:color w:val="FFFFFF"/>
                <w:sz w:val="16"/>
                <w:lang w:val="en-US"/>
              </w:rPr>
              <w:t>Meta/Producto</w:t>
            </w:r>
          </w:p>
        </w:tc>
        <w:tc>
          <w:tcPr>
            <w:tcW w:w="942"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373F1BDA" w14:textId="77777777" w:rsidR="008F127C" w:rsidRPr="00D71FFE" w:rsidRDefault="008F127C" w:rsidP="008F127C">
            <w:pPr>
              <w:spacing w:after="0" w:line="240" w:lineRule="auto"/>
              <w:jc w:val="center"/>
              <w:rPr>
                <w:rFonts w:eastAsia="Times New Roman" w:cs="Arial"/>
                <w:b/>
                <w:bCs/>
                <w:color w:val="FFFFFF"/>
                <w:sz w:val="16"/>
                <w:lang w:val="en-US"/>
              </w:rPr>
            </w:pPr>
            <w:r w:rsidRPr="00D71FFE">
              <w:rPr>
                <w:rFonts w:eastAsia="Times New Roman" w:cs="Arial"/>
                <w:b/>
                <w:bCs/>
                <w:color w:val="FFFFFF"/>
                <w:sz w:val="16"/>
                <w:lang w:val="en-US"/>
              </w:rPr>
              <w:t>Responsable</w:t>
            </w:r>
          </w:p>
        </w:tc>
        <w:tc>
          <w:tcPr>
            <w:tcW w:w="1284" w:type="pct"/>
            <w:gridSpan w:val="2"/>
            <w:tcBorders>
              <w:top w:val="single" w:sz="4" w:space="0" w:color="auto"/>
              <w:left w:val="nil"/>
              <w:bottom w:val="single" w:sz="4" w:space="0" w:color="auto"/>
              <w:right w:val="single" w:sz="4" w:space="0" w:color="auto"/>
            </w:tcBorders>
            <w:shd w:val="clear" w:color="0070C0" w:fill="215967"/>
            <w:vAlign w:val="center"/>
            <w:hideMark/>
          </w:tcPr>
          <w:p w14:paraId="0B1C5D41" w14:textId="77777777" w:rsidR="008F127C" w:rsidRPr="00D71FFE" w:rsidRDefault="008F127C" w:rsidP="008F127C">
            <w:pPr>
              <w:spacing w:after="0" w:line="240" w:lineRule="auto"/>
              <w:jc w:val="center"/>
              <w:rPr>
                <w:rFonts w:eastAsia="Times New Roman" w:cs="Arial"/>
                <w:b/>
                <w:bCs/>
                <w:color w:val="FFFFFF"/>
                <w:sz w:val="16"/>
                <w:lang w:val="en-US"/>
              </w:rPr>
            </w:pPr>
            <w:r w:rsidRPr="00D71FFE">
              <w:rPr>
                <w:rFonts w:eastAsia="Times New Roman" w:cs="Arial"/>
                <w:b/>
                <w:bCs/>
                <w:color w:val="FFFFFF"/>
                <w:sz w:val="16"/>
                <w:lang w:val="en-US"/>
              </w:rPr>
              <w:t>Fecha Programada</w:t>
            </w:r>
          </w:p>
        </w:tc>
      </w:tr>
      <w:tr w:rsidR="008F127C" w:rsidRPr="00D71FFE" w14:paraId="5B1F3F9F" w14:textId="77777777" w:rsidTr="008F127C">
        <w:trPr>
          <w:trHeight w:val="535"/>
          <w:tblHeader/>
        </w:trPr>
        <w:tc>
          <w:tcPr>
            <w:tcW w:w="775" w:type="pct"/>
            <w:vMerge/>
            <w:tcBorders>
              <w:top w:val="single" w:sz="4" w:space="0" w:color="auto"/>
              <w:left w:val="single" w:sz="4" w:space="0" w:color="auto"/>
              <w:bottom w:val="single" w:sz="4" w:space="0" w:color="auto"/>
              <w:right w:val="single" w:sz="4" w:space="0" w:color="auto"/>
            </w:tcBorders>
            <w:vAlign w:val="center"/>
            <w:hideMark/>
          </w:tcPr>
          <w:p w14:paraId="54A90D7E" w14:textId="77777777" w:rsidR="008F127C" w:rsidRPr="00D71FFE" w:rsidRDefault="008F127C" w:rsidP="008F127C">
            <w:pPr>
              <w:spacing w:after="0" w:line="240" w:lineRule="auto"/>
              <w:rPr>
                <w:rFonts w:eastAsia="Times New Roman" w:cs="Arial"/>
                <w:b/>
                <w:bCs/>
                <w:color w:val="FFFFFF"/>
                <w:sz w:val="16"/>
                <w:lang w:val="en-US"/>
              </w:rPr>
            </w:pPr>
          </w:p>
        </w:tc>
        <w:tc>
          <w:tcPr>
            <w:tcW w:w="1149" w:type="pct"/>
            <w:vMerge/>
            <w:tcBorders>
              <w:top w:val="single" w:sz="4" w:space="0" w:color="auto"/>
              <w:left w:val="single" w:sz="4" w:space="0" w:color="auto"/>
              <w:bottom w:val="single" w:sz="4" w:space="0" w:color="auto"/>
              <w:right w:val="single" w:sz="4" w:space="0" w:color="auto"/>
            </w:tcBorders>
            <w:vAlign w:val="center"/>
            <w:hideMark/>
          </w:tcPr>
          <w:p w14:paraId="747770B7" w14:textId="77777777" w:rsidR="008F127C" w:rsidRPr="00D71FFE" w:rsidRDefault="008F127C" w:rsidP="008F127C">
            <w:pPr>
              <w:spacing w:after="0" w:line="240" w:lineRule="auto"/>
              <w:rPr>
                <w:rFonts w:eastAsia="Times New Roman" w:cs="Arial"/>
                <w:b/>
                <w:bCs/>
                <w:color w:val="FFFFFF"/>
                <w:sz w:val="16"/>
                <w:lang w:val="en-US"/>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252C036F" w14:textId="77777777" w:rsidR="008F127C" w:rsidRPr="00D71FFE" w:rsidRDefault="008F127C" w:rsidP="008F127C">
            <w:pPr>
              <w:spacing w:after="0" w:line="240" w:lineRule="auto"/>
              <w:rPr>
                <w:rFonts w:eastAsia="Times New Roman" w:cs="Arial"/>
                <w:b/>
                <w:bCs/>
                <w:color w:val="FFFFFF"/>
                <w:sz w:val="16"/>
                <w:lang w:val="en-US"/>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248C82FB" w14:textId="77777777" w:rsidR="008F127C" w:rsidRPr="00D71FFE" w:rsidRDefault="008F127C" w:rsidP="008F127C">
            <w:pPr>
              <w:spacing w:after="0" w:line="240" w:lineRule="auto"/>
              <w:rPr>
                <w:rFonts w:eastAsia="Times New Roman" w:cs="Arial"/>
                <w:b/>
                <w:bCs/>
                <w:color w:val="FFFFFF"/>
                <w:sz w:val="16"/>
                <w:lang w:val="en-US"/>
              </w:rPr>
            </w:pPr>
          </w:p>
        </w:tc>
        <w:tc>
          <w:tcPr>
            <w:tcW w:w="668" w:type="pct"/>
            <w:tcBorders>
              <w:top w:val="nil"/>
              <w:left w:val="single" w:sz="8" w:space="0" w:color="000000"/>
              <w:bottom w:val="nil"/>
              <w:right w:val="single" w:sz="8" w:space="0" w:color="000000"/>
            </w:tcBorders>
            <w:shd w:val="clear" w:color="0070C0" w:fill="215967"/>
            <w:vAlign w:val="center"/>
            <w:hideMark/>
          </w:tcPr>
          <w:p w14:paraId="3D899FDD" w14:textId="77777777" w:rsidR="008F127C" w:rsidRPr="00D71FFE" w:rsidRDefault="008F127C" w:rsidP="008F127C">
            <w:pPr>
              <w:spacing w:after="0" w:line="240" w:lineRule="auto"/>
              <w:jc w:val="center"/>
              <w:rPr>
                <w:rFonts w:eastAsia="Times New Roman" w:cs="Arial"/>
                <w:b/>
                <w:bCs/>
                <w:color w:val="FFFFFF"/>
                <w:sz w:val="16"/>
              </w:rPr>
            </w:pPr>
            <w:r w:rsidRPr="00D71FFE">
              <w:rPr>
                <w:rFonts w:eastAsia="Times New Roman" w:cs="Arial"/>
                <w:b/>
                <w:bCs/>
                <w:color w:val="FFFFFF"/>
                <w:sz w:val="16"/>
              </w:rPr>
              <w:t>Fecha Inicio</w:t>
            </w:r>
            <w:r w:rsidRPr="00D71FFE">
              <w:rPr>
                <w:rFonts w:eastAsia="Times New Roman" w:cs="Arial"/>
                <w:b/>
                <w:bCs/>
                <w:color w:val="FFFFFF"/>
                <w:sz w:val="16"/>
              </w:rPr>
              <w:br/>
              <w:t>(mm/dd/aa)</w:t>
            </w:r>
          </w:p>
        </w:tc>
        <w:tc>
          <w:tcPr>
            <w:tcW w:w="616" w:type="pct"/>
            <w:tcBorders>
              <w:top w:val="nil"/>
              <w:left w:val="nil"/>
              <w:bottom w:val="nil"/>
              <w:right w:val="single" w:sz="8" w:space="0" w:color="000000"/>
            </w:tcBorders>
            <w:shd w:val="clear" w:color="0070C0" w:fill="215967"/>
            <w:vAlign w:val="center"/>
            <w:hideMark/>
          </w:tcPr>
          <w:p w14:paraId="63C6C277" w14:textId="77777777" w:rsidR="008F127C" w:rsidRPr="00D71FFE" w:rsidRDefault="008F127C" w:rsidP="008F127C">
            <w:pPr>
              <w:spacing w:after="0" w:line="240" w:lineRule="auto"/>
              <w:jc w:val="center"/>
              <w:rPr>
                <w:rFonts w:eastAsia="Times New Roman" w:cs="Arial"/>
                <w:b/>
                <w:bCs/>
                <w:color w:val="FFFFFF"/>
                <w:sz w:val="16"/>
              </w:rPr>
            </w:pPr>
            <w:r w:rsidRPr="00D71FFE">
              <w:rPr>
                <w:rFonts w:eastAsia="Times New Roman" w:cs="Arial"/>
                <w:b/>
                <w:bCs/>
                <w:color w:val="FFFFFF"/>
                <w:sz w:val="16"/>
              </w:rPr>
              <w:t>Fecha Final</w:t>
            </w:r>
            <w:r w:rsidRPr="00D71FFE">
              <w:rPr>
                <w:rFonts w:eastAsia="Times New Roman" w:cs="Arial"/>
                <w:b/>
                <w:bCs/>
                <w:color w:val="FFFFFF"/>
                <w:sz w:val="16"/>
              </w:rPr>
              <w:br/>
              <w:t>(mm/dd/aa)</w:t>
            </w:r>
          </w:p>
        </w:tc>
      </w:tr>
      <w:tr w:rsidR="00D71FFE" w:rsidRPr="00D71FFE" w14:paraId="28E81290" w14:textId="77777777" w:rsidTr="008F127C">
        <w:trPr>
          <w:trHeight w:val="1515"/>
        </w:trPr>
        <w:tc>
          <w:tcPr>
            <w:tcW w:w="7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92858F" w14:textId="77777777" w:rsidR="00D71FFE" w:rsidRPr="00D71FFE" w:rsidRDefault="00D71FFE" w:rsidP="00D71FFE">
            <w:pPr>
              <w:spacing w:after="0" w:line="240" w:lineRule="auto"/>
              <w:jc w:val="center"/>
              <w:rPr>
                <w:rFonts w:eastAsia="Times New Roman" w:cs="Arial"/>
                <w:b/>
                <w:bCs/>
                <w:color w:val="000000"/>
                <w:sz w:val="16"/>
                <w:szCs w:val="20"/>
                <w:lang w:val="en-US"/>
              </w:rPr>
            </w:pPr>
            <w:r w:rsidRPr="00D71FFE">
              <w:rPr>
                <w:rFonts w:eastAsia="Times New Roman" w:cs="Arial"/>
                <w:b/>
                <w:bCs/>
                <w:color w:val="000000"/>
                <w:sz w:val="16"/>
                <w:szCs w:val="20"/>
                <w:lang w:val="en-US"/>
              </w:rPr>
              <w:t>Consulta y divulgación</w:t>
            </w:r>
          </w:p>
        </w:tc>
        <w:tc>
          <w:tcPr>
            <w:tcW w:w="1149" w:type="pct"/>
            <w:tcBorders>
              <w:top w:val="nil"/>
              <w:left w:val="nil"/>
              <w:bottom w:val="single" w:sz="4" w:space="0" w:color="auto"/>
              <w:right w:val="single" w:sz="4" w:space="0" w:color="auto"/>
            </w:tcBorders>
            <w:shd w:val="clear" w:color="auto" w:fill="auto"/>
            <w:vAlign w:val="center"/>
            <w:hideMark/>
          </w:tcPr>
          <w:p w14:paraId="3C1A79EB"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 xml:space="preserve">Divulgar seguimiento al mapa de riesgos de corrupción </w:t>
            </w:r>
          </w:p>
        </w:tc>
        <w:tc>
          <w:tcPr>
            <w:tcW w:w="850" w:type="pct"/>
            <w:tcBorders>
              <w:top w:val="nil"/>
              <w:left w:val="nil"/>
              <w:bottom w:val="single" w:sz="4" w:space="0" w:color="auto"/>
              <w:right w:val="single" w:sz="4" w:space="0" w:color="auto"/>
            </w:tcBorders>
            <w:shd w:val="clear" w:color="auto" w:fill="auto"/>
            <w:vAlign w:val="center"/>
            <w:hideMark/>
          </w:tcPr>
          <w:p w14:paraId="5EC40456" w14:textId="101CF53E"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 xml:space="preserve">Realizar dos (2) informes de seguimiento al mapa de riesgos de corrupción y publicarlos en </w:t>
            </w:r>
            <w:r w:rsidR="008D2C2B" w:rsidRPr="00D71FFE">
              <w:rPr>
                <w:rFonts w:eastAsia="Times New Roman" w:cs="Arial"/>
                <w:color w:val="000000"/>
                <w:sz w:val="16"/>
                <w:szCs w:val="20"/>
              </w:rPr>
              <w:t>página</w:t>
            </w:r>
            <w:r w:rsidRPr="00D71FFE">
              <w:rPr>
                <w:rFonts w:eastAsia="Times New Roman" w:cs="Arial"/>
                <w:color w:val="000000"/>
                <w:sz w:val="16"/>
                <w:szCs w:val="20"/>
              </w:rPr>
              <w:t xml:space="preserve"> WEB </w:t>
            </w:r>
          </w:p>
        </w:tc>
        <w:tc>
          <w:tcPr>
            <w:tcW w:w="942" w:type="pct"/>
            <w:tcBorders>
              <w:top w:val="nil"/>
              <w:left w:val="nil"/>
              <w:bottom w:val="single" w:sz="4" w:space="0" w:color="auto"/>
              <w:right w:val="single" w:sz="4" w:space="0" w:color="auto"/>
            </w:tcBorders>
            <w:shd w:val="clear" w:color="auto" w:fill="auto"/>
            <w:vAlign w:val="center"/>
            <w:hideMark/>
          </w:tcPr>
          <w:p w14:paraId="20E73A86"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 xml:space="preserve">Oficina Asesora de Planeación </w:t>
            </w:r>
          </w:p>
        </w:tc>
        <w:tc>
          <w:tcPr>
            <w:tcW w:w="668" w:type="pct"/>
            <w:tcBorders>
              <w:top w:val="nil"/>
              <w:left w:val="nil"/>
              <w:bottom w:val="single" w:sz="4" w:space="0" w:color="auto"/>
              <w:right w:val="single" w:sz="4" w:space="0" w:color="auto"/>
            </w:tcBorders>
            <w:shd w:val="clear" w:color="auto" w:fill="auto"/>
            <w:noWrap/>
            <w:vAlign w:val="center"/>
            <w:hideMark/>
          </w:tcPr>
          <w:p w14:paraId="61BCF401"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1/01/2021</w:t>
            </w:r>
          </w:p>
        </w:tc>
        <w:tc>
          <w:tcPr>
            <w:tcW w:w="616" w:type="pct"/>
            <w:tcBorders>
              <w:top w:val="nil"/>
              <w:left w:val="nil"/>
              <w:bottom w:val="single" w:sz="4" w:space="0" w:color="auto"/>
              <w:right w:val="single" w:sz="4" w:space="0" w:color="auto"/>
            </w:tcBorders>
            <w:shd w:val="clear" w:color="auto" w:fill="auto"/>
            <w:noWrap/>
            <w:vAlign w:val="center"/>
            <w:hideMark/>
          </w:tcPr>
          <w:p w14:paraId="28E9B596"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15/12/2021</w:t>
            </w:r>
          </w:p>
        </w:tc>
      </w:tr>
      <w:tr w:rsidR="00D71FFE" w:rsidRPr="00D71FFE" w14:paraId="45177A6D" w14:textId="77777777" w:rsidTr="008F127C">
        <w:trPr>
          <w:trHeight w:val="815"/>
        </w:trPr>
        <w:tc>
          <w:tcPr>
            <w:tcW w:w="775" w:type="pct"/>
            <w:vMerge/>
            <w:tcBorders>
              <w:top w:val="single" w:sz="4" w:space="0" w:color="auto"/>
              <w:left w:val="single" w:sz="4" w:space="0" w:color="auto"/>
              <w:bottom w:val="single" w:sz="4" w:space="0" w:color="000000"/>
              <w:right w:val="single" w:sz="4" w:space="0" w:color="auto"/>
            </w:tcBorders>
            <w:vAlign w:val="center"/>
            <w:hideMark/>
          </w:tcPr>
          <w:p w14:paraId="6A1CD455" w14:textId="77777777" w:rsidR="00D71FFE" w:rsidRPr="00D71FFE" w:rsidRDefault="00D71FFE" w:rsidP="00D71FFE">
            <w:pPr>
              <w:spacing w:after="0" w:line="240" w:lineRule="auto"/>
              <w:rPr>
                <w:rFonts w:eastAsia="Times New Roman" w:cs="Arial"/>
                <w:b/>
                <w:bCs/>
                <w:color w:val="000000"/>
                <w:sz w:val="16"/>
                <w:szCs w:val="20"/>
                <w:lang w:val="en-US"/>
              </w:rPr>
            </w:pPr>
          </w:p>
        </w:tc>
        <w:tc>
          <w:tcPr>
            <w:tcW w:w="1149" w:type="pct"/>
            <w:tcBorders>
              <w:top w:val="nil"/>
              <w:left w:val="nil"/>
              <w:bottom w:val="single" w:sz="4" w:space="0" w:color="auto"/>
              <w:right w:val="single" w:sz="4" w:space="0" w:color="auto"/>
            </w:tcBorders>
            <w:shd w:val="clear" w:color="auto" w:fill="auto"/>
            <w:vAlign w:val="center"/>
            <w:hideMark/>
          </w:tcPr>
          <w:p w14:paraId="6F0ABFA8"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 xml:space="preserve">Publicar en la página web y en la ruta de la calidad el Mapa de Riesgos de Corrupción de la vigencia </w:t>
            </w:r>
          </w:p>
        </w:tc>
        <w:tc>
          <w:tcPr>
            <w:tcW w:w="850" w:type="pct"/>
            <w:tcBorders>
              <w:top w:val="nil"/>
              <w:left w:val="nil"/>
              <w:bottom w:val="single" w:sz="4" w:space="0" w:color="auto"/>
              <w:right w:val="single" w:sz="4" w:space="0" w:color="auto"/>
            </w:tcBorders>
            <w:shd w:val="clear" w:color="auto" w:fill="auto"/>
            <w:vAlign w:val="center"/>
            <w:hideMark/>
          </w:tcPr>
          <w:p w14:paraId="0A6776C3"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Mapa de Riesgos de corrupción publicado</w:t>
            </w:r>
          </w:p>
        </w:tc>
        <w:tc>
          <w:tcPr>
            <w:tcW w:w="942" w:type="pct"/>
            <w:tcBorders>
              <w:top w:val="nil"/>
              <w:left w:val="nil"/>
              <w:bottom w:val="single" w:sz="4" w:space="0" w:color="auto"/>
              <w:right w:val="single" w:sz="4" w:space="0" w:color="auto"/>
            </w:tcBorders>
            <w:shd w:val="clear" w:color="auto" w:fill="auto"/>
            <w:vAlign w:val="center"/>
            <w:hideMark/>
          </w:tcPr>
          <w:p w14:paraId="3E43CB84"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 xml:space="preserve">Oficina Asesora de Planeación </w:t>
            </w:r>
          </w:p>
        </w:tc>
        <w:tc>
          <w:tcPr>
            <w:tcW w:w="668" w:type="pct"/>
            <w:tcBorders>
              <w:top w:val="nil"/>
              <w:left w:val="nil"/>
              <w:bottom w:val="single" w:sz="4" w:space="0" w:color="auto"/>
              <w:right w:val="single" w:sz="4" w:space="0" w:color="auto"/>
            </w:tcBorders>
            <w:shd w:val="clear" w:color="auto" w:fill="auto"/>
            <w:noWrap/>
            <w:vAlign w:val="center"/>
            <w:hideMark/>
          </w:tcPr>
          <w:p w14:paraId="49E35507"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1/01/2021</w:t>
            </w:r>
          </w:p>
        </w:tc>
        <w:tc>
          <w:tcPr>
            <w:tcW w:w="616" w:type="pct"/>
            <w:tcBorders>
              <w:top w:val="nil"/>
              <w:left w:val="nil"/>
              <w:bottom w:val="single" w:sz="4" w:space="0" w:color="auto"/>
              <w:right w:val="single" w:sz="4" w:space="0" w:color="auto"/>
            </w:tcBorders>
            <w:shd w:val="clear" w:color="auto" w:fill="auto"/>
            <w:noWrap/>
            <w:vAlign w:val="center"/>
            <w:hideMark/>
          </w:tcPr>
          <w:p w14:paraId="3141D1B9"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31/01/2021</w:t>
            </w:r>
          </w:p>
        </w:tc>
      </w:tr>
      <w:tr w:rsidR="00D71FFE" w:rsidRPr="00D71FFE" w14:paraId="39C9B94F" w14:textId="77777777" w:rsidTr="008F127C">
        <w:trPr>
          <w:trHeight w:val="1409"/>
        </w:trPr>
        <w:tc>
          <w:tcPr>
            <w:tcW w:w="775" w:type="pct"/>
            <w:vMerge/>
            <w:tcBorders>
              <w:top w:val="single" w:sz="4" w:space="0" w:color="auto"/>
              <w:left w:val="single" w:sz="4" w:space="0" w:color="auto"/>
              <w:bottom w:val="single" w:sz="4" w:space="0" w:color="000000"/>
              <w:right w:val="single" w:sz="4" w:space="0" w:color="auto"/>
            </w:tcBorders>
            <w:vAlign w:val="center"/>
            <w:hideMark/>
          </w:tcPr>
          <w:p w14:paraId="30C087BB" w14:textId="77777777" w:rsidR="00D71FFE" w:rsidRPr="00D71FFE" w:rsidRDefault="00D71FFE" w:rsidP="00D71FFE">
            <w:pPr>
              <w:spacing w:after="0" w:line="240" w:lineRule="auto"/>
              <w:rPr>
                <w:rFonts w:eastAsia="Times New Roman" w:cs="Arial"/>
                <w:b/>
                <w:bCs/>
                <w:color w:val="000000"/>
                <w:sz w:val="16"/>
                <w:szCs w:val="20"/>
                <w:lang w:val="en-US"/>
              </w:rPr>
            </w:pPr>
          </w:p>
        </w:tc>
        <w:tc>
          <w:tcPr>
            <w:tcW w:w="1149" w:type="pct"/>
            <w:tcBorders>
              <w:top w:val="nil"/>
              <w:left w:val="nil"/>
              <w:bottom w:val="single" w:sz="4" w:space="0" w:color="auto"/>
              <w:right w:val="single" w:sz="4" w:space="0" w:color="auto"/>
            </w:tcBorders>
            <w:shd w:val="clear" w:color="auto" w:fill="auto"/>
            <w:vAlign w:val="center"/>
            <w:hideMark/>
          </w:tcPr>
          <w:p w14:paraId="6523EC7E"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Publicar en la página web el Plan Anticorrupción y de Atención al Ciudadano aprobado por Comité Institucional de Gestión y Desempeño</w:t>
            </w:r>
          </w:p>
        </w:tc>
        <w:tc>
          <w:tcPr>
            <w:tcW w:w="850" w:type="pct"/>
            <w:tcBorders>
              <w:top w:val="nil"/>
              <w:left w:val="nil"/>
              <w:bottom w:val="nil"/>
              <w:right w:val="nil"/>
            </w:tcBorders>
            <w:shd w:val="clear" w:color="auto" w:fill="auto"/>
            <w:vAlign w:val="center"/>
            <w:hideMark/>
          </w:tcPr>
          <w:p w14:paraId="2E349CA1" w14:textId="77777777" w:rsidR="00D71FFE" w:rsidRPr="00D71FFE" w:rsidRDefault="00D71FFE" w:rsidP="00D71FFE">
            <w:pPr>
              <w:spacing w:after="0" w:line="240" w:lineRule="auto"/>
              <w:jc w:val="center"/>
              <w:rPr>
                <w:rFonts w:ascii="Calibri" w:eastAsia="Times New Roman" w:hAnsi="Calibri" w:cs="Calibri"/>
                <w:color w:val="000000"/>
                <w:sz w:val="16"/>
              </w:rPr>
            </w:pPr>
            <w:r w:rsidRPr="004447DD">
              <w:rPr>
                <w:rFonts w:eastAsia="Times New Roman" w:cs="Arial"/>
                <w:color w:val="000000"/>
                <w:sz w:val="16"/>
                <w:szCs w:val="20"/>
              </w:rPr>
              <w:t>Plan Anticorrupción y de Atención al Ciudadano publicado</w:t>
            </w:r>
          </w:p>
        </w:tc>
        <w:tc>
          <w:tcPr>
            <w:tcW w:w="942" w:type="pct"/>
            <w:tcBorders>
              <w:top w:val="nil"/>
              <w:left w:val="single" w:sz="4" w:space="0" w:color="auto"/>
              <w:bottom w:val="single" w:sz="4" w:space="0" w:color="auto"/>
              <w:right w:val="single" w:sz="4" w:space="0" w:color="auto"/>
            </w:tcBorders>
            <w:shd w:val="clear" w:color="auto" w:fill="auto"/>
            <w:vAlign w:val="center"/>
            <w:hideMark/>
          </w:tcPr>
          <w:p w14:paraId="336993D2"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 xml:space="preserve">Oficina Asesora de Planeación </w:t>
            </w:r>
          </w:p>
        </w:tc>
        <w:tc>
          <w:tcPr>
            <w:tcW w:w="668" w:type="pct"/>
            <w:tcBorders>
              <w:top w:val="nil"/>
              <w:left w:val="nil"/>
              <w:bottom w:val="single" w:sz="4" w:space="0" w:color="auto"/>
              <w:right w:val="single" w:sz="4" w:space="0" w:color="auto"/>
            </w:tcBorders>
            <w:shd w:val="clear" w:color="auto" w:fill="auto"/>
            <w:noWrap/>
            <w:vAlign w:val="center"/>
            <w:hideMark/>
          </w:tcPr>
          <w:p w14:paraId="7458B621"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22/01/2021</w:t>
            </w:r>
          </w:p>
        </w:tc>
        <w:tc>
          <w:tcPr>
            <w:tcW w:w="616" w:type="pct"/>
            <w:tcBorders>
              <w:top w:val="nil"/>
              <w:left w:val="nil"/>
              <w:bottom w:val="single" w:sz="4" w:space="0" w:color="auto"/>
              <w:right w:val="single" w:sz="4" w:space="0" w:color="auto"/>
            </w:tcBorders>
            <w:shd w:val="clear" w:color="auto" w:fill="auto"/>
            <w:noWrap/>
            <w:vAlign w:val="center"/>
            <w:hideMark/>
          </w:tcPr>
          <w:p w14:paraId="0A4FFDD6"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31/01/2021</w:t>
            </w:r>
          </w:p>
        </w:tc>
      </w:tr>
      <w:tr w:rsidR="00D71FFE" w:rsidRPr="00D71FFE" w14:paraId="4D54786F" w14:textId="77777777" w:rsidTr="008F127C">
        <w:trPr>
          <w:trHeight w:val="1131"/>
        </w:trPr>
        <w:tc>
          <w:tcPr>
            <w:tcW w:w="775" w:type="pct"/>
            <w:vMerge/>
            <w:tcBorders>
              <w:top w:val="single" w:sz="4" w:space="0" w:color="auto"/>
              <w:left w:val="single" w:sz="4" w:space="0" w:color="auto"/>
              <w:bottom w:val="single" w:sz="4" w:space="0" w:color="000000"/>
              <w:right w:val="single" w:sz="4" w:space="0" w:color="auto"/>
            </w:tcBorders>
            <w:vAlign w:val="center"/>
            <w:hideMark/>
          </w:tcPr>
          <w:p w14:paraId="0AD6D8E1" w14:textId="77777777" w:rsidR="00D71FFE" w:rsidRPr="00D71FFE" w:rsidRDefault="00D71FFE" w:rsidP="00D71FFE">
            <w:pPr>
              <w:spacing w:after="0" w:line="240" w:lineRule="auto"/>
              <w:rPr>
                <w:rFonts w:eastAsia="Times New Roman" w:cs="Arial"/>
                <w:b/>
                <w:bCs/>
                <w:color w:val="000000"/>
                <w:sz w:val="16"/>
                <w:szCs w:val="20"/>
                <w:lang w:val="en-US"/>
              </w:rPr>
            </w:pPr>
          </w:p>
        </w:tc>
        <w:tc>
          <w:tcPr>
            <w:tcW w:w="1149" w:type="pct"/>
            <w:tcBorders>
              <w:top w:val="nil"/>
              <w:left w:val="nil"/>
              <w:bottom w:val="single" w:sz="4" w:space="0" w:color="auto"/>
              <w:right w:val="single" w:sz="4" w:space="0" w:color="auto"/>
            </w:tcBorders>
            <w:shd w:val="clear" w:color="auto" w:fill="auto"/>
            <w:vAlign w:val="center"/>
            <w:hideMark/>
          </w:tcPr>
          <w:p w14:paraId="6F4AE6A8" w14:textId="48F62E53"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 xml:space="preserve">Socializar con los </w:t>
            </w:r>
            <w:r w:rsidR="008D2C2B" w:rsidRPr="00D71FFE">
              <w:rPr>
                <w:rFonts w:eastAsia="Times New Roman" w:cs="Arial"/>
                <w:color w:val="000000"/>
                <w:sz w:val="16"/>
                <w:szCs w:val="20"/>
              </w:rPr>
              <w:t>líderes</w:t>
            </w:r>
            <w:r w:rsidRPr="00D71FFE">
              <w:rPr>
                <w:rFonts w:eastAsia="Times New Roman" w:cs="Arial"/>
                <w:color w:val="000000"/>
                <w:sz w:val="16"/>
                <w:szCs w:val="20"/>
              </w:rPr>
              <w:t xml:space="preserve"> del proceso y sus referente el PAAC aprobado por Comité Institucional de Gestión y Desempeño</w:t>
            </w:r>
          </w:p>
        </w:tc>
        <w:tc>
          <w:tcPr>
            <w:tcW w:w="850" w:type="pct"/>
            <w:tcBorders>
              <w:top w:val="single" w:sz="4" w:space="0" w:color="auto"/>
              <w:left w:val="nil"/>
              <w:bottom w:val="single" w:sz="4" w:space="0" w:color="auto"/>
              <w:right w:val="single" w:sz="4" w:space="0" w:color="auto"/>
            </w:tcBorders>
            <w:shd w:val="clear" w:color="auto" w:fill="auto"/>
            <w:vAlign w:val="center"/>
            <w:hideMark/>
          </w:tcPr>
          <w:p w14:paraId="277FC0B5"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Realizar una (1) socialización</w:t>
            </w:r>
          </w:p>
        </w:tc>
        <w:tc>
          <w:tcPr>
            <w:tcW w:w="942" w:type="pct"/>
            <w:tcBorders>
              <w:top w:val="nil"/>
              <w:left w:val="nil"/>
              <w:bottom w:val="single" w:sz="4" w:space="0" w:color="auto"/>
              <w:right w:val="single" w:sz="4" w:space="0" w:color="auto"/>
            </w:tcBorders>
            <w:shd w:val="clear" w:color="auto" w:fill="auto"/>
            <w:vAlign w:val="center"/>
            <w:hideMark/>
          </w:tcPr>
          <w:p w14:paraId="6B109507"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 xml:space="preserve">Oficina Asesora de Planeación </w:t>
            </w:r>
          </w:p>
        </w:tc>
        <w:tc>
          <w:tcPr>
            <w:tcW w:w="668" w:type="pct"/>
            <w:tcBorders>
              <w:top w:val="nil"/>
              <w:left w:val="nil"/>
              <w:bottom w:val="single" w:sz="4" w:space="0" w:color="auto"/>
              <w:right w:val="single" w:sz="4" w:space="0" w:color="auto"/>
            </w:tcBorders>
            <w:shd w:val="clear" w:color="auto" w:fill="auto"/>
            <w:noWrap/>
            <w:vAlign w:val="center"/>
            <w:hideMark/>
          </w:tcPr>
          <w:p w14:paraId="76320D00"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15/01/2021</w:t>
            </w:r>
          </w:p>
        </w:tc>
        <w:tc>
          <w:tcPr>
            <w:tcW w:w="616" w:type="pct"/>
            <w:tcBorders>
              <w:top w:val="nil"/>
              <w:left w:val="nil"/>
              <w:bottom w:val="single" w:sz="4" w:space="0" w:color="auto"/>
              <w:right w:val="single" w:sz="4" w:space="0" w:color="auto"/>
            </w:tcBorders>
            <w:shd w:val="clear" w:color="auto" w:fill="auto"/>
            <w:noWrap/>
            <w:vAlign w:val="center"/>
            <w:hideMark/>
          </w:tcPr>
          <w:p w14:paraId="7929A2B8"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31/03/2021</w:t>
            </w:r>
          </w:p>
        </w:tc>
      </w:tr>
      <w:tr w:rsidR="00D71FFE" w:rsidRPr="00D71FFE" w14:paraId="4133900F" w14:textId="77777777" w:rsidTr="008F127C">
        <w:trPr>
          <w:trHeight w:val="1530"/>
        </w:trPr>
        <w:tc>
          <w:tcPr>
            <w:tcW w:w="775" w:type="pct"/>
            <w:vMerge w:val="restart"/>
            <w:tcBorders>
              <w:top w:val="nil"/>
              <w:left w:val="single" w:sz="4" w:space="0" w:color="auto"/>
              <w:bottom w:val="single" w:sz="4" w:space="0" w:color="000000"/>
              <w:right w:val="single" w:sz="4" w:space="0" w:color="auto"/>
            </w:tcBorders>
            <w:shd w:val="clear" w:color="auto" w:fill="auto"/>
            <w:vAlign w:val="center"/>
            <w:hideMark/>
          </w:tcPr>
          <w:p w14:paraId="3C9D2373" w14:textId="77777777" w:rsidR="00D71FFE" w:rsidRPr="00D71FFE" w:rsidRDefault="00D71FFE" w:rsidP="00D71FFE">
            <w:pPr>
              <w:spacing w:after="0" w:line="240" w:lineRule="auto"/>
              <w:jc w:val="center"/>
              <w:rPr>
                <w:rFonts w:eastAsia="Times New Roman" w:cs="Arial"/>
                <w:b/>
                <w:bCs/>
                <w:color w:val="000000"/>
                <w:sz w:val="16"/>
                <w:szCs w:val="20"/>
                <w:lang w:val="en-US"/>
              </w:rPr>
            </w:pPr>
            <w:r w:rsidRPr="00D71FFE">
              <w:rPr>
                <w:rFonts w:eastAsia="Times New Roman" w:cs="Arial"/>
                <w:b/>
                <w:bCs/>
                <w:color w:val="000000"/>
                <w:sz w:val="16"/>
                <w:szCs w:val="20"/>
                <w:lang w:val="en-US"/>
              </w:rPr>
              <w:t xml:space="preserve">Monitoreo y revisión </w:t>
            </w:r>
          </w:p>
        </w:tc>
        <w:tc>
          <w:tcPr>
            <w:tcW w:w="1149" w:type="pct"/>
            <w:tcBorders>
              <w:top w:val="nil"/>
              <w:left w:val="nil"/>
              <w:bottom w:val="single" w:sz="4" w:space="0" w:color="auto"/>
              <w:right w:val="single" w:sz="4" w:space="0" w:color="auto"/>
            </w:tcBorders>
            <w:shd w:val="clear" w:color="auto" w:fill="auto"/>
            <w:vAlign w:val="center"/>
            <w:hideMark/>
          </w:tcPr>
          <w:p w14:paraId="7365C68B"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Realizar el acompañamiento y monitoreo al mapa de riesgos de corrupción, así como los controles establecidos en los procesos de la entidad</w:t>
            </w:r>
          </w:p>
        </w:tc>
        <w:tc>
          <w:tcPr>
            <w:tcW w:w="850" w:type="pct"/>
            <w:tcBorders>
              <w:top w:val="nil"/>
              <w:left w:val="nil"/>
              <w:bottom w:val="single" w:sz="4" w:space="0" w:color="auto"/>
              <w:right w:val="single" w:sz="4" w:space="0" w:color="auto"/>
            </w:tcBorders>
            <w:shd w:val="clear" w:color="auto" w:fill="auto"/>
            <w:vAlign w:val="center"/>
            <w:hideMark/>
          </w:tcPr>
          <w:p w14:paraId="227EC58C"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 xml:space="preserve"> Realizar mesas de trabajo de acompañamiento para monitorear el mapa de riesgos de corrupción de los procesos</w:t>
            </w:r>
          </w:p>
        </w:tc>
        <w:tc>
          <w:tcPr>
            <w:tcW w:w="942" w:type="pct"/>
            <w:tcBorders>
              <w:top w:val="nil"/>
              <w:left w:val="nil"/>
              <w:bottom w:val="single" w:sz="4" w:space="0" w:color="auto"/>
              <w:right w:val="single" w:sz="4" w:space="0" w:color="auto"/>
            </w:tcBorders>
            <w:shd w:val="clear" w:color="auto" w:fill="auto"/>
            <w:vAlign w:val="center"/>
            <w:hideMark/>
          </w:tcPr>
          <w:p w14:paraId="746D59DB"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 xml:space="preserve">Oficina Asesora de Planeación </w:t>
            </w:r>
          </w:p>
        </w:tc>
        <w:tc>
          <w:tcPr>
            <w:tcW w:w="668" w:type="pct"/>
            <w:tcBorders>
              <w:top w:val="nil"/>
              <w:left w:val="nil"/>
              <w:bottom w:val="single" w:sz="4" w:space="0" w:color="auto"/>
              <w:right w:val="single" w:sz="4" w:space="0" w:color="auto"/>
            </w:tcBorders>
            <w:shd w:val="clear" w:color="auto" w:fill="auto"/>
            <w:noWrap/>
            <w:vAlign w:val="center"/>
            <w:hideMark/>
          </w:tcPr>
          <w:p w14:paraId="221D2A23"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1/01/2021</w:t>
            </w:r>
          </w:p>
        </w:tc>
        <w:tc>
          <w:tcPr>
            <w:tcW w:w="616" w:type="pct"/>
            <w:tcBorders>
              <w:top w:val="nil"/>
              <w:left w:val="nil"/>
              <w:bottom w:val="single" w:sz="4" w:space="0" w:color="auto"/>
              <w:right w:val="single" w:sz="4" w:space="0" w:color="auto"/>
            </w:tcBorders>
            <w:shd w:val="clear" w:color="auto" w:fill="auto"/>
            <w:noWrap/>
            <w:vAlign w:val="center"/>
            <w:hideMark/>
          </w:tcPr>
          <w:p w14:paraId="53E632B1"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15/12/2021</w:t>
            </w:r>
          </w:p>
        </w:tc>
      </w:tr>
      <w:tr w:rsidR="00D71FFE" w:rsidRPr="00D71FFE" w14:paraId="772ECF36" w14:textId="77777777" w:rsidTr="008F127C">
        <w:trPr>
          <w:trHeight w:val="999"/>
        </w:trPr>
        <w:tc>
          <w:tcPr>
            <w:tcW w:w="775" w:type="pct"/>
            <w:vMerge/>
            <w:tcBorders>
              <w:top w:val="nil"/>
              <w:left w:val="single" w:sz="4" w:space="0" w:color="auto"/>
              <w:bottom w:val="single" w:sz="4" w:space="0" w:color="000000"/>
              <w:right w:val="single" w:sz="4" w:space="0" w:color="auto"/>
            </w:tcBorders>
            <w:vAlign w:val="center"/>
            <w:hideMark/>
          </w:tcPr>
          <w:p w14:paraId="722A6E88" w14:textId="77777777" w:rsidR="00D71FFE" w:rsidRPr="00D71FFE" w:rsidRDefault="00D71FFE" w:rsidP="00D71FFE">
            <w:pPr>
              <w:spacing w:after="0" w:line="240" w:lineRule="auto"/>
              <w:rPr>
                <w:rFonts w:eastAsia="Times New Roman" w:cs="Arial"/>
                <w:b/>
                <w:bCs/>
                <w:color w:val="000000"/>
                <w:sz w:val="16"/>
                <w:szCs w:val="20"/>
                <w:lang w:val="en-US"/>
              </w:rPr>
            </w:pPr>
          </w:p>
        </w:tc>
        <w:tc>
          <w:tcPr>
            <w:tcW w:w="1149" w:type="pct"/>
            <w:tcBorders>
              <w:top w:val="nil"/>
              <w:left w:val="nil"/>
              <w:bottom w:val="single" w:sz="4" w:space="0" w:color="auto"/>
              <w:right w:val="single" w:sz="4" w:space="0" w:color="auto"/>
            </w:tcBorders>
            <w:shd w:val="clear" w:color="auto" w:fill="auto"/>
            <w:vAlign w:val="center"/>
            <w:hideMark/>
          </w:tcPr>
          <w:p w14:paraId="60DF4480"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Formular acciones preventivas para evitar hechos de corrupción</w:t>
            </w:r>
          </w:p>
        </w:tc>
        <w:tc>
          <w:tcPr>
            <w:tcW w:w="850" w:type="pct"/>
            <w:tcBorders>
              <w:top w:val="nil"/>
              <w:left w:val="nil"/>
              <w:bottom w:val="single" w:sz="4" w:space="0" w:color="auto"/>
              <w:right w:val="single" w:sz="4" w:space="0" w:color="auto"/>
            </w:tcBorders>
            <w:shd w:val="clear" w:color="auto" w:fill="auto"/>
            <w:vAlign w:val="center"/>
            <w:hideMark/>
          </w:tcPr>
          <w:p w14:paraId="7053CE52"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 xml:space="preserve">1 Informe sobre acciones preventivas de hechos de corrupción </w:t>
            </w:r>
          </w:p>
        </w:tc>
        <w:tc>
          <w:tcPr>
            <w:tcW w:w="942" w:type="pct"/>
            <w:tcBorders>
              <w:top w:val="nil"/>
              <w:left w:val="nil"/>
              <w:bottom w:val="single" w:sz="4" w:space="0" w:color="auto"/>
              <w:right w:val="single" w:sz="4" w:space="0" w:color="auto"/>
            </w:tcBorders>
            <w:shd w:val="clear" w:color="auto" w:fill="auto"/>
            <w:vAlign w:val="center"/>
            <w:hideMark/>
          </w:tcPr>
          <w:p w14:paraId="5A1F083D" w14:textId="5B46A795"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 xml:space="preserve">Subdirección </w:t>
            </w:r>
            <w:r w:rsidR="00B95FB2">
              <w:rPr>
                <w:rFonts w:eastAsia="Times New Roman" w:cs="Arial"/>
                <w:color w:val="000000"/>
                <w:sz w:val="16"/>
                <w:szCs w:val="20"/>
              </w:rPr>
              <w:t xml:space="preserve">de Gestión </w:t>
            </w:r>
            <w:r w:rsidRPr="00D71FFE">
              <w:rPr>
                <w:rFonts w:eastAsia="Times New Roman" w:cs="Arial"/>
                <w:color w:val="000000"/>
                <w:sz w:val="16"/>
                <w:szCs w:val="20"/>
              </w:rPr>
              <w:t>Corporativa - Control disciplinario interno</w:t>
            </w:r>
          </w:p>
        </w:tc>
        <w:tc>
          <w:tcPr>
            <w:tcW w:w="668" w:type="pct"/>
            <w:tcBorders>
              <w:top w:val="nil"/>
              <w:left w:val="nil"/>
              <w:bottom w:val="single" w:sz="4" w:space="0" w:color="auto"/>
              <w:right w:val="single" w:sz="4" w:space="0" w:color="auto"/>
            </w:tcBorders>
            <w:shd w:val="clear" w:color="auto" w:fill="auto"/>
            <w:noWrap/>
            <w:vAlign w:val="center"/>
            <w:hideMark/>
          </w:tcPr>
          <w:p w14:paraId="738BEE17"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1/03/2021</w:t>
            </w:r>
          </w:p>
        </w:tc>
        <w:tc>
          <w:tcPr>
            <w:tcW w:w="616" w:type="pct"/>
            <w:tcBorders>
              <w:top w:val="nil"/>
              <w:left w:val="nil"/>
              <w:bottom w:val="single" w:sz="4" w:space="0" w:color="auto"/>
              <w:right w:val="single" w:sz="4" w:space="0" w:color="auto"/>
            </w:tcBorders>
            <w:shd w:val="clear" w:color="auto" w:fill="auto"/>
            <w:noWrap/>
            <w:vAlign w:val="center"/>
            <w:hideMark/>
          </w:tcPr>
          <w:p w14:paraId="5A39D1B4"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15/12/2021</w:t>
            </w:r>
          </w:p>
        </w:tc>
      </w:tr>
      <w:tr w:rsidR="00D71FFE" w:rsidRPr="00D71FFE" w14:paraId="41ED0F71" w14:textId="77777777" w:rsidTr="008F127C">
        <w:trPr>
          <w:trHeight w:val="1530"/>
        </w:trPr>
        <w:tc>
          <w:tcPr>
            <w:tcW w:w="775" w:type="pct"/>
            <w:vMerge w:val="restart"/>
            <w:tcBorders>
              <w:top w:val="nil"/>
              <w:left w:val="single" w:sz="4" w:space="0" w:color="auto"/>
              <w:bottom w:val="single" w:sz="4" w:space="0" w:color="000000"/>
              <w:right w:val="single" w:sz="4" w:space="0" w:color="auto"/>
            </w:tcBorders>
            <w:shd w:val="clear" w:color="auto" w:fill="auto"/>
            <w:vAlign w:val="center"/>
            <w:hideMark/>
          </w:tcPr>
          <w:p w14:paraId="59D04F3D" w14:textId="77777777" w:rsidR="00D71FFE" w:rsidRPr="00D71FFE" w:rsidRDefault="00D71FFE" w:rsidP="00D71FFE">
            <w:pPr>
              <w:spacing w:after="0" w:line="240" w:lineRule="auto"/>
              <w:jc w:val="center"/>
              <w:rPr>
                <w:rFonts w:eastAsia="Times New Roman" w:cs="Arial"/>
                <w:b/>
                <w:bCs/>
                <w:color w:val="000000"/>
                <w:sz w:val="16"/>
                <w:szCs w:val="20"/>
                <w:lang w:val="en-US"/>
              </w:rPr>
            </w:pPr>
            <w:r w:rsidRPr="00D71FFE">
              <w:rPr>
                <w:rFonts w:eastAsia="Times New Roman" w:cs="Arial"/>
                <w:b/>
                <w:bCs/>
                <w:color w:val="000000"/>
                <w:sz w:val="16"/>
                <w:szCs w:val="20"/>
                <w:lang w:val="en-US"/>
              </w:rPr>
              <w:t>Seguimiento</w:t>
            </w:r>
          </w:p>
        </w:tc>
        <w:tc>
          <w:tcPr>
            <w:tcW w:w="1149" w:type="pct"/>
            <w:tcBorders>
              <w:top w:val="nil"/>
              <w:left w:val="nil"/>
              <w:bottom w:val="single" w:sz="4" w:space="0" w:color="auto"/>
              <w:right w:val="single" w:sz="4" w:space="0" w:color="auto"/>
            </w:tcBorders>
            <w:shd w:val="clear" w:color="auto" w:fill="auto"/>
            <w:vAlign w:val="center"/>
            <w:hideMark/>
          </w:tcPr>
          <w:p w14:paraId="277CC47B" w14:textId="23BB3337" w:rsidR="00D71FFE" w:rsidRPr="00D71FFE" w:rsidRDefault="00D71FFE" w:rsidP="00D71FFE">
            <w:pPr>
              <w:spacing w:after="0" w:line="240" w:lineRule="auto"/>
              <w:jc w:val="center"/>
              <w:rPr>
                <w:rFonts w:eastAsia="Times New Roman" w:cs="Arial"/>
                <w:sz w:val="16"/>
                <w:szCs w:val="20"/>
              </w:rPr>
            </w:pPr>
            <w:r w:rsidRPr="00D71FFE">
              <w:rPr>
                <w:rFonts w:eastAsia="Times New Roman" w:cs="Arial"/>
                <w:sz w:val="16"/>
                <w:szCs w:val="20"/>
              </w:rPr>
              <w:t>Realizar el seguimiento y evaluación a la implementación y avances del PAAC y Mapa de Riesgos de Corrupción.</w:t>
            </w:r>
          </w:p>
        </w:tc>
        <w:tc>
          <w:tcPr>
            <w:tcW w:w="850" w:type="pct"/>
            <w:tcBorders>
              <w:top w:val="nil"/>
              <w:left w:val="nil"/>
              <w:bottom w:val="single" w:sz="4" w:space="0" w:color="auto"/>
              <w:right w:val="single" w:sz="4" w:space="0" w:color="auto"/>
            </w:tcBorders>
            <w:shd w:val="clear" w:color="auto" w:fill="auto"/>
            <w:vAlign w:val="center"/>
            <w:hideMark/>
          </w:tcPr>
          <w:p w14:paraId="788A7D0B" w14:textId="77777777" w:rsidR="00D71FFE" w:rsidRPr="00D71FFE" w:rsidRDefault="00D71FFE" w:rsidP="00D71FFE">
            <w:pPr>
              <w:spacing w:after="0" w:line="240" w:lineRule="auto"/>
              <w:jc w:val="center"/>
              <w:rPr>
                <w:rFonts w:eastAsia="Times New Roman" w:cs="Arial"/>
                <w:sz w:val="16"/>
                <w:szCs w:val="20"/>
              </w:rPr>
            </w:pPr>
            <w:r w:rsidRPr="00D71FFE">
              <w:rPr>
                <w:rFonts w:eastAsia="Times New Roman" w:cs="Arial"/>
                <w:sz w:val="16"/>
                <w:szCs w:val="20"/>
              </w:rPr>
              <w:t>Evaluar el avance y cumplimiento del PAAC durante la vigencia</w:t>
            </w:r>
            <w:r w:rsidRPr="00D71FFE">
              <w:rPr>
                <w:rFonts w:eastAsia="Times New Roman" w:cs="Arial"/>
                <w:sz w:val="16"/>
                <w:szCs w:val="20"/>
              </w:rPr>
              <w:br/>
              <w:t>Publicación en la página WEB del informe.</w:t>
            </w:r>
          </w:p>
        </w:tc>
        <w:tc>
          <w:tcPr>
            <w:tcW w:w="942" w:type="pct"/>
            <w:tcBorders>
              <w:top w:val="nil"/>
              <w:left w:val="nil"/>
              <w:bottom w:val="single" w:sz="4" w:space="0" w:color="auto"/>
              <w:right w:val="single" w:sz="4" w:space="0" w:color="auto"/>
            </w:tcBorders>
            <w:shd w:val="clear" w:color="auto" w:fill="auto"/>
            <w:vAlign w:val="center"/>
            <w:hideMark/>
          </w:tcPr>
          <w:p w14:paraId="73EC1172" w14:textId="5FA8879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 xml:space="preserve">Oficina de Control Interno. </w:t>
            </w:r>
          </w:p>
        </w:tc>
        <w:tc>
          <w:tcPr>
            <w:tcW w:w="668" w:type="pct"/>
            <w:tcBorders>
              <w:top w:val="nil"/>
              <w:left w:val="nil"/>
              <w:bottom w:val="single" w:sz="4" w:space="0" w:color="auto"/>
              <w:right w:val="single" w:sz="4" w:space="0" w:color="auto"/>
            </w:tcBorders>
            <w:shd w:val="clear" w:color="auto" w:fill="auto"/>
            <w:noWrap/>
            <w:vAlign w:val="center"/>
            <w:hideMark/>
          </w:tcPr>
          <w:p w14:paraId="42662565"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1/02/2021</w:t>
            </w:r>
          </w:p>
        </w:tc>
        <w:tc>
          <w:tcPr>
            <w:tcW w:w="616" w:type="pct"/>
            <w:tcBorders>
              <w:top w:val="nil"/>
              <w:left w:val="nil"/>
              <w:bottom w:val="single" w:sz="4" w:space="0" w:color="auto"/>
              <w:right w:val="single" w:sz="4" w:space="0" w:color="auto"/>
            </w:tcBorders>
            <w:shd w:val="clear" w:color="auto" w:fill="auto"/>
            <w:noWrap/>
            <w:vAlign w:val="center"/>
            <w:hideMark/>
          </w:tcPr>
          <w:p w14:paraId="63B56B95"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31/12/2021</w:t>
            </w:r>
          </w:p>
        </w:tc>
      </w:tr>
      <w:tr w:rsidR="00D71FFE" w:rsidRPr="00D71FFE" w14:paraId="4A681036" w14:textId="77777777" w:rsidTr="008F127C">
        <w:trPr>
          <w:trHeight w:val="1265"/>
        </w:trPr>
        <w:tc>
          <w:tcPr>
            <w:tcW w:w="775" w:type="pct"/>
            <w:vMerge/>
            <w:tcBorders>
              <w:top w:val="nil"/>
              <w:left w:val="single" w:sz="4" w:space="0" w:color="auto"/>
              <w:bottom w:val="single" w:sz="4" w:space="0" w:color="000000"/>
              <w:right w:val="single" w:sz="4" w:space="0" w:color="auto"/>
            </w:tcBorders>
            <w:vAlign w:val="center"/>
            <w:hideMark/>
          </w:tcPr>
          <w:p w14:paraId="3E763380" w14:textId="77777777" w:rsidR="00D71FFE" w:rsidRPr="00D71FFE" w:rsidRDefault="00D71FFE" w:rsidP="00D71FFE">
            <w:pPr>
              <w:spacing w:after="0" w:line="240" w:lineRule="auto"/>
              <w:rPr>
                <w:rFonts w:eastAsia="Times New Roman" w:cs="Arial"/>
                <w:b/>
                <w:bCs/>
                <w:color w:val="000000"/>
                <w:sz w:val="16"/>
                <w:szCs w:val="20"/>
                <w:lang w:val="en-US"/>
              </w:rPr>
            </w:pPr>
          </w:p>
        </w:tc>
        <w:tc>
          <w:tcPr>
            <w:tcW w:w="1149" w:type="pct"/>
            <w:tcBorders>
              <w:top w:val="nil"/>
              <w:left w:val="nil"/>
              <w:bottom w:val="single" w:sz="4" w:space="0" w:color="auto"/>
              <w:right w:val="single" w:sz="4" w:space="0" w:color="auto"/>
            </w:tcBorders>
            <w:shd w:val="clear" w:color="auto" w:fill="auto"/>
            <w:vAlign w:val="center"/>
            <w:hideMark/>
          </w:tcPr>
          <w:p w14:paraId="57A279FC"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Verificar la elaboración y publicación del Plan Anticorrupción y Atención al Ciudadano PAAC.</w:t>
            </w:r>
          </w:p>
        </w:tc>
        <w:tc>
          <w:tcPr>
            <w:tcW w:w="850" w:type="pct"/>
            <w:tcBorders>
              <w:top w:val="nil"/>
              <w:left w:val="nil"/>
              <w:bottom w:val="single" w:sz="4" w:space="0" w:color="auto"/>
              <w:right w:val="single" w:sz="4" w:space="0" w:color="auto"/>
            </w:tcBorders>
            <w:shd w:val="clear" w:color="auto" w:fill="auto"/>
            <w:vAlign w:val="center"/>
            <w:hideMark/>
          </w:tcPr>
          <w:p w14:paraId="0F2E9323" w14:textId="77777777" w:rsidR="00D71FFE" w:rsidRPr="00D71FFE" w:rsidRDefault="00D71FFE" w:rsidP="00D71FFE">
            <w:pPr>
              <w:spacing w:after="0" w:line="240" w:lineRule="auto"/>
              <w:jc w:val="center"/>
              <w:rPr>
                <w:rFonts w:eastAsia="Times New Roman" w:cs="Arial"/>
                <w:color w:val="000000"/>
                <w:sz w:val="16"/>
                <w:szCs w:val="20"/>
              </w:rPr>
            </w:pPr>
            <w:r w:rsidRPr="00D71FFE">
              <w:rPr>
                <w:rFonts w:eastAsia="Times New Roman" w:cs="Arial"/>
                <w:color w:val="000000"/>
                <w:sz w:val="16"/>
                <w:szCs w:val="20"/>
              </w:rPr>
              <w:t>Realizar seguimiento a la publicación del PAAC.</w:t>
            </w:r>
            <w:r w:rsidRPr="00D71FFE">
              <w:rPr>
                <w:rFonts w:eastAsia="Times New Roman" w:cs="Arial"/>
                <w:color w:val="000000"/>
                <w:sz w:val="16"/>
                <w:szCs w:val="20"/>
              </w:rPr>
              <w:br/>
              <w:t xml:space="preserve">Pantallazos de publicación en la página web del PAAC. </w:t>
            </w:r>
          </w:p>
        </w:tc>
        <w:tc>
          <w:tcPr>
            <w:tcW w:w="942" w:type="pct"/>
            <w:tcBorders>
              <w:top w:val="nil"/>
              <w:left w:val="nil"/>
              <w:bottom w:val="single" w:sz="4" w:space="0" w:color="auto"/>
              <w:right w:val="single" w:sz="4" w:space="0" w:color="auto"/>
            </w:tcBorders>
            <w:shd w:val="clear" w:color="auto" w:fill="auto"/>
            <w:vAlign w:val="center"/>
            <w:hideMark/>
          </w:tcPr>
          <w:p w14:paraId="08CF7059" w14:textId="5F66980D"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 xml:space="preserve">Oficina de Control Interno. </w:t>
            </w:r>
          </w:p>
        </w:tc>
        <w:tc>
          <w:tcPr>
            <w:tcW w:w="668" w:type="pct"/>
            <w:tcBorders>
              <w:top w:val="nil"/>
              <w:left w:val="nil"/>
              <w:bottom w:val="single" w:sz="4" w:space="0" w:color="auto"/>
              <w:right w:val="single" w:sz="4" w:space="0" w:color="auto"/>
            </w:tcBorders>
            <w:shd w:val="clear" w:color="auto" w:fill="auto"/>
            <w:noWrap/>
            <w:vAlign w:val="center"/>
            <w:hideMark/>
          </w:tcPr>
          <w:p w14:paraId="1915B683"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1/02/2021</w:t>
            </w:r>
          </w:p>
        </w:tc>
        <w:tc>
          <w:tcPr>
            <w:tcW w:w="616" w:type="pct"/>
            <w:tcBorders>
              <w:top w:val="nil"/>
              <w:left w:val="nil"/>
              <w:bottom w:val="single" w:sz="4" w:space="0" w:color="auto"/>
              <w:right w:val="single" w:sz="4" w:space="0" w:color="auto"/>
            </w:tcBorders>
            <w:shd w:val="clear" w:color="auto" w:fill="auto"/>
            <w:noWrap/>
            <w:vAlign w:val="center"/>
            <w:hideMark/>
          </w:tcPr>
          <w:p w14:paraId="7107918F" w14:textId="77777777" w:rsidR="00D71FFE" w:rsidRPr="00D71FFE" w:rsidRDefault="00D71FFE" w:rsidP="00D71FFE">
            <w:pPr>
              <w:spacing w:after="0" w:line="240" w:lineRule="auto"/>
              <w:jc w:val="center"/>
              <w:rPr>
                <w:rFonts w:eastAsia="Times New Roman" w:cs="Arial"/>
                <w:color w:val="000000"/>
                <w:sz w:val="16"/>
                <w:szCs w:val="20"/>
                <w:lang w:val="en-US"/>
              </w:rPr>
            </w:pPr>
            <w:r w:rsidRPr="00D71FFE">
              <w:rPr>
                <w:rFonts w:eastAsia="Times New Roman" w:cs="Arial"/>
                <w:color w:val="000000"/>
                <w:sz w:val="16"/>
                <w:szCs w:val="20"/>
                <w:lang w:val="en-US"/>
              </w:rPr>
              <w:t>31/12/2021</w:t>
            </w:r>
          </w:p>
        </w:tc>
      </w:tr>
    </w:tbl>
    <w:p w14:paraId="0C815571" w14:textId="496AE726" w:rsidR="00575BD9" w:rsidRDefault="00575BD9" w:rsidP="00E44569">
      <w:pPr>
        <w:pStyle w:val="Ttulo2"/>
        <w:numPr>
          <w:ilvl w:val="1"/>
          <w:numId w:val="15"/>
        </w:numPr>
        <w:rPr>
          <w:b/>
          <w:sz w:val="22"/>
          <w:szCs w:val="22"/>
        </w:rPr>
      </w:pPr>
      <w:bookmarkStart w:id="323" w:name="_Toc62054490"/>
      <w:r w:rsidRPr="009C5DC2">
        <w:rPr>
          <w:b/>
          <w:sz w:val="22"/>
          <w:szCs w:val="22"/>
        </w:rPr>
        <w:lastRenderedPageBreak/>
        <w:t>Racionalización de trámites</w:t>
      </w:r>
      <w:bookmarkEnd w:id="323"/>
    </w:p>
    <w:p w14:paraId="58B77763" w14:textId="77777777" w:rsidR="00575BD9" w:rsidRPr="009C5DC2" w:rsidRDefault="00575BD9" w:rsidP="00575BD9">
      <w:pPr>
        <w:pStyle w:val="Prrafodelista"/>
        <w:ind w:left="432"/>
        <w:jc w:val="both"/>
        <w:rPr>
          <w:b/>
          <w:sz w:val="22"/>
        </w:rPr>
      </w:pPr>
    </w:p>
    <w:p w14:paraId="116BF8AB" w14:textId="1D7B2C1D" w:rsidR="00575BD9" w:rsidRDefault="00575BD9" w:rsidP="00575BD9">
      <w:pPr>
        <w:pStyle w:val="Prrafodelista"/>
        <w:ind w:left="0"/>
        <w:jc w:val="both"/>
        <w:rPr>
          <w:sz w:val="22"/>
        </w:rPr>
      </w:pPr>
      <w:r w:rsidRPr="009C5DC2">
        <w:rPr>
          <w:sz w:val="22"/>
        </w:rPr>
        <w:t>En el marco de la política del Gobierno Nacional y Distrital de redimensionar el Estado en torno al servicio al ciudadano, las acciones antitrámite</w:t>
      </w:r>
      <w:r w:rsidR="00D405E2">
        <w:rPr>
          <w:sz w:val="22"/>
        </w:rPr>
        <w:t>s</w:t>
      </w:r>
      <w:r w:rsidRPr="009C5DC2">
        <w:rPr>
          <w:sz w:val="22"/>
        </w:rPr>
        <w:t xml:space="preserve"> y </w:t>
      </w:r>
      <w:r w:rsidR="00D405E2">
        <w:rPr>
          <w:sz w:val="22"/>
        </w:rPr>
        <w:t xml:space="preserve">de </w:t>
      </w:r>
      <w:r w:rsidRPr="009C5DC2">
        <w:rPr>
          <w:sz w:val="22"/>
        </w:rPr>
        <w:t xml:space="preserve">virtualización se constituyen en las principales herramientas para la flexibilización de la relación entre el Estado y la </w:t>
      </w:r>
      <w:r w:rsidR="00D405E2">
        <w:rPr>
          <w:sz w:val="22"/>
        </w:rPr>
        <w:t>c</w:t>
      </w:r>
      <w:r w:rsidRPr="009C5DC2">
        <w:rPr>
          <w:sz w:val="22"/>
        </w:rPr>
        <w:t>iudadanía.</w:t>
      </w:r>
    </w:p>
    <w:p w14:paraId="11B09B96" w14:textId="77777777" w:rsidR="003B7CF6" w:rsidRPr="009C5DC2" w:rsidRDefault="003B7CF6" w:rsidP="00575BD9">
      <w:pPr>
        <w:pStyle w:val="Prrafodelista"/>
        <w:ind w:left="0"/>
        <w:jc w:val="both"/>
        <w:rPr>
          <w:sz w:val="22"/>
        </w:rPr>
      </w:pPr>
    </w:p>
    <w:p w14:paraId="762F7A94" w14:textId="19582503" w:rsidR="00575BD9" w:rsidRPr="009C5DC2" w:rsidRDefault="00575BD9" w:rsidP="00575BD9">
      <w:pPr>
        <w:pStyle w:val="Prrafodelista"/>
        <w:ind w:left="0"/>
        <w:jc w:val="both"/>
        <w:rPr>
          <w:sz w:val="22"/>
        </w:rPr>
      </w:pPr>
      <w:r w:rsidRPr="009C5DC2">
        <w:rPr>
          <w:sz w:val="22"/>
        </w:rPr>
        <w:t xml:space="preserve">En efecto, los artículos 83, 84, 209 y 333 de la Constitución Política determinan los principios a partir de los cuales deben surtirse las actuaciones que para el ejercicio de actividades, derechos o cumplimiento de obligaciones desarrollen las autoridades y los particulares. Sobre esta materia existen antecedentes tales como la Ley 489 de 1998, los lineamientos del Documento Conpes 3292 de 2004, la Ley 962 de 2005, el Decreto 1151 de 2008, la Ley 1450 de 2011, la 1474 de 2011, Decreto Ley 019 de 2012, Decreto 1450 de 2012 y la ley 2052 de 2020, esta última establece en el artículo 4: </w:t>
      </w:r>
      <w:r w:rsidR="00731536">
        <w:rPr>
          <w:sz w:val="22"/>
        </w:rPr>
        <w:t>“</w:t>
      </w:r>
      <w:r w:rsidRPr="009C5DC2">
        <w:rPr>
          <w:sz w:val="22"/>
        </w:rPr>
        <w:t xml:space="preserve">(...) </w:t>
      </w:r>
      <w:r w:rsidRPr="004447DD">
        <w:rPr>
          <w:i/>
          <w:iCs/>
          <w:sz w:val="22"/>
        </w:rPr>
        <w:t>deberán elaborar anualmente la estrategia de racionalización de trámites, de acuerdo con lo dispuesto en el artículo 73 de la ley 1474 de 2011 o las disposiciones que lo desarrollen, modifiquen, sustituyan, deroguen o adicionen</w:t>
      </w:r>
      <w:r w:rsidR="00731536">
        <w:rPr>
          <w:i/>
          <w:iCs/>
          <w:sz w:val="22"/>
        </w:rPr>
        <w:t>”</w:t>
      </w:r>
      <w:r w:rsidRPr="009C5DC2">
        <w:rPr>
          <w:sz w:val="22"/>
        </w:rPr>
        <w:t>.</w:t>
      </w:r>
    </w:p>
    <w:p w14:paraId="167E8464" w14:textId="77777777" w:rsidR="00575BD9" w:rsidRPr="009C5DC2" w:rsidRDefault="00575BD9" w:rsidP="00575BD9">
      <w:pPr>
        <w:pStyle w:val="Prrafodelista"/>
        <w:ind w:left="0"/>
        <w:jc w:val="both"/>
        <w:rPr>
          <w:sz w:val="22"/>
        </w:rPr>
      </w:pPr>
    </w:p>
    <w:p w14:paraId="0EA9B74A" w14:textId="77777777" w:rsidR="00575BD9" w:rsidRPr="009C5DC2" w:rsidRDefault="00575BD9" w:rsidP="00575BD9">
      <w:pPr>
        <w:pStyle w:val="Prrafodelista"/>
        <w:ind w:left="0"/>
        <w:jc w:val="both"/>
        <w:rPr>
          <w:sz w:val="22"/>
        </w:rPr>
      </w:pPr>
      <w:r w:rsidRPr="009C5DC2">
        <w:rPr>
          <w:sz w:val="22"/>
        </w:rPr>
        <w:t>En cumplimiento de lo anterior, la Unidad Administrativa Especial Cuerpo Oficial Bomberos de Bogotá ha formulado las actividades del componente II del Plan Anticorrupción y de Atención al Ciudadano 2021 como lo establece el artículo 73 de la ley 1474 de 2011 y siguiendo la metodología adoptada en el Decreto 124 de 2016 y consignada en el documento “Estrategias para la construcción del plan anticorrupción y de atención al ciudadano” Versión 2 de 2015.</w:t>
      </w:r>
    </w:p>
    <w:p w14:paraId="1FE945E3" w14:textId="77777777" w:rsidR="00575BD9" w:rsidRPr="009C5DC2" w:rsidRDefault="00575BD9" w:rsidP="00575BD9">
      <w:pPr>
        <w:pStyle w:val="Prrafodelista"/>
        <w:ind w:left="0"/>
        <w:jc w:val="both"/>
        <w:rPr>
          <w:sz w:val="22"/>
        </w:rPr>
      </w:pPr>
    </w:p>
    <w:p w14:paraId="532ACB30" w14:textId="448588BC" w:rsidR="00575BD9" w:rsidRDefault="00575BD9" w:rsidP="00575BD9">
      <w:pPr>
        <w:pStyle w:val="Prrafodelista"/>
        <w:ind w:left="0"/>
        <w:jc w:val="both"/>
        <w:rPr>
          <w:sz w:val="22"/>
        </w:rPr>
      </w:pPr>
      <w:r w:rsidRPr="009C5DC2">
        <w:rPr>
          <w:sz w:val="22"/>
        </w:rPr>
        <w:t>De igual forma, este plan está alineado con la política de racionalización de trámites del  Modelo Integrado de Planeación y gestión, MIPG, en su Dimensión de gestión con valores para resultados, la cual tiene como propósito reducir los costos de transacción en la interacción de los ciudadanos con el Estado, a través de la racionalización, simplificación y automatización de los trámites; de modo que los ciudadanos accedan a sus derechos, cumplan obligaciones y desarrollen actividades comerciales o económicas de manera ágil y efectiva frente al Estado” (Manual Operativo MIPG, 2019, p. 24).</w:t>
      </w:r>
    </w:p>
    <w:p w14:paraId="51DB745B" w14:textId="4F7A8CFE" w:rsidR="00AE0B1B" w:rsidRDefault="00AE0B1B" w:rsidP="00575BD9">
      <w:pPr>
        <w:pStyle w:val="Prrafodelista"/>
        <w:ind w:left="0"/>
        <w:jc w:val="both"/>
        <w:rPr>
          <w:sz w:val="22"/>
        </w:rPr>
      </w:pPr>
    </w:p>
    <w:p w14:paraId="2B7FD27A" w14:textId="40B57969" w:rsidR="00AE0B1B" w:rsidRDefault="00AE0B1B" w:rsidP="00575BD9">
      <w:pPr>
        <w:pStyle w:val="Prrafodelista"/>
        <w:ind w:left="0"/>
        <w:jc w:val="both"/>
        <w:rPr>
          <w:sz w:val="22"/>
        </w:rPr>
      </w:pPr>
    </w:p>
    <w:p w14:paraId="0CFF897D" w14:textId="43E92447" w:rsidR="00AE0B1B" w:rsidRDefault="00AE0B1B" w:rsidP="00575BD9">
      <w:pPr>
        <w:pStyle w:val="Prrafodelista"/>
        <w:ind w:left="0"/>
        <w:jc w:val="both"/>
        <w:rPr>
          <w:sz w:val="22"/>
        </w:rPr>
      </w:pPr>
    </w:p>
    <w:p w14:paraId="62217E26" w14:textId="5F633C0B" w:rsidR="00AE0B1B" w:rsidRDefault="00AE0B1B" w:rsidP="00575BD9">
      <w:pPr>
        <w:pStyle w:val="Prrafodelista"/>
        <w:ind w:left="0"/>
        <w:jc w:val="both"/>
        <w:rPr>
          <w:sz w:val="22"/>
        </w:rPr>
      </w:pPr>
    </w:p>
    <w:p w14:paraId="7D036801" w14:textId="1BA353FF" w:rsidR="00AE0B1B" w:rsidRDefault="00AE0B1B" w:rsidP="00575BD9">
      <w:pPr>
        <w:pStyle w:val="Prrafodelista"/>
        <w:ind w:left="0"/>
        <w:jc w:val="both"/>
        <w:rPr>
          <w:sz w:val="22"/>
        </w:rPr>
      </w:pPr>
    </w:p>
    <w:p w14:paraId="63DA2784" w14:textId="2B3A5C23" w:rsidR="00AE0B1B" w:rsidRDefault="00AE0B1B" w:rsidP="00575BD9">
      <w:pPr>
        <w:pStyle w:val="Prrafodelista"/>
        <w:ind w:left="0"/>
        <w:jc w:val="both"/>
        <w:rPr>
          <w:sz w:val="22"/>
        </w:rPr>
      </w:pPr>
    </w:p>
    <w:p w14:paraId="78ED744B" w14:textId="57D631E7" w:rsidR="00AE0B1B" w:rsidRDefault="00AE0B1B" w:rsidP="00575BD9">
      <w:pPr>
        <w:pStyle w:val="Prrafodelista"/>
        <w:ind w:left="0"/>
        <w:jc w:val="both"/>
        <w:rPr>
          <w:sz w:val="22"/>
        </w:rPr>
      </w:pPr>
    </w:p>
    <w:p w14:paraId="4F4543B5" w14:textId="693905C8" w:rsidR="00AE0B1B" w:rsidRDefault="00AE0B1B" w:rsidP="00575BD9">
      <w:pPr>
        <w:pStyle w:val="Prrafodelista"/>
        <w:ind w:left="0"/>
        <w:jc w:val="both"/>
        <w:rPr>
          <w:sz w:val="22"/>
        </w:rPr>
      </w:pPr>
    </w:p>
    <w:p w14:paraId="4B9FB70D" w14:textId="77777777" w:rsidR="00AE0B1B" w:rsidRDefault="00AE0B1B" w:rsidP="00575BD9">
      <w:pPr>
        <w:pStyle w:val="Prrafodelista"/>
        <w:ind w:left="0"/>
        <w:jc w:val="both"/>
        <w:rPr>
          <w:sz w:val="22"/>
        </w:rPr>
      </w:pPr>
    </w:p>
    <w:p w14:paraId="41117A06" w14:textId="77777777" w:rsidR="00BF1968" w:rsidRDefault="00BF1968" w:rsidP="00575BD9">
      <w:pPr>
        <w:pStyle w:val="Prrafodelista"/>
        <w:ind w:left="0"/>
        <w:jc w:val="both"/>
        <w:rPr>
          <w:sz w:val="22"/>
        </w:rPr>
      </w:pPr>
    </w:p>
    <w:tbl>
      <w:tblPr>
        <w:tblW w:w="5510" w:type="pct"/>
        <w:tblInd w:w="-294" w:type="dxa"/>
        <w:tblLook w:val="04A0" w:firstRow="1" w:lastRow="0" w:firstColumn="1" w:lastColumn="0" w:noHBand="0" w:noVBand="1"/>
      </w:tblPr>
      <w:tblGrid>
        <w:gridCol w:w="317"/>
        <w:gridCol w:w="944"/>
        <w:gridCol w:w="970"/>
        <w:gridCol w:w="1343"/>
        <w:gridCol w:w="1610"/>
        <w:gridCol w:w="1267"/>
        <w:gridCol w:w="975"/>
        <w:gridCol w:w="1165"/>
        <w:gridCol w:w="878"/>
        <w:gridCol w:w="872"/>
      </w:tblGrid>
      <w:tr w:rsidR="00BF1968" w:rsidRPr="00BF1968" w14:paraId="2CECF4DC" w14:textId="77777777" w:rsidTr="00BF1968">
        <w:trPr>
          <w:trHeight w:val="833"/>
        </w:trPr>
        <w:tc>
          <w:tcPr>
            <w:tcW w:w="610" w:type="pct"/>
            <w:gridSpan w:val="2"/>
            <w:vMerge w:val="restart"/>
            <w:tcBorders>
              <w:top w:val="nil"/>
              <w:left w:val="single" w:sz="8" w:space="0" w:color="000000"/>
              <w:bottom w:val="nil"/>
              <w:right w:val="single" w:sz="8" w:space="0" w:color="000000"/>
            </w:tcBorders>
            <w:shd w:val="clear" w:color="0070C0" w:fill="215967"/>
            <w:vAlign w:val="center"/>
            <w:hideMark/>
          </w:tcPr>
          <w:p w14:paraId="332CDF99" w14:textId="77777777" w:rsidR="00BF1968" w:rsidRPr="00BF1968" w:rsidRDefault="00BF1968" w:rsidP="00BF1968">
            <w:pPr>
              <w:spacing w:after="0" w:line="240" w:lineRule="auto"/>
              <w:jc w:val="center"/>
              <w:rPr>
                <w:rFonts w:eastAsia="Times New Roman" w:cs="Arial"/>
                <w:b/>
                <w:bCs/>
                <w:color w:val="FFFFFF"/>
                <w:sz w:val="12"/>
                <w:szCs w:val="12"/>
              </w:rPr>
            </w:pPr>
            <w:r w:rsidRPr="00BF1968">
              <w:rPr>
                <w:rFonts w:eastAsia="Times New Roman" w:cs="Arial"/>
                <w:b/>
                <w:bCs/>
                <w:color w:val="FFFFFF"/>
                <w:sz w:val="12"/>
                <w:szCs w:val="12"/>
              </w:rPr>
              <w:lastRenderedPageBreak/>
              <w:t>NOMBRE DEL TRÁMITE, PROCESO O PROCEDIMIENTO</w:t>
            </w:r>
          </w:p>
        </w:tc>
        <w:tc>
          <w:tcPr>
            <w:tcW w:w="469" w:type="pct"/>
            <w:vMerge w:val="restart"/>
            <w:tcBorders>
              <w:top w:val="nil"/>
              <w:left w:val="single" w:sz="8" w:space="0" w:color="000000"/>
              <w:bottom w:val="nil"/>
              <w:right w:val="single" w:sz="8" w:space="0" w:color="000000"/>
            </w:tcBorders>
            <w:shd w:val="clear" w:color="0070C0" w:fill="215967"/>
            <w:vAlign w:val="center"/>
            <w:hideMark/>
          </w:tcPr>
          <w:p w14:paraId="5B8AB3CB" w14:textId="77777777" w:rsidR="00BF1968" w:rsidRPr="00BF1968" w:rsidRDefault="00BF1968" w:rsidP="00BF1968">
            <w:pPr>
              <w:spacing w:after="0" w:line="240" w:lineRule="auto"/>
              <w:jc w:val="center"/>
              <w:rPr>
                <w:rFonts w:eastAsia="Times New Roman" w:cs="Arial"/>
                <w:b/>
                <w:bCs/>
                <w:color w:val="FFFFFF"/>
                <w:sz w:val="12"/>
                <w:szCs w:val="12"/>
                <w:lang w:val="en-US"/>
              </w:rPr>
            </w:pPr>
            <w:r w:rsidRPr="00BF1968">
              <w:rPr>
                <w:rFonts w:eastAsia="Times New Roman" w:cs="Arial"/>
                <w:b/>
                <w:bCs/>
                <w:color w:val="FFFFFF"/>
                <w:sz w:val="12"/>
                <w:szCs w:val="12"/>
                <w:lang w:val="en-US"/>
              </w:rPr>
              <w:t>TIPO DE ACCIÓN</w:t>
            </w:r>
          </w:p>
        </w:tc>
        <w:tc>
          <w:tcPr>
            <w:tcW w:w="646" w:type="pct"/>
            <w:vMerge w:val="restart"/>
            <w:tcBorders>
              <w:top w:val="nil"/>
              <w:left w:val="single" w:sz="8" w:space="0" w:color="000000"/>
              <w:bottom w:val="nil"/>
              <w:right w:val="single" w:sz="8" w:space="0" w:color="000000"/>
            </w:tcBorders>
            <w:shd w:val="clear" w:color="0070C0" w:fill="215967"/>
            <w:vAlign w:val="center"/>
            <w:hideMark/>
          </w:tcPr>
          <w:p w14:paraId="732049F6" w14:textId="77777777" w:rsidR="00BF1968" w:rsidRPr="00BF1968" w:rsidRDefault="00BF1968" w:rsidP="00BF1968">
            <w:pPr>
              <w:spacing w:after="0" w:line="240" w:lineRule="auto"/>
              <w:jc w:val="center"/>
              <w:rPr>
                <w:rFonts w:eastAsia="Times New Roman" w:cs="Arial"/>
                <w:b/>
                <w:bCs/>
                <w:color w:val="FFFFFF"/>
                <w:sz w:val="12"/>
                <w:szCs w:val="12"/>
                <w:lang w:val="en-US"/>
              </w:rPr>
            </w:pPr>
            <w:r w:rsidRPr="00BF1968">
              <w:rPr>
                <w:rFonts w:eastAsia="Times New Roman" w:cs="Arial"/>
                <w:b/>
                <w:bCs/>
                <w:color w:val="FFFFFF"/>
                <w:sz w:val="12"/>
                <w:szCs w:val="12"/>
                <w:lang w:val="en-US"/>
              </w:rPr>
              <w:t>TIPO DE RACIONALIZACIÓN</w:t>
            </w:r>
          </w:p>
        </w:tc>
        <w:tc>
          <w:tcPr>
            <w:tcW w:w="779" w:type="pct"/>
            <w:vMerge w:val="restart"/>
            <w:tcBorders>
              <w:top w:val="nil"/>
              <w:left w:val="single" w:sz="8" w:space="0" w:color="000000"/>
              <w:bottom w:val="nil"/>
              <w:right w:val="single" w:sz="8" w:space="0" w:color="000000"/>
            </w:tcBorders>
            <w:shd w:val="clear" w:color="0070C0" w:fill="215967"/>
            <w:vAlign w:val="center"/>
            <w:hideMark/>
          </w:tcPr>
          <w:p w14:paraId="38C24CB1" w14:textId="77777777" w:rsidR="00BF1968" w:rsidRPr="00BF1968" w:rsidRDefault="00BF1968" w:rsidP="00BF1968">
            <w:pPr>
              <w:spacing w:after="0" w:line="240" w:lineRule="auto"/>
              <w:jc w:val="center"/>
              <w:rPr>
                <w:rFonts w:eastAsia="Times New Roman" w:cs="Arial"/>
                <w:b/>
                <w:bCs/>
                <w:color w:val="FFFFFF"/>
                <w:sz w:val="12"/>
                <w:szCs w:val="12"/>
                <w:lang w:val="en-US"/>
              </w:rPr>
            </w:pPr>
            <w:r w:rsidRPr="00BF1968">
              <w:rPr>
                <w:rFonts w:eastAsia="Times New Roman" w:cs="Arial"/>
                <w:b/>
                <w:bCs/>
                <w:color w:val="FFFFFF"/>
                <w:sz w:val="12"/>
                <w:szCs w:val="12"/>
                <w:lang w:val="en-US"/>
              </w:rPr>
              <w:t>SITUACIÓN ACTUAL</w:t>
            </w:r>
          </w:p>
        </w:tc>
        <w:tc>
          <w:tcPr>
            <w:tcW w:w="613" w:type="pct"/>
            <w:vMerge w:val="restart"/>
            <w:tcBorders>
              <w:top w:val="nil"/>
              <w:left w:val="single" w:sz="8" w:space="0" w:color="000000"/>
              <w:bottom w:val="nil"/>
              <w:right w:val="single" w:sz="8" w:space="0" w:color="000000"/>
            </w:tcBorders>
            <w:shd w:val="clear" w:color="0070C0" w:fill="215967"/>
            <w:vAlign w:val="center"/>
            <w:hideMark/>
          </w:tcPr>
          <w:p w14:paraId="1104F28D" w14:textId="77777777" w:rsidR="00BF1968" w:rsidRPr="00BF1968" w:rsidRDefault="00BF1968" w:rsidP="00BF1968">
            <w:pPr>
              <w:spacing w:after="0" w:line="240" w:lineRule="auto"/>
              <w:jc w:val="center"/>
              <w:rPr>
                <w:rFonts w:eastAsia="Times New Roman" w:cs="Arial"/>
                <w:b/>
                <w:bCs/>
                <w:color w:val="FFFFFF"/>
                <w:sz w:val="12"/>
                <w:szCs w:val="12"/>
              </w:rPr>
            </w:pPr>
            <w:r w:rsidRPr="00BF1968">
              <w:rPr>
                <w:rFonts w:eastAsia="Times New Roman" w:cs="Arial"/>
                <w:b/>
                <w:bCs/>
                <w:color w:val="FFFFFF"/>
                <w:sz w:val="12"/>
                <w:szCs w:val="12"/>
              </w:rPr>
              <w:t>DESCRIPCIÓN DE LA MEJORA A REALIZAR AL TRÁMITE, PROCESO O PROCEDIMIENTO</w:t>
            </w:r>
          </w:p>
        </w:tc>
        <w:tc>
          <w:tcPr>
            <w:tcW w:w="472" w:type="pct"/>
            <w:vMerge w:val="restart"/>
            <w:tcBorders>
              <w:top w:val="nil"/>
              <w:left w:val="single" w:sz="8" w:space="0" w:color="000000"/>
              <w:bottom w:val="nil"/>
              <w:right w:val="single" w:sz="8" w:space="0" w:color="000000"/>
            </w:tcBorders>
            <w:shd w:val="clear" w:color="0070C0" w:fill="215967"/>
            <w:vAlign w:val="center"/>
            <w:hideMark/>
          </w:tcPr>
          <w:p w14:paraId="05D9D34F" w14:textId="77777777" w:rsidR="00BF1968" w:rsidRPr="00BF1968" w:rsidRDefault="00BF1968" w:rsidP="00BF1968">
            <w:pPr>
              <w:spacing w:after="0" w:line="240" w:lineRule="auto"/>
              <w:jc w:val="center"/>
              <w:rPr>
                <w:rFonts w:eastAsia="Times New Roman" w:cs="Arial"/>
                <w:b/>
                <w:bCs/>
                <w:color w:val="FFFFFF"/>
                <w:sz w:val="12"/>
                <w:szCs w:val="12"/>
              </w:rPr>
            </w:pPr>
            <w:r w:rsidRPr="00BF1968">
              <w:rPr>
                <w:rFonts w:eastAsia="Times New Roman" w:cs="Arial"/>
                <w:b/>
                <w:bCs/>
                <w:color w:val="FFFFFF"/>
                <w:sz w:val="12"/>
                <w:szCs w:val="12"/>
              </w:rPr>
              <w:t>BENEFICIO AL CIUDADANO Y/O ENTIDAD</w:t>
            </w:r>
          </w:p>
        </w:tc>
        <w:tc>
          <w:tcPr>
            <w:tcW w:w="564" w:type="pct"/>
            <w:vMerge w:val="restart"/>
            <w:tcBorders>
              <w:top w:val="nil"/>
              <w:left w:val="single" w:sz="8" w:space="0" w:color="000000"/>
              <w:bottom w:val="nil"/>
              <w:right w:val="single" w:sz="8" w:space="0" w:color="000000"/>
            </w:tcBorders>
            <w:shd w:val="clear" w:color="0070C0" w:fill="215967"/>
            <w:vAlign w:val="center"/>
            <w:hideMark/>
          </w:tcPr>
          <w:p w14:paraId="108C2723" w14:textId="77777777" w:rsidR="00BF1968" w:rsidRPr="00BF1968" w:rsidRDefault="00BF1968" w:rsidP="00BF1968">
            <w:pPr>
              <w:spacing w:after="0" w:line="240" w:lineRule="auto"/>
              <w:jc w:val="center"/>
              <w:rPr>
                <w:rFonts w:eastAsia="Times New Roman" w:cs="Arial"/>
                <w:b/>
                <w:bCs/>
                <w:color w:val="FFFFFF"/>
                <w:sz w:val="12"/>
                <w:szCs w:val="12"/>
                <w:lang w:val="en-US"/>
              </w:rPr>
            </w:pPr>
            <w:r w:rsidRPr="00BF1968">
              <w:rPr>
                <w:rFonts w:eastAsia="Times New Roman" w:cs="Arial"/>
                <w:b/>
                <w:bCs/>
                <w:color w:val="FFFFFF"/>
                <w:sz w:val="12"/>
                <w:szCs w:val="12"/>
                <w:lang w:val="en-US"/>
              </w:rPr>
              <w:t>DEPENDENCIA RESPONSABLE</w:t>
            </w:r>
          </w:p>
        </w:tc>
        <w:tc>
          <w:tcPr>
            <w:tcW w:w="847" w:type="pct"/>
            <w:gridSpan w:val="2"/>
            <w:tcBorders>
              <w:top w:val="single" w:sz="8" w:space="0" w:color="auto"/>
              <w:left w:val="nil"/>
              <w:bottom w:val="single" w:sz="8" w:space="0" w:color="auto"/>
              <w:right w:val="single" w:sz="8" w:space="0" w:color="000000"/>
            </w:tcBorders>
            <w:shd w:val="clear" w:color="0070C0" w:fill="215967"/>
            <w:vAlign w:val="center"/>
            <w:hideMark/>
          </w:tcPr>
          <w:p w14:paraId="6BC62E59" w14:textId="77777777" w:rsidR="00BF1968" w:rsidRPr="00BF1968" w:rsidRDefault="00BF1968" w:rsidP="00BF1968">
            <w:pPr>
              <w:spacing w:after="0" w:line="240" w:lineRule="auto"/>
              <w:jc w:val="center"/>
              <w:rPr>
                <w:rFonts w:eastAsia="Times New Roman" w:cs="Arial"/>
                <w:b/>
                <w:bCs/>
                <w:color w:val="FFFFFF"/>
                <w:sz w:val="12"/>
                <w:szCs w:val="12"/>
                <w:lang w:val="en-US"/>
              </w:rPr>
            </w:pPr>
            <w:r w:rsidRPr="00BF1968">
              <w:rPr>
                <w:rFonts w:eastAsia="Times New Roman" w:cs="Arial"/>
                <w:b/>
                <w:bCs/>
                <w:color w:val="FFFFFF"/>
                <w:sz w:val="12"/>
                <w:szCs w:val="12"/>
                <w:lang w:val="en-US"/>
              </w:rPr>
              <w:t>Fecha Programada</w:t>
            </w:r>
          </w:p>
        </w:tc>
      </w:tr>
      <w:tr w:rsidR="00BF1968" w:rsidRPr="00BF1968" w14:paraId="0CCC76D9" w14:textId="77777777" w:rsidTr="00BF1968">
        <w:trPr>
          <w:trHeight w:val="603"/>
        </w:trPr>
        <w:tc>
          <w:tcPr>
            <w:tcW w:w="610" w:type="pct"/>
            <w:gridSpan w:val="2"/>
            <w:vMerge/>
            <w:tcBorders>
              <w:top w:val="nil"/>
              <w:left w:val="single" w:sz="8" w:space="0" w:color="000000"/>
              <w:bottom w:val="nil"/>
              <w:right w:val="single" w:sz="8" w:space="0" w:color="000000"/>
            </w:tcBorders>
            <w:vAlign w:val="center"/>
            <w:hideMark/>
          </w:tcPr>
          <w:p w14:paraId="197A5E63" w14:textId="77777777" w:rsidR="00BF1968" w:rsidRPr="00BF1968" w:rsidRDefault="00BF1968" w:rsidP="00BF1968">
            <w:pPr>
              <w:spacing w:after="0" w:line="240" w:lineRule="auto"/>
              <w:rPr>
                <w:rFonts w:eastAsia="Times New Roman" w:cs="Arial"/>
                <w:b/>
                <w:bCs/>
                <w:color w:val="FFFFFF"/>
                <w:sz w:val="12"/>
                <w:szCs w:val="12"/>
                <w:lang w:val="en-US"/>
              </w:rPr>
            </w:pPr>
          </w:p>
        </w:tc>
        <w:tc>
          <w:tcPr>
            <w:tcW w:w="469" w:type="pct"/>
            <w:vMerge/>
            <w:tcBorders>
              <w:top w:val="nil"/>
              <w:left w:val="single" w:sz="8" w:space="0" w:color="000000"/>
              <w:bottom w:val="nil"/>
              <w:right w:val="single" w:sz="8" w:space="0" w:color="000000"/>
            </w:tcBorders>
            <w:vAlign w:val="center"/>
            <w:hideMark/>
          </w:tcPr>
          <w:p w14:paraId="0683B3DD" w14:textId="77777777" w:rsidR="00BF1968" w:rsidRPr="00BF1968" w:rsidRDefault="00BF1968" w:rsidP="00BF1968">
            <w:pPr>
              <w:spacing w:after="0" w:line="240" w:lineRule="auto"/>
              <w:rPr>
                <w:rFonts w:eastAsia="Times New Roman" w:cs="Arial"/>
                <w:b/>
                <w:bCs/>
                <w:color w:val="FFFFFF"/>
                <w:sz w:val="12"/>
                <w:szCs w:val="12"/>
                <w:lang w:val="en-US"/>
              </w:rPr>
            </w:pPr>
          </w:p>
        </w:tc>
        <w:tc>
          <w:tcPr>
            <w:tcW w:w="646" w:type="pct"/>
            <w:vMerge/>
            <w:tcBorders>
              <w:top w:val="nil"/>
              <w:left w:val="single" w:sz="8" w:space="0" w:color="000000"/>
              <w:bottom w:val="nil"/>
              <w:right w:val="single" w:sz="8" w:space="0" w:color="000000"/>
            </w:tcBorders>
            <w:vAlign w:val="center"/>
            <w:hideMark/>
          </w:tcPr>
          <w:p w14:paraId="0597EC19" w14:textId="77777777" w:rsidR="00BF1968" w:rsidRPr="00BF1968" w:rsidRDefault="00BF1968" w:rsidP="00BF1968">
            <w:pPr>
              <w:spacing w:after="0" w:line="240" w:lineRule="auto"/>
              <w:rPr>
                <w:rFonts w:eastAsia="Times New Roman" w:cs="Arial"/>
                <w:b/>
                <w:bCs/>
                <w:color w:val="FFFFFF"/>
                <w:sz w:val="12"/>
                <w:szCs w:val="12"/>
                <w:lang w:val="en-US"/>
              </w:rPr>
            </w:pPr>
          </w:p>
        </w:tc>
        <w:tc>
          <w:tcPr>
            <w:tcW w:w="779" w:type="pct"/>
            <w:vMerge/>
            <w:tcBorders>
              <w:top w:val="nil"/>
              <w:left w:val="single" w:sz="8" w:space="0" w:color="000000"/>
              <w:bottom w:val="nil"/>
              <w:right w:val="single" w:sz="8" w:space="0" w:color="000000"/>
            </w:tcBorders>
            <w:vAlign w:val="center"/>
            <w:hideMark/>
          </w:tcPr>
          <w:p w14:paraId="30492126" w14:textId="77777777" w:rsidR="00BF1968" w:rsidRPr="00BF1968" w:rsidRDefault="00BF1968" w:rsidP="00BF1968">
            <w:pPr>
              <w:spacing w:after="0" w:line="240" w:lineRule="auto"/>
              <w:rPr>
                <w:rFonts w:eastAsia="Times New Roman" w:cs="Arial"/>
                <w:b/>
                <w:bCs/>
                <w:color w:val="FFFFFF"/>
                <w:sz w:val="12"/>
                <w:szCs w:val="12"/>
                <w:lang w:val="en-US"/>
              </w:rPr>
            </w:pPr>
          </w:p>
        </w:tc>
        <w:tc>
          <w:tcPr>
            <w:tcW w:w="613" w:type="pct"/>
            <w:vMerge/>
            <w:tcBorders>
              <w:top w:val="nil"/>
              <w:left w:val="single" w:sz="8" w:space="0" w:color="000000"/>
              <w:bottom w:val="nil"/>
              <w:right w:val="single" w:sz="8" w:space="0" w:color="000000"/>
            </w:tcBorders>
            <w:vAlign w:val="center"/>
            <w:hideMark/>
          </w:tcPr>
          <w:p w14:paraId="00896CC6" w14:textId="77777777" w:rsidR="00BF1968" w:rsidRPr="00BF1968" w:rsidRDefault="00BF1968" w:rsidP="00BF1968">
            <w:pPr>
              <w:spacing w:after="0" w:line="240" w:lineRule="auto"/>
              <w:rPr>
                <w:rFonts w:eastAsia="Times New Roman" w:cs="Arial"/>
                <w:b/>
                <w:bCs/>
                <w:color w:val="FFFFFF"/>
                <w:sz w:val="12"/>
                <w:szCs w:val="12"/>
                <w:lang w:val="en-US"/>
              </w:rPr>
            </w:pPr>
          </w:p>
        </w:tc>
        <w:tc>
          <w:tcPr>
            <w:tcW w:w="472" w:type="pct"/>
            <w:vMerge/>
            <w:tcBorders>
              <w:top w:val="nil"/>
              <w:left w:val="single" w:sz="8" w:space="0" w:color="000000"/>
              <w:bottom w:val="nil"/>
              <w:right w:val="single" w:sz="8" w:space="0" w:color="000000"/>
            </w:tcBorders>
            <w:vAlign w:val="center"/>
            <w:hideMark/>
          </w:tcPr>
          <w:p w14:paraId="331EA3B9" w14:textId="77777777" w:rsidR="00BF1968" w:rsidRPr="00BF1968" w:rsidRDefault="00BF1968" w:rsidP="00BF1968">
            <w:pPr>
              <w:spacing w:after="0" w:line="240" w:lineRule="auto"/>
              <w:rPr>
                <w:rFonts w:eastAsia="Times New Roman" w:cs="Arial"/>
                <w:b/>
                <w:bCs/>
                <w:color w:val="FFFFFF"/>
                <w:sz w:val="12"/>
                <w:szCs w:val="12"/>
                <w:lang w:val="en-US"/>
              </w:rPr>
            </w:pPr>
          </w:p>
        </w:tc>
        <w:tc>
          <w:tcPr>
            <w:tcW w:w="564" w:type="pct"/>
            <w:vMerge/>
            <w:tcBorders>
              <w:top w:val="nil"/>
              <w:left w:val="single" w:sz="8" w:space="0" w:color="000000"/>
              <w:bottom w:val="nil"/>
              <w:right w:val="single" w:sz="8" w:space="0" w:color="000000"/>
            </w:tcBorders>
            <w:vAlign w:val="center"/>
            <w:hideMark/>
          </w:tcPr>
          <w:p w14:paraId="397BC81A" w14:textId="77777777" w:rsidR="00BF1968" w:rsidRPr="00BF1968" w:rsidRDefault="00BF1968" w:rsidP="00BF1968">
            <w:pPr>
              <w:spacing w:after="0" w:line="240" w:lineRule="auto"/>
              <w:rPr>
                <w:rFonts w:eastAsia="Times New Roman" w:cs="Arial"/>
                <w:b/>
                <w:bCs/>
                <w:color w:val="FFFFFF"/>
                <w:sz w:val="12"/>
                <w:szCs w:val="12"/>
                <w:lang w:val="en-US"/>
              </w:rPr>
            </w:pPr>
          </w:p>
        </w:tc>
        <w:tc>
          <w:tcPr>
            <w:tcW w:w="425" w:type="pct"/>
            <w:tcBorders>
              <w:top w:val="nil"/>
              <w:left w:val="nil"/>
              <w:bottom w:val="nil"/>
              <w:right w:val="single" w:sz="8" w:space="0" w:color="000000"/>
            </w:tcBorders>
            <w:shd w:val="clear" w:color="0070C0" w:fill="215967"/>
            <w:vAlign w:val="center"/>
            <w:hideMark/>
          </w:tcPr>
          <w:p w14:paraId="5CB84EE5" w14:textId="77777777" w:rsidR="00BF1968" w:rsidRPr="00BF1968" w:rsidRDefault="00BF1968" w:rsidP="00BF1968">
            <w:pPr>
              <w:spacing w:after="0" w:line="240" w:lineRule="auto"/>
              <w:jc w:val="center"/>
              <w:rPr>
                <w:rFonts w:eastAsia="Times New Roman" w:cs="Arial"/>
                <w:b/>
                <w:bCs/>
                <w:color w:val="FFFFFF"/>
                <w:sz w:val="12"/>
                <w:szCs w:val="12"/>
              </w:rPr>
            </w:pPr>
            <w:r w:rsidRPr="00BF1968">
              <w:rPr>
                <w:rFonts w:eastAsia="Times New Roman" w:cs="Arial"/>
                <w:b/>
                <w:bCs/>
                <w:color w:val="FFFFFF"/>
                <w:sz w:val="12"/>
                <w:szCs w:val="12"/>
              </w:rPr>
              <w:t>Fecha Inicio</w:t>
            </w:r>
            <w:r w:rsidRPr="00BF1968">
              <w:rPr>
                <w:rFonts w:eastAsia="Times New Roman" w:cs="Arial"/>
                <w:b/>
                <w:bCs/>
                <w:color w:val="FFFFFF"/>
                <w:sz w:val="12"/>
                <w:szCs w:val="12"/>
              </w:rPr>
              <w:br/>
              <w:t>(mm/dd/aa)</w:t>
            </w:r>
          </w:p>
        </w:tc>
        <w:tc>
          <w:tcPr>
            <w:tcW w:w="423" w:type="pct"/>
            <w:tcBorders>
              <w:top w:val="nil"/>
              <w:left w:val="nil"/>
              <w:bottom w:val="nil"/>
              <w:right w:val="single" w:sz="8" w:space="0" w:color="000000"/>
            </w:tcBorders>
            <w:shd w:val="clear" w:color="0070C0" w:fill="215967"/>
            <w:vAlign w:val="center"/>
            <w:hideMark/>
          </w:tcPr>
          <w:p w14:paraId="25B78740" w14:textId="77777777" w:rsidR="00BF1968" w:rsidRPr="00BF1968" w:rsidRDefault="00BF1968" w:rsidP="00BF1968">
            <w:pPr>
              <w:spacing w:after="0" w:line="240" w:lineRule="auto"/>
              <w:jc w:val="center"/>
              <w:rPr>
                <w:rFonts w:eastAsia="Times New Roman" w:cs="Arial"/>
                <w:b/>
                <w:bCs/>
                <w:color w:val="FFFFFF"/>
                <w:sz w:val="12"/>
                <w:szCs w:val="12"/>
              </w:rPr>
            </w:pPr>
            <w:r w:rsidRPr="00BF1968">
              <w:rPr>
                <w:rFonts w:eastAsia="Times New Roman" w:cs="Arial"/>
                <w:b/>
                <w:bCs/>
                <w:color w:val="FFFFFF"/>
                <w:sz w:val="12"/>
                <w:szCs w:val="12"/>
              </w:rPr>
              <w:t>Fecha Final</w:t>
            </w:r>
            <w:r w:rsidRPr="00BF1968">
              <w:rPr>
                <w:rFonts w:eastAsia="Times New Roman" w:cs="Arial"/>
                <w:b/>
                <w:bCs/>
                <w:color w:val="FFFFFF"/>
                <w:sz w:val="12"/>
                <w:szCs w:val="12"/>
              </w:rPr>
              <w:br/>
              <w:t>(mm/dd/aa)</w:t>
            </w:r>
          </w:p>
        </w:tc>
      </w:tr>
      <w:tr w:rsidR="00BF1968" w:rsidRPr="00BF1968" w14:paraId="4BE54B77" w14:textId="77777777" w:rsidTr="00BF1968">
        <w:trPr>
          <w:trHeight w:val="1795"/>
        </w:trPr>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81915" w14:textId="77777777" w:rsidR="00BF1968" w:rsidRPr="00BF1968" w:rsidRDefault="00BF1968" w:rsidP="00BF1968">
            <w:pPr>
              <w:spacing w:after="0" w:line="240" w:lineRule="auto"/>
              <w:jc w:val="center"/>
              <w:rPr>
                <w:rFonts w:eastAsia="Times New Roman" w:cs="Arial"/>
                <w:b/>
                <w:bCs/>
                <w:color w:val="000000"/>
                <w:sz w:val="12"/>
                <w:szCs w:val="12"/>
                <w:lang w:val="en-US"/>
              </w:rPr>
            </w:pPr>
            <w:r w:rsidRPr="00BF1968">
              <w:rPr>
                <w:rFonts w:eastAsia="Times New Roman" w:cs="Arial"/>
                <w:b/>
                <w:bCs/>
                <w:color w:val="000000"/>
                <w:sz w:val="12"/>
                <w:szCs w:val="12"/>
                <w:lang w:val="en-US"/>
              </w:rPr>
              <w:t>1.</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3AE70196" w14:textId="77777777" w:rsidR="00BF1968" w:rsidRPr="00BF1968" w:rsidRDefault="00BF1968" w:rsidP="00BF1968">
            <w:pPr>
              <w:spacing w:after="0" w:line="240" w:lineRule="auto"/>
              <w:rPr>
                <w:rFonts w:eastAsia="Times New Roman" w:cs="Arial"/>
                <w:color w:val="000000"/>
                <w:sz w:val="12"/>
                <w:szCs w:val="12"/>
                <w:lang w:val="en-US"/>
              </w:rPr>
            </w:pPr>
            <w:r w:rsidRPr="00BF1968">
              <w:rPr>
                <w:rFonts w:eastAsia="Times New Roman" w:cs="Arial"/>
                <w:color w:val="000000"/>
                <w:sz w:val="12"/>
                <w:szCs w:val="12"/>
                <w:lang w:val="en-US"/>
              </w:rPr>
              <w:t>Simulaciones</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B34B1DB" w14:textId="77777777" w:rsidR="00BF1968" w:rsidRPr="00BF1968" w:rsidRDefault="00BF1968" w:rsidP="00BF1968">
            <w:pPr>
              <w:spacing w:after="0" w:line="240" w:lineRule="auto"/>
              <w:jc w:val="center"/>
              <w:rPr>
                <w:rFonts w:eastAsia="Times New Roman" w:cs="Arial"/>
                <w:color w:val="000000"/>
                <w:sz w:val="12"/>
                <w:szCs w:val="12"/>
                <w:lang w:val="en-US"/>
              </w:rPr>
            </w:pPr>
            <w:r w:rsidRPr="00BF1968">
              <w:rPr>
                <w:rFonts w:eastAsia="Times New Roman" w:cs="Arial"/>
                <w:color w:val="000000"/>
                <w:sz w:val="12"/>
                <w:szCs w:val="12"/>
                <w:lang w:val="en-US"/>
              </w:rPr>
              <w:t>Administrativa</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3F97FAA5"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Optimización de los procesos o procedimientos internos.</w:t>
            </w:r>
          </w:p>
        </w:tc>
        <w:tc>
          <w:tcPr>
            <w:tcW w:w="779" w:type="pct"/>
            <w:tcBorders>
              <w:top w:val="single" w:sz="4" w:space="0" w:color="auto"/>
              <w:left w:val="nil"/>
              <w:bottom w:val="single" w:sz="4" w:space="0" w:color="auto"/>
              <w:right w:val="single" w:sz="4" w:space="0" w:color="auto"/>
            </w:tcBorders>
            <w:shd w:val="clear" w:color="auto" w:fill="auto"/>
            <w:vAlign w:val="center"/>
            <w:hideMark/>
          </w:tcPr>
          <w:p w14:paraId="44776ED9"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En el SUIT no aparece que se pueda realizar por medios electrónicos. Tiempo de obtención 15 días. Medio por donde se obtiene el resultado: Correo electrónico, correo normal y presencial</w:t>
            </w: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34E44BAE" w14:textId="77777777" w:rsidR="00BF1968" w:rsidRPr="00BF1968" w:rsidRDefault="00BF1968" w:rsidP="00BF1968">
            <w:pPr>
              <w:spacing w:after="0" w:line="240" w:lineRule="auto"/>
              <w:rPr>
                <w:rFonts w:eastAsia="Times New Roman" w:cs="Arial"/>
                <w:color w:val="000000"/>
                <w:sz w:val="12"/>
                <w:szCs w:val="12"/>
                <w:lang w:val="en-US"/>
              </w:rPr>
            </w:pPr>
            <w:r w:rsidRPr="00BF1968">
              <w:rPr>
                <w:rFonts w:eastAsia="Times New Roman" w:cs="Arial"/>
                <w:color w:val="000000"/>
                <w:sz w:val="12"/>
                <w:szCs w:val="12"/>
                <w:lang w:val="en-US"/>
              </w:rPr>
              <w:t>Actualización del procedimiento asociado</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35382BAD"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Mejoramiento de tiempos y calidad en el servicio</w:t>
            </w:r>
          </w:p>
        </w:tc>
        <w:tc>
          <w:tcPr>
            <w:tcW w:w="564" w:type="pct"/>
            <w:tcBorders>
              <w:top w:val="single" w:sz="4" w:space="0" w:color="auto"/>
              <w:left w:val="nil"/>
              <w:bottom w:val="single" w:sz="4" w:space="0" w:color="auto"/>
              <w:right w:val="single" w:sz="4" w:space="0" w:color="auto"/>
            </w:tcBorders>
            <w:shd w:val="clear" w:color="auto" w:fill="auto"/>
            <w:vAlign w:val="center"/>
            <w:hideMark/>
          </w:tcPr>
          <w:p w14:paraId="46F0610B"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Subdirección de Gestión del Riesgo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EC7AAA2" w14:textId="77777777" w:rsidR="00BF1968" w:rsidRPr="00BF1968" w:rsidRDefault="00BF1968" w:rsidP="00BF1968">
            <w:pPr>
              <w:spacing w:after="0" w:line="240" w:lineRule="auto"/>
              <w:jc w:val="right"/>
              <w:rPr>
                <w:rFonts w:eastAsia="Times New Roman" w:cs="Arial"/>
                <w:sz w:val="12"/>
                <w:szCs w:val="12"/>
                <w:lang w:val="en-US"/>
              </w:rPr>
            </w:pPr>
            <w:r w:rsidRPr="00BF1968">
              <w:rPr>
                <w:rFonts w:eastAsia="Times New Roman" w:cs="Arial"/>
                <w:sz w:val="12"/>
                <w:szCs w:val="12"/>
                <w:lang w:val="en-US"/>
              </w:rPr>
              <w:t>3/01/2021</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1CE9AED8" w14:textId="77777777" w:rsidR="00BF1968" w:rsidRPr="00BF1968" w:rsidRDefault="00BF1968" w:rsidP="00BF1968">
            <w:pPr>
              <w:spacing w:after="0" w:line="240" w:lineRule="auto"/>
              <w:jc w:val="center"/>
              <w:rPr>
                <w:rFonts w:eastAsia="Times New Roman" w:cs="Arial"/>
                <w:color w:val="000000"/>
                <w:sz w:val="12"/>
                <w:szCs w:val="12"/>
                <w:lang w:val="en-US"/>
              </w:rPr>
            </w:pPr>
            <w:r w:rsidRPr="00BF1968">
              <w:rPr>
                <w:rFonts w:eastAsia="Times New Roman" w:cs="Arial"/>
                <w:color w:val="000000"/>
                <w:sz w:val="12"/>
                <w:szCs w:val="12"/>
                <w:lang w:val="en-US"/>
              </w:rPr>
              <w:t>30/10/2021</w:t>
            </w:r>
          </w:p>
        </w:tc>
      </w:tr>
      <w:tr w:rsidR="00BF1968" w:rsidRPr="00BF1968" w14:paraId="2667BD3E" w14:textId="77777777" w:rsidTr="00BF1968">
        <w:trPr>
          <w:trHeight w:val="1539"/>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368CFA82" w14:textId="77777777" w:rsidR="00BF1968" w:rsidRPr="00BF1968" w:rsidRDefault="00BF1968" w:rsidP="00BF1968">
            <w:pPr>
              <w:spacing w:after="0" w:line="240" w:lineRule="auto"/>
              <w:jc w:val="center"/>
              <w:rPr>
                <w:rFonts w:eastAsia="Times New Roman" w:cs="Arial"/>
                <w:b/>
                <w:bCs/>
                <w:color w:val="000000"/>
                <w:sz w:val="12"/>
                <w:szCs w:val="12"/>
                <w:lang w:val="en-US"/>
              </w:rPr>
            </w:pPr>
            <w:r w:rsidRPr="00BF1968">
              <w:rPr>
                <w:rFonts w:eastAsia="Times New Roman" w:cs="Arial"/>
                <w:b/>
                <w:bCs/>
                <w:color w:val="000000"/>
                <w:sz w:val="12"/>
                <w:szCs w:val="12"/>
                <w:lang w:val="en-US"/>
              </w:rPr>
              <w:t>2</w:t>
            </w:r>
          </w:p>
        </w:tc>
        <w:tc>
          <w:tcPr>
            <w:tcW w:w="457" w:type="pct"/>
            <w:tcBorders>
              <w:top w:val="nil"/>
              <w:left w:val="nil"/>
              <w:bottom w:val="single" w:sz="4" w:space="0" w:color="auto"/>
              <w:right w:val="single" w:sz="4" w:space="0" w:color="auto"/>
            </w:tcBorders>
            <w:shd w:val="clear" w:color="auto" w:fill="auto"/>
            <w:vAlign w:val="center"/>
            <w:hideMark/>
          </w:tcPr>
          <w:p w14:paraId="597324BE"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Constancia de atención de emergencia</w:t>
            </w:r>
          </w:p>
        </w:tc>
        <w:tc>
          <w:tcPr>
            <w:tcW w:w="469" w:type="pct"/>
            <w:tcBorders>
              <w:top w:val="nil"/>
              <w:left w:val="nil"/>
              <w:bottom w:val="single" w:sz="4" w:space="0" w:color="auto"/>
              <w:right w:val="single" w:sz="4" w:space="0" w:color="auto"/>
            </w:tcBorders>
            <w:shd w:val="clear" w:color="auto" w:fill="auto"/>
            <w:noWrap/>
            <w:vAlign w:val="center"/>
            <w:hideMark/>
          </w:tcPr>
          <w:p w14:paraId="31556CDC" w14:textId="77777777" w:rsidR="00BF1968" w:rsidRPr="00BF1968" w:rsidRDefault="00BF1968" w:rsidP="00BF1968">
            <w:pPr>
              <w:spacing w:after="0" w:line="240" w:lineRule="auto"/>
              <w:jc w:val="center"/>
              <w:rPr>
                <w:rFonts w:eastAsia="Times New Roman" w:cs="Arial"/>
                <w:color w:val="000000"/>
                <w:sz w:val="12"/>
                <w:szCs w:val="12"/>
                <w:lang w:val="en-US"/>
              </w:rPr>
            </w:pPr>
            <w:r w:rsidRPr="00BF1968">
              <w:rPr>
                <w:rFonts w:eastAsia="Times New Roman" w:cs="Arial"/>
                <w:color w:val="000000"/>
                <w:sz w:val="12"/>
                <w:szCs w:val="12"/>
                <w:lang w:val="en-US"/>
              </w:rPr>
              <w:t>Administrativa</w:t>
            </w:r>
          </w:p>
        </w:tc>
        <w:tc>
          <w:tcPr>
            <w:tcW w:w="646" w:type="pct"/>
            <w:tcBorders>
              <w:top w:val="nil"/>
              <w:left w:val="nil"/>
              <w:bottom w:val="single" w:sz="4" w:space="0" w:color="auto"/>
              <w:right w:val="single" w:sz="4" w:space="0" w:color="auto"/>
            </w:tcBorders>
            <w:shd w:val="clear" w:color="auto" w:fill="auto"/>
            <w:vAlign w:val="center"/>
            <w:hideMark/>
          </w:tcPr>
          <w:p w14:paraId="353DF39D"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Optimización de los procesos o procedimientos internos.</w:t>
            </w:r>
          </w:p>
        </w:tc>
        <w:tc>
          <w:tcPr>
            <w:tcW w:w="779" w:type="pct"/>
            <w:tcBorders>
              <w:top w:val="nil"/>
              <w:left w:val="nil"/>
              <w:bottom w:val="single" w:sz="4" w:space="0" w:color="auto"/>
              <w:right w:val="single" w:sz="4" w:space="0" w:color="auto"/>
            </w:tcBorders>
            <w:shd w:val="clear" w:color="auto" w:fill="auto"/>
            <w:vAlign w:val="center"/>
            <w:hideMark/>
          </w:tcPr>
          <w:p w14:paraId="24B790A6"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En el SUIT no aparece que se pueda realizar por medios electrónicos. Tiempo de obtención 15 días. Medio por donde se obtiene el resultado: Correo certificado y presencial</w:t>
            </w:r>
          </w:p>
        </w:tc>
        <w:tc>
          <w:tcPr>
            <w:tcW w:w="613" w:type="pct"/>
            <w:tcBorders>
              <w:top w:val="nil"/>
              <w:left w:val="nil"/>
              <w:bottom w:val="single" w:sz="4" w:space="0" w:color="auto"/>
              <w:right w:val="single" w:sz="4" w:space="0" w:color="auto"/>
            </w:tcBorders>
            <w:shd w:val="clear" w:color="auto" w:fill="auto"/>
            <w:vAlign w:val="center"/>
            <w:hideMark/>
          </w:tcPr>
          <w:p w14:paraId="3134F624"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Actualización del  Procedimiento expedición de constancias y/o informes de atención de servicios o incidentes de emergencia, se verificará su eficacia</w:t>
            </w:r>
          </w:p>
        </w:tc>
        <w:tc>
          <w:tcPr>
            <w:tcW w:w="472" w:type="pct"/>
            <w:tcBorders>
              <w:top w:val="nil"/>
              <w:left w:val="nil"/>
              <w:bottom w:val="single" w:sz="4" w:space="0" w:color="auto"/>
              <w:right w:val="single" w:sz="4" w:space="0" w:color="auto"/>
            </w:tcBorders>
            <w:shd w:val="clear" w:color="auto" w:fill="auto"/>
            <w:vAlign w:val="center"/>
            <w:hideMark/>
          </w:tcPr>
          <w:p w14:paraId="57D381A4"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Mejoramiento de tiempos y calidad en el servicio</w:t>
            </w:r>
          </w:p>
        </w:tc>
        <w:tc>
          <w:tcPr>
            <w:tcW w:w="564" w:type="pct"/>
            <w:tcBorders>
              <w:top w:val="nil"/>
              <w:left w:val="nil"/>
              <w:bottom w:val="single" w:sz="4" w:space="0" w:color="auto"/>
              <w:right w:val="single" w:sz="4" w:space="0" w:color="auto"/>
            </w:tcBorders>
            <w:shd w:val="clear" w:color="auto" w:fill="auto"/>
            <w:vAlign w:val="center"/>
            <w:hideMark/>
          </w:tcPr>
          <w:p w14:paraId="6821641E"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Subdirección de Gestión del Riesgo</w:t>
            </w:r>
          </w:p>
        </w:tc>
        <w:tc>
          <w:tcPr>
            <w:tcW w:w="425" w:type="pct"/>
            <w:tcBorders>
              <w:top w:val="nil"/>
              <w:left w:val="nil"/>
              <w:bottom w:val="single" w:sz="4" w:space="0" w:color="auto"/>
              <w:right w:val="single" w:sz="4" w:space="0" w:color="auto"/>
            </w:tcBorders>
            <w:shd w:val="clear" w:color="auto" w:fill="auto"/>
            <w:vAlign w:val="center"/>
            <w:hideMark/>
          </w:tcPr>
          <w:p w14:paraId="640AB02F" w14:textId="77777777" w:rsidR="00BF1968" w:rsidRPr="00BF1968" w:rsidRDefault="00BF1968" w:rsidP="00BF1968">
            <w:pPr>
              <w:spacing w:after="0" w:line="240" w:lineRule="auto"/>
              <w:jc w:val="right"/>
              <w:rPr>
                <w:rFonts w:eastAsia="Times New Roman" w:cs="Arial"/>
                <w:sz w:val="12"/>
                <w:szCs w:val="12"/>
                <w:lang w:val="en-US"/>
              </w:rPr>
            </w:pPr>
            <w:r w:rsidRPr="00BF1968">
              <w:rPr>
                <w:rFonts w:eastAsia="Times New Roman" w:cs="Arial"/>
                <w:sz w:val="12"/>
                <w:szCs w:val="12"/>
                <w:lang w:val="en-US"/>
              </w:rPr>
              <w:t>3/01/2021</w:t>
            </w:r>
          </w:p>
        </w:tc>
        <w:tc>
          <w:tcPr>
            <w:tcW w:w="423" w:type="pct"/>
            <w:tcBorders>
              <w:top w:val="nil"/>
              <w:left w:val="nil"/>
              <w:bottom w:val="single" w:sz="4" w:space="0" w:color="auto"/>
              <w:right w:val="single" w:sz="4" w:space="0" w:color="auto"/>
            </w:tcBorders>
            <w:shd w:val="clear" w:color="auto" w:fill="auto"/>
            <w:noWrap/>
            <w:vAlign w:val="center"/>
            <w:hideMark/>
          </w:tcPr>
          <w:p w14:paraId="0915DA63" w14:textId="77777777" w:rsidR="00BF1968" w:rsidRPr="00BF1968" w:rsidRDefault="00BF1968" w:rsidP="00BF1968">
            <w:pPr>
              <w:spacing w:after="0" w:line="240" w:lineRule="auto"/>
              <w:jc w:val="center"/>
              <w:rPr>
                <w:rFonts w:eastAsia="Times New Roman" w:cs="Arial"/>
                <w:color w:val="000000"/>
                <w:sz w:val="12"/>
                <w:szCs w:val="12"/>
                <w:lang w:val="en-US"/>
              </w:rPr>
            </w:pPr>
            <w:r w:rsidRPr="00BF1968">
              <w:rPr>
                <w:rFonts w:eastAsia="Times New Roman" w:cs="Arial"/>
                <w:color w:val="000000"/>
                <w:sz w:val="12"/>
                <w:szCs w:val="12"/>
                <w:lang w:val="en-US"/>
              </w:rPr>
              <w:t>30/10/2021</w:t>
            </w:r>
          </w:p>
        </w:tc>
      </w:tr>
      <w:tr w:rsidR="00BF1968" w:rsidRPr="00BF1968" w14:paraId="366F7018" w14:textId="77777777" w:rsidTr="00BF1968">
        <w:trPr>
          <w:trHeight w:val="1795"/>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14:paraId="74D3AC9E" w14:textId="77777777" w:rsidR="00BF1968" w:rsidRPr="00BF1968" w:rsidRDefault="00BF1968" w:rsidP="00BF1968">
            <w:pPr>
              <w:spacing w:after="0" w:line="240" w:lineRule="auto"/>
              <w:jc w:val="center"/>
              <w:rPr>
                <w:rFonts w:eastAsia="Times New Roman" w:cs="Arial"/>
                <w:b/>
                <w:bCs/>
                <w:color w:val="000000"/>
                <w:sz w:val="12"/>
                <w:szCs w:val="12"/>
                <w:lang w:val="en-US"/>
              </w:rPr>
            </w:pPr>
            <w:r w:rsidRPr="00BF1968">
              <w:rPr>
                <w:rFonts w:eastAsia="Times New Roman" w:cs="Arial"/>
                <w:b/>
                <w:bCs/>
                <w:color w:val="000000"/>
                <w:sz w:val="12"/>
                <w:szCs w:val="12"/>
                <w:lang w:val="en-US"/>
              </w:rPr>
              <w:t>3</w:t>
            </w:r>
          </w:p>
        </w:tc>
        <w:tc>
          <w:tcPr>
            <w:tcW w:w="457" w:type="pct"/>
            <w:tcBorders>
              <w:top w:val="nil"/>
              <w:left w:val="nil"/>
              <w:bottom w:val="single" w:sz="4" w:space="0" w:color="auto"/>
              <w:right w:val="single" w:sz="4" w:space="0" w:color="auto"/>
            </w:tcBorders>
            <w:shd w:val="clear" w:color="auto" w:fill="auto"/>
            <w:vAlign w:val="center"/>
            <w:hideMark/>
          </w:tcPr>
          <w:p w14:paraId="779212F8"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Club bomberitos prevención para niños</w:t>
            </w:r>
          </w:p>
        </w:tc>
        <w:tc>
          <w:tcPr>
            <w:tcW w:w="469" w:type="pct"/>
            <w:tcBorders>
              <w:top w:val="nil"/>
              <w:left w:val="nil"/>
              <w:bottom w:val="single" w:sz="4" w:space="0" w:color="auto"/>
              <w:right w:val="single" w:sz="4" w:space="0" w:color="auto"/>
            </w:tcBorders>
            <w:shd w:val="clear" w:color="auto" w:fill="auto"/>
            <w:noWrap/>
            <w:vAlign w:val="center"/>
            <w:hideMark/>
          </w:tcPr>
          <w:p w14:paraId="39EEB1C0" w14:textId="77777777" w:rsidR="00BF1968" w:rsidRPr="00BF1968" w:rsidRDefault="00BF1968" w:rsidP="00BF1968">
            <w:pPr>
              <w:spacing w:after="0" w:line="240" w:lineRule="auto"/>
              <w:jc w:val="center"/>
              <w:rPr>
                <w:rFonts w:eastAsia="Times New Roman" w:cs="Arial"/>
                <w:color w:val="000000"/>
                <w:sz w:val="12"/>
                <w:szCs w:val="12"/>
                <w:lang w:val="en-US"/>
              </w:rPr>
            </w:pPr>
            <w:r w:rsidRPr="00BF1968">
              <w:rPr>
                <w:rFonts w:eastAsia="Times New Roman" w:cs="Arial"/>
                <w:color w:val="000000"/>
                <w:sz w:val="12"/>
                <w:szCs w:val="12"/>
                <w:lang w:val="en-US"/>
              </w:rPr>
              <w:t>Administrativa</w:t>
            </w:r>
          </w:p>
        </w:tc>
        <w:tc>
          <w:tcPr>
            <w:tcW w:w="646" w:type="pct"/>
            <w:tcBorders>
              <w:top w:val="nil"/>
              <w:left w:val="nil"/>
              <w:bottom w:val="single" w:sz="4" w:space="0" w:color="auto"/>
              <w:right w:val="single" w:sz="4" w:space="0" w:color="auto"/>
            </w:tcBorders>
            <w:shd w:val="clear" w:color="auto" w:fill="auto"/>
            <w:vAlign w:val="center"/>
            <w:hideMark/>
          </w:tcPr>
          <w:p w14:paraId="1525DDC2"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Optimización de los procesos o procedimientos internos.</w:t>
            </w:r>
          </w:p>
        </w:tc>
        <w:tc>
          <w:tcPr>
            <w:tcW w:w="779" w:type="pct"/>
            <w:tcBorders>
              <w:top w:val="nil"/>
              <w:left w:val="nil"/>
              <w:bottom w:val="single" w:sz="4" w:space="0" w:color="auto"/>
              <w:right w:val="single" w:sz="4" w:space="0" w:color="auto"/>
            </w:tcBorders>
            <w:shd w:val="clear" w:color="auto" w:fill="auto"/>
            <w:vAlign w:val="center"/>
            <w:hideMark/>
          </w:tcPr>
          <w:p w14:paraId="68B90822"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En el SUIT aparece que se pueda realizar parcialmente por medios electrónicos. Tiempo de obtención 15 días. Medio por donde se obtiene el resultado: Correo electrónico y presencial</w:t>
            </w:r>
          </w:p>
        </w:tc>
        <w:tc>
          <w:tcPr>
            <w:tcW w:w="613" w:type="pct"/>
            <w:tcBorders>
              <w:top w:val="nil"/>
              <w:left w:val="nil"/>
              <w:bottom w:val="single" w:sz="4" w:space="0" w:color="auto"/>
              <w:right w:val="single" w:sz="4" w:space="0" w:color="auto"/>
            </w:tcBorders>
            <w:shd w:val="clear" w:color="auto" w:fill="auto"/>
            <w:vAlign w:val="center"/>
            <w:hideMark/>
          </w:tcPr>
          <w:p w14:paraId="1D79E415"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Virtualización del curso bomberitos y actualización documental basada en la virtualización</w:t>
            </w:r>
          </w:p>
        </w:tc>
        <w:tc>
          <w:tcPr>
            <w:tcW w:w="472" w:type="pct"/>
            <w:tcBorders>
              <w:top w:val="nil"/>
              <w:left w:val="nil"/>
              <w:bottom w:val="single" w:sz="4" w:space="0" w:color="auto"/>
              <w:right w:val="single" w:sz="4" w:space="0" w:color="auto"/>
            </w:tcBorders>
            <w:shd w:val="clear" w:color="auto" w:fill="auto"/>
            <w:vAlign w:val="center"/>
            <w:hideMark/>
          </w:tcPr>
          <w:p w14:paraId="682FCA66"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Mayor cobertura y mejoramiento en la calidad del servicio</w:t>
            </w:r>
          </w:p>
        </w:tc>
        <w:tc>
          <w:tcPr>
            <w:tcW w:w="564" w:type="pct"/>
            <w:tcBorders>
              <w:top w:val="nil"/>
              <w:left w:val="nil"/>
              <w:bottom w:val="single" w:sz="4" w:space="0" w:color="auto"/>
              <w:right w:val="single" w:sz="4" w:space="0" w:color="auto"/>
            </w:tcBorders>
            <w:shd w:val="clear" w:color="auto" w:fill="auto"/>
            <w:vAlign w:val="center"/>
            <w:hideMark/>
          </w:tcPr>
          <w:p w14:paraId="0C74A3EB" w14:textId="77777777" w:rsidR="00BF1968" w:rsidRPr="00BF1968" w:rsidRDefault="00BF1968" w:rsidP="00BF1968">
            <w:pPr>
              <w:spacing w:after="0" w:line="240" w:lineRule="auto"/>
              <w:rPr>
                <w:rFonts w:eastAsia="Times New Roman" w:cs="Arial"/>
                <w:color w:val="000000"/>
                <w:sz w:val="12"/>
                <w:szCs w:val="12"/>
              </w:rPr>
            </w:pPr>
            <w:r w:rsidRPr="00BF1968">
              <w:rPr>
                <w:rFonts w:eastAsia="Times New Roman" w:cs="Arial"/>
                <w:color w:val="000000"/>
                <w:sz w:val="12"/>
                <w:szCs w:val="12"/>
              </w:rPr>
              <w:t>Subdirección de Gestión del Riesgo</w:t>
            </w:r>
          </w:p>
        </w:tc>
        <w:tc>
          <w:tcPr>
            <w:tcW w:w="425" w:type="pct"/>
            <w:tcBorders>
              <w:top w:val="nil"/>
              <w:left w:val="nil"/>
              <w:bottom w:val="single" w:sz="4" w:space="0" w:color="auto"/>
              <w:right w:val="single" w:sz="4" w:space="0" w:color="auto"/>
            </w:tcBorders>
            <w:shd w:val="clear" w:color="auto" w:fill="auto"/>
            <w:noWrap/>
            <w:vAlign w:val="center"/>
            <w:hideMark/>
          </w:tcPr>
          <w:p w14:paraId="71C12152" w14:textId="77777777" w:rsidR="00BF1968" w:rsidRPr="00BF1968" w:rsidRDefault="00BF1968" w:rsidP="00BF1968">
            <w:pPr>
              <w:spacing w:after="0" w:line="240" w:lineRule="auto"/>
              <w:jc w:val="center"/>
              <w:rPr>
                <w:rFonts w:eastAsia="Times New Roman" w:cs="Arial"/>
                <w:color w:val="000000"/>
                <w:sz w:val="12"/>
                <w:szCs w:val="12"/>
                <w:lang w:val="en-US"/>
              </w:rPr>
            </w:pPr>
            <w:r w:rsidRPr="00BF1968">
              <w:rPr>
                <w:rFonts w:eastAsia="Times New Roman" w:cs="Arial"/>
                <w:color w:val="000000"/>
                <w:sz w:val="12"/>
                <w:szCs w:val="12"/>
                <w:lang w:val="en-US"/>
              </w:rPr>
              <w:t>3/01/2021</w:t>
            </w:r>
          </w:p>
        </w:tc>
        <w:tc>
          <w:tcPr>
            <w:tcW w:w="423" w:type="pct"/>
            <w:tcBorders>
              <w:top w:val="nil"/>
              <w:left w:val="nil"/>
              <w:bottom w:val="single" w:sz="4" w:space="0" w:color="auto"/>
              <w:right w:val="single" w:sz="4" w:space="0" w:color="auto"/>
            </w:tcBorders>
            <w:shd w:val="clear" w:color="auto" w:fill="auto"/>
            <w:noWrap/>
            <w:vAlign w:val="center"/>
            <w:hideMark/>
          </w:tcPr>
          <w:p w14:paraId="19283469" w14:textId="77777777" w:rsidR="00BF1968" w:rsidRPr="00BF1968" w:rsidRDefault="00BF1968" w:rsidP="00BF1968">
            <w:pPr>
              <w:spacing w:after="0" w:line="240" w:lineRule="auto"/>
              <w:jc w:val="center"/>
              <w:rPr>
                <w:rFonts w:eastAsia="Times New Roman" w:cs="Arial"/>
                <w:color w:val="000000"/>
                <w:sz w:val="12"/>
                <w:szCs w:val="12"/>
                <w:lang w:val="en-US"/>
              </w:rPr>
            </w:pPr>
            <w:r w:rsidRPr="00BF1968">
              <w:rPr>
                <w:rFonts w:eastAsia="Times New Roman" w:cs="Arial"/>
                <w:color w:val="000000"/>
                <w:sz w:val="12"/>
                <w:szCs w:val="12"/>
                <w:lang w:val="en-US"/>
              </w:rPr>
              <w:t>30/10/2021</w:t>
            </w:r>
          </w:p>
        </w:tc>
      </w:tr>
    </w:tbl>
    <w:p w14:paraId="2C327695" w14:textId="77777777" w:rsidR="001C677D" w:rsidRPr="009C5DC2" w:rsidRDefault="001C677D" w:rsidP="00575BD9">
      <w:pPr>
        <w:pStyle w:val="Prrafodelista"/>
        <w:ind w:left="0"/>
        <w:jc w:val="both"/>
        <w:rPr>
          <w:sz w:val="22"/>
        </w:rPr>
      </w:pPr>
    </w:p>
    <w:p w14:paraId="7F1E1808" w14:textId="6DEEB0C3" w:rsidR="00CB4E08" w:rsidRDefault="00CB4E08" w:rsidP="00575BD9">
      <w:pPr>
        <w:pStyle w:val="Prrafodelista"/>
        <w:ind w:left="432"/>
        <w:jc w:val="both"/>
        <w:rPr>
          <w:sz w:val="22"/>
        </w:rPr>
      </w:pPr>
    </w:p>
    <w:p w14:paraId="2C2A7151"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24" w:name="_Toc61716779"/>
      <w:bookmarkStart w:id="325" w:name="_Toc61719458"/>
      <w:bookmarkStart w:id="326" w:name="_Toc61719513"/>
      <w:bookmarkStart w:id="327" w:name="_Toc61719833"/>
      <w:bookmarkStart w:id="328" w:name="_Toc61719889"/>
      <w:bookmarkStart w:id="329" w:name="_Toc61719945"/>
      <w:bookmarkStart w:id="330" w:name="_Toc61720001"/>
      <w:bookmarkStart w:id="331" w:name="_Toc61720057"/>
      <w:bookmarkStart w:id="332" w:name="_Toc61720119"/>
      <w:bookmarkStart w:id="333" w:name="_Toc61720175"/>
      <w:bookmarkStart w:id="334" w:name="_Toc62036928"/>
      <w:bookmarkStart w:id="335" w:name="_Toc62054431"/>
      <w:bookmarkStart w:id="336" w:name="_Toc62054491"/>
      <w:bookmarkEnd w:id="324"/>
      <w:bookmarkEnd w:id="325"/>
      <w:bookmarkEnd w:id="326"/>
      <w:bookmarkEnd w:id="327"/>
      <w:bookmarkEnd w:id="328"/>
      <w:bookmarkEnd w:id="329"/>
      <w:bookmarkEnd w:id="330"/>
      <w:bookmarkEnd w:id="331"/>
      <w:bookmarkEnd w:id="332"/>
      <w:bookmarkEnd w:id="333"/>
      <w:bookmarkEnd w:id="334"/>
      <w:bookmarkEnd w:id="335"/>
      <w:bookmarkEnd w:id="336"/>
    </w:p>
    <w:p w14:paraId="7A928335"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37" w:name="_Toc61716780"/>
      <w:bookmarkStart w:id="338" w:name="_Toc61719459"/>
      <w:bookmarkStart w:id="339" w:name="_Toc61719514"/>
      <w:bookmarkStart w:id="340" w:name="_Toc61719834"/>
      <w:bookmarkStart w:id="341" w:name="_Toc61719890"/>
      <w:bookmarkStart w:id="342" w:name="_Toc61719946"/>
      <w:bookmarkStart w:id="343" w:name="_Toc61720002"/>
      <w:bookmarkStart w:id="344" w:name="_Toc61720058"/>
      <w:bookmarkStart w:id="345" w:name="_Toc61720120"/>
      <w:bookmarkStart w:id="346" w:name="_Toc61720176"/>
      <w:bookmarkStart w:id="347" w:name="_Toc62036929"/>
      <w:bookmarkStart w:id="348" w:name="_Toc62054432"/>
      <w:bookmarkStart w:id="349" w:name="_Toc62054492"/>
      <w:bookmarkEnd w:id="337"/>
      <w:bookmarkEnd w:id="338"/>
      <w:bookmarkEnd w:id="339"/>
      <w:bookmarkEnd w:id="340"/>
      <w:bookmarkEnd w:id="341"/>
      <w:bookmarkEnd w:id="342"/>
      <w:bookmarkEnd w:id="343"/>
      <w:bookmarkEnd w:id="344"/>
      <w:bookmarkEnd w:id="345"/>
      <w:bookmarkEnd w:id="346"/>
      <w:bookmarkEnd w:id="347"/>
      <w:bookmarkEnd w:id="348"/>
      <w:bookmarkEnd w:id="349"/>
    </w:p>
    <w:p w14:paraId="326240B3"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50" w:name="_Toc61716781"/>
      <w:bookmarkStart w:id="351" w:name="_Toc61719460"/>
      <w:bookmarkStart w:id="352" w:name="_Toc61719515"/>
      <w:bookmarkStart w:id="353" w:name="_Toc61719835"/>
      <w:bookmarkStart w:id="354" w:name="_Toc61719891"/>
      <w:bookmarkStart w:id="355" w:name="_Toc61719947"/>
      <w:bookmarkStart w:id="356" w:name="_Toc61720003"/>
      <w:bookmarkStart w:id="357" w:name="_Toc61720059"/>
      <w:bookmarkStart w:id="358" w:name="_Toc61720121"/>
      <w:bookmarkStart w:id="359" w:name="_Toc61720177"/>
      <w:bookmarkStart w:id="360" w:name="_Toc62036930"/>
      <w:bookmarkStart w:id="361" w:name="_Toc62054433"/>
      <w:bookmarkStart w:id="362" w:name="_Toc62054493"/>
      <w:bookmarkEnd w:id="350"/>
      <w:bookmarkEnd w:id="351"/>
      <w:bookmarkEnd w:id="352"/>
      <w:bookmarkEnd w:id="353"/>
      <w:bookmarkEnd w:id="354"/>
      <w:bookmarkEnd w:id="355"/>
      <w:bookmarkEnd w:id="356"/>
      <w:bookmarkEnd w:id="357"/>
      <w:bookmarkEnd w:id="358"/>
      <w:bookmarkEnd w:id="359"/>
      <w:bookmarkEnd w:id="360"/>
      <w:bookmarkEnd w:id="361"/>
      <w:bookmarkEnd w:id="362"/>
    </w:p>
    <w:p w14:paraId="33D47A36"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63" w:name="_Toc61716782"/>
      <w:bookmarkStart w:id="364" w:name="_Toc61719461"/>
      <w:bookmarkStart w:id="365" w:name="_Toc61719516"/>
      <w:bookmarkStart w:id="366" w:name="_Toc61719836"/>
      <w:bookmarkStart w:id="367" w:name="_Toc61719892"/>
      <w:bookmarkStart w:id="368" w:name="_Toc61719948"/>
      <w:bookmarkStart w:id="369" w:name="_Toc61720004"/>
      <w:bookmarkStart w:id="370" w:name="_Toc61720060"/>
      <w:bookmarkStart w:id="371" w:name="_Toc61720122"/>
      <w:bookmarkStart w:id="372" w:name="_Toc61720178"/>
      <w:bookmarkStart w:id="373" w:name="_Toc62036931"/>
      <w:bookmarkStart w:id="374" w:name="_Toc62054434"/>
      <w:bookmarkStart w:id="375" w:name="_Toc62054494"/>
      <w:bookmarkEnd w:id="363"/>
      <w:bookmarkEnd w:id="364"/>
      <w:bookmarkEnd w:id="365"/>
      <w:bookmarkEnd w:id="366"/>
      <w:bookmarkEnd w:id="367"/>
      <w:bookmarkEnd w:id="368"/>
      <w:bookmarkEnd w:id="369"/>
      <w:bookmarkEnd w:id="370"/>
      <w:bookmarkEnd w:id="371"/>
      <w:bookmarkEnd w:id="372"/>
      <w:bookmarkEnd w:id="373"/>
      <w:bookmarkEnd w:id="374"/>
      <w:bookmarkEnd w:id="375"/>
    </w:p>
    <w:p w14:paraId="20C50F71"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76" w:name="_Toc61716783"/>
      <w:bookmarkStart w:id="377" w:name="_Toc61719462"/>
      <w:bookmarkStart w:id="378" w:name="_Toc61719517"/>
      <w:bookmarkStart w:id="379" w:name="_Toc61719837"/>
      <w:bookmarkStart w:id="380" w:name="_Toc61719893"/>
      <w:bookmarkStart w:id="381" w:name="_Toc61719949"/>
      <w:bookmarkStart w:id="382" w:name="_Toc61720005"/>
      <w:bookmarkStart w:id="383" w:name="_Toc61720061"/>
      <w:bookmarkStart w:id="384" w:name="_Toc61720123"/>
      <w:bookmarkStart w:id="385" w:name="_Toc61720179"/>
      <w:bookmarkStart w:id="386" w:name="_Toc62036932"/>
      <w:bookmarkStart w:id="387" w:name="_Toc62054435"/>
      <w:bookmarkStart w:id="388" w:name="_Toc62054495"/>
      <w:bookmarkEnd w:id="376"/>
      <w:bookmarkEnd w:id="377"/>
      <w:bookmarkEnd w:id="378"/>
      <w:bookmarkEnd w:id="379"/>
      <w:bookmarkEnd w:id="380"/>
      <w:bookmarkEnd w:id="381"/>
      <w:bookmarkEnd w:id="382"/>
      <w:bookmarkEnd w:id="383"/>
      <w:bookmarkEnd w:id="384"/>
      <w:bookmarkEnd w:id="385"/>
      <w:bookmarkEnd w:id="386"/>
      <w:bookmarkEnd w:id="387"/>
      <w:bookmarkEnd w:id="388"/>
    </w:p>
    <w:p w14:paraId="4374A570"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389" w:name="_Toc61716784"/>
      <w:bookmarkStart w:id="390" w:name="_Toc61719463"/>
      <w:bookmarkStart w:id="391" w:name="_Toc61719518"/>
      <w:bookmarkStart w:id="392" w:name="_Toc61719838"/>
      <w:bookmarkStart w:id="393" w:name="_Toc61719894"/>
      <w:bookmarkStart w:id="394" w:name="_Toc61719950"/>
      <w:bookmarkStart w:id="395" w:name="_Toc61720006"/>
      <w:bookmarkStart w:id="396" w:name="_Toc61720062"/>
      <w:bookmarkStart w:id="397" w:name="_Toc61720124"/>
      <w:bookmarkStart w:id="398" w:name="_Toc61720180"/>
      <w:bookmarkStart w:id="399" w:name="_Toc62036933"/>
      <w:bookmarkStart w:id="400" w:name="_Toc62054436"/>
      <w:bookmarkStart w:id="401" w:name="_Toc62054496"/>
      <w:bookmarkEnd w:id="389"/>
      <w:bookmarkEnd w:id="390"/>
      <w:bookmarkEnd w:id="391"/>
      <w:bookmarkEnd w:id="392"/>
      <w:bookmarkEnd w:id="393"/>
      <w:bookmarkEnd w:id="394"/>
      <w:bookmarkEnd w:id="395"/>
      <w:bookmarkEnd w:id="396"/>
      <w:bookmarkEnd w:id="397"/>
      <w:bookmarkEnd w:id="398"/>
      <w:bookmarkEnd w:id="399"/>
      <w:bookmarkEnd w:id="400"/>
      <w:bookmarkEnd w:id="401"/>
    </w:p>
    <w:p w14:paraId="0AFE2C38" w14:textId="77777777" w:rsidR="00575BD9" w:rsidRPr="009C5DC2" w:rsidRDefault="00575BD9" w:rsidP="00575BD9">
      <w:pPr>
        <w:pStyle w:val="Prrafodelista"/>
        <w:keepNext/>
        <w:keepLines/>
        <w:numPr>
          <w:ilvl w:val="0"/>
          <w:numId w:val="19"/>
        </w:numPr>
        <w:spacing w:before="40" w:after="0"/>
        <w:contextualSpacing w:val="0"/>
        <w:outlineLvl w:val="1"/>
        <w:rPr>
          <w:rFonts w:eastAsiaTheme="majorEastAsia" w:cstheme="majorBidi"/>
          <w:b/>
          <w:vanish/>
          <w:sz w:val="22"/>
        </w:rPr>
      </w:pPr>
      <w:bookmarkStart w:id="402" w:name="_Toc61716785"/>
      <w:bookmarkStart w:id="403" w:name="_Toc61719464"/>
      <w:bookmarkStart w:id="404" w:name="_Toc61719519"/>
      <w:bookmarkStart w:id="405" w:name="_Toc61719839"/>
      <w:bookmarkStart w:id="406" w:name="_Toc61719895"/>
      <w:bookmarkStart w:id="407" w:name="_Toc61719951"/>
      <w:bookmarkStart w:id="408" w:name="_Toc61720007"/>
      <w:bookmarkStart w:id="409" w:name="_Toc61720063"/>
      <w:bookmarkStart w:id="410" w:name="_Toc61720125"/>
      <w:bookmarkStart w:id="411" w:name="_Toc61720181"/>
      <w:bookmarkStart w:id="412" w:name="_Toc62036934"/>
      <w:bookmarkStart w:id="413" w:name="_Toc62054437"/>
      <w:bookmarkStart w:id="414" w:name="_Toc62054497"/>
      <w:bookmarkEnd w:id="402"/>
      <w:bookmarkEnd w:id="403"/>
      <w:bookmarkEnd w:id="404"/>
      <w:bookmarkEnd w:id="405"/>
      <w:bookmarkEnd w:id="406"/>
      <w:bookmarkEnd w:id="407"/>
      <w:bookmarkEnd w:id="408"/>
      <w:bookmarkEnd w:id="409"/>
      <w:bookmarkEnd w:id="410"/>
      <w:bookmarkEnd w:id="411"/>
      <w:bookmarkEnd w:id="412"/>
      <w:bookmarkEnd w:id="413"/>
      <w:bookmarkEnd w:id="414"/>
    </w:p>
    <w:p w14:paraId="2DE7C100" w14:textId="77777777" w:rsidR="00575BD9" w:rsidRPr="009C5DC2" w:rsidRDefault="00575BD9" w:rsidP="00575BD9">
      <w:pPr>
        <w:pStyle w:val="Prrafodelista"/>
        <w:keepNext/>
        <w:keepLines/>
        <w:numPr>
          <w:ilvl w:val="1"/>
          <w:numId w:val="19"/>
        </w:numPr>
        <w:spacing w:before="40" w:after="0"/>
        <w:contextualSpacing w:val="0"/>
        <w:outlineLvl w:val="1"/>
        <w:rPr>
          <w:rFonts w:eastAsiaTheme="majorEastAsia" w:cstheme="majorBidi"/>
          <w:b/>
          <w:vanish/>
          <w:sz w:val="22"/>
        </w:rPr>
      </w:pPr>
      <w:bookmarkStart w:id="415" w:name="_Toc61716786"/>
      <w:bookmarkStart w:id="416" w:name="_Toc61719465"/>
      <w:bookmarkStart w:id="417" w:name="_Toc61719520"/>
      <w:bookmarkStart w:id="418" w:name="_Toc61719840"/>
      <w:bookmarkStart w:id="419" w:name="_Toc61719896"/>
      <w:bookmarkStart w:id="420" w:name="_Toc61719952"/>
      <w:bookmarkStart w:id="421" w:name="_Toc61720008"/>
      <w:bookmarkStart w:id="422" w:name="_Toc61720064"/>
      <w:bookmarkStart w:id="423" w:name="_Toc61720126"/>
      <w:bookmarkStart w:id="424" w:name="_Toc61720182"/>
      <w:bookmarkStart w:id="425" w:name="_Toc62036935"/>
      <w:bookmarkStart w:id="426" w:name="_Toc62054438"/>
      <w:bookmarkStart w:id="427" w:name="_Toc62054498"/>
      <w:bookmarkEnd w:id="415"/>
      <w:bookmarkEnd w:id="416"/>
      <w:bookmarkEnd w:id="417"/>
      <w:bookmarkEnd w:id="418"/>
      <w:bookmarkEnd w:id="419"/>
      <w:bookmarkEnd w:id="420"/>
      <w:bookmarkEnd w:id="421"/>
      <w:bookmarkEnd w:id="422"/>
      <w:bookmarkEnd w:id="423"/>
      <w:bookmarkEnd w:id="424"/>
      <w:bookmarkEnd w:id="425"/>
      <w:bookmarkEnd w:id="426"/>
      <w:bookmarkEnd w:id="427"/>
    </w:p>
    <w:p w14:paraId="7687D58E" w14:textId="77777777" w:rsidR="00575BD9" w:rsidRPr="009C5DC2" w:rsidRDefault="00575BD9" w:rsidP="00575BD9">
      <w:pPr>
        <w:pStyle w:val="Prrafodelista"/>
        <w:keepNext/>
        <w:keepLines/>
        <w:numPr>
          <w:ilvl w:val="1"/>
          <w:numId w:val="19"/>
        </w:numPr>
        <w:spacing w:before="40" w:after="0"/>
        <w:contextualSpacing w:val="0"/>
        <w:outlineLvl w:val="1"/>
        <w:rPr>
          <w:rFonts w:eastAsiaTheme="majorEastAsia" w:cstheme="majorBidi"/>
          <w:b/>
          <w:vanish/>
          <w:sz w:val="22"/>
        </w:rPr>
      </w:pPr>
      <w:bookmarkStart w:id="428" w:name="_Toc61716787"/>
      <w:bookmarkStart w:id="429" w:name="_Toc61719466"/>
      <w:bookmarkStart w:id="430" w:name="_Toc61719521"/>
      <w:bookmarkStart w:id="431" w:name="_Toc61719841"/>
      <w:bookmarkStart w:id="432" w:name="_Toc61719897"/>
      <w:bookmarkStart w:id="433" w:name="_Toc61719953"/>
      <w:bookmarkStart w:id="434" w:name="_Toc61720009"/>
      <w:bookmarkStart w:id="435" w:name="_Toc61720065"/>
      <w:bookmarkStart w:id="436" w:name="_Toc61720127"/>
      <w:bookmarkStart w:id="437" w:name="_Toc61720183"/>
      <w:bookmarkStart w:id="438" w:name="_Toc62036936"/>
      <w:bookmarkStart w:id="439" w:name="_Toc62054439"/>
      <w:bookmarkStart w:id="440" w:name="_Toc62054499"/>
      <w:bookmarkEnd w:id="428"/>
      <w:bookmarkEnd w:id="429"/>
      <w:bookmarkEnd w:id="430"/>
      <w:bookmarkEnd w:id="431"/>
      <w:bookmarkEnd w:id="432"/>
      <w:bookmarkEnd w:id="433"/>
      <w:bookmarkEnd w:id="434"/>
      <w:bookmarkEnd w:id="435"/>
      <w:bookmarkEnd w:id="436"/>
      <w:bookmarkEnd w:id="437"/>
      <w:bookmarkEnd w:id="438"/>
      <w:bookmarkEnd w:id="439"/>
      <w:bookmarkEnd w:id="440"/>
    </w:p>
    <w:p w14:paraId="45D5A7D1" w14:textId="5C68B663" w:rsidR="00575BD9" w:rsidRDefault="00575BD9" w:rsidP="00E44569">
      <w:pPr>
        <w:pStyle w:val="Ttulo2"/>
        <w:numPr>
          <w:ilvl w:val="1"/>
          <w:numId w:val="19"/>
        </w:numPr>
        <w:rPr>
          <w:b/>
          <w:sz w:val="22"/>
          <w:szCs w:val="22"/>
        </w:rPr>
      </w:pPr>
      <w:bookmarkStart w:id="441" w:name="_Toc62054500"/>
      <w:r w:rsidRPr="00834114">
        <w:rPr>
          <w:b/>
          <w:sz w:val="22"/>
          <w:szCs w:val="22"/>
        </w:rPr>
        <w:t xml:space="preserve">Rendición de </w:t>
      </w:r>
      <w:r w:rsidR="005208D1">
        <w:rPr>
          <w:b/>
          <w:sz w:val="22"/>
          <w:szCs w:val="22"/>
        </w:rPr>
        <w:t>c</w:t>
      </w:r>
      <w:r w:rsidRPr="00834114">
        <w:rPr>
          <w:b/>
          <w:sz w:val="22"/>
          <w:szCs w:val="22"/>
        </w:rPr>
        <w:t>uentas</w:t>
      </w:r>
      <w:bookmarkEnd w:id="441"/>
    </w:p>
    <w:p w14:paraId="002CCA87" w14:textId="77777777" w:rsidR="00834114" w:rsidRPr="00834114" w:rsidRDefault="00834114" w:rsidP="00834114"/>
    <w:p w14:paraId="7035B14E" w14:textId="1FD31541" w:rsidR="00BF1968" w:rsidRDefault="00834114" w:rsidP="00BF5AD9">
      <w:pPr>
        <w:jc w:val="both"/>
        <w:rPr>
          <w:sz w:val="22"/>
        </w:rPr>
      </w:pPr>
      <w:r w:rsidRPr="00834114">
        <w:rPr>
          <w:sz w:val="22"/>
        </w:rPr>
        <w:t>Las acciones contempladas en este componente buscan promover la cultura de rendición de cuentas y promover los espacios de interacción con la ciudadanía para entreg</w:t>
      </w:r>
      <w:r>
        <w:rPr>
          <w:sz w:val="22"/>
        </w:rPr>
        <w:t xml:space="preserve">ar información clara y transparente sobre los asuntos de gestión de la entidad y sobre el cumplimiento de la misión, permitiendo a los usuarios conocer sobre la prestación del servicio y garantizando la participación y el control </w:t>
      </w:r>
      <w:r w:rsidR="005B028E">
        <w:rPr>
          <w:sz w:val="22"/>
        </w:rPr>
        <w:t>ciudadano</w:t>
      </w:r>
      <w:r>
        <w:rPr>
          <w:sz w:val="22"/>
        </w:rPr>
        <w:t>.</w:t>
      </w:r>
    </w:p>
    <w:p w14:paraId="70E956A3" w14:textId="080E058B" w:rsidR="00834114" w:rsidRDefault="00834114" w:rsidP="00BF5AD9">
      <w:pPr>
        <w:jc w:val="both"/>
        <w:rPr>
          <w:sz w:val="22"/>
        </w:rPr>
      </w:pPr>
      <w:r>
        <w:rPr>
          <w:sz w:val="22"/>
        </w:rPr>
        <w:t xml:space="preserve">La formulación de las acciones que comprenden este componente, responden a la Política de </w:t>
      </w:r>
      <w:r w:rsidR="005B028E">
        <w:rPr>
          <w:sz w:val="22"/>
        </w:rPr>
        <w:t>Participación Ciudadana de la Dimensión de Gestión para resultados, que da lineamientos para fortalecer la relación estado-ciudadano y busca que se logre la incidencia efectiva de los ciudadanos en el ciclo de la gestión pública</w:t>
      </w:r>
      <w:r w:rsidR="005B028E">
        <w:rPr>
          <w:rStyle w:val="Refdenotaalpie"/>
          <w:sz w:val="22"/>
        </w:rPr>
        <w:footnoteReference w:id="1"/>
      </w:r>
      <w:r w:rsidR="006F11C6">
        <w:rPr>
          <w:sz w:val="22"/>
        </w:rPr>
        <w:t>.</w:t>
      </w:r>
    </w:p>
    <w:p w14:paraId="05038F7A" w14:textId="1D8FCE1F" w:rsidR="006F11C6" w:rsidRDefault="006F11C6" w:rsidP="00BF5AD9">
      <w:pPr>
        <w:jc w:val="both"/>
        <w:rPr>
          <w:sz w:val="22"/>
        </w:rPr>
      </w:pPr>
      <w:r>
        <w:rPr>
          <w:sz w:val="22"/>
        </w:rPr>
        <w:lastRenderedPageBreak/>
        <w:t>As</w:t>
      </w:r>
      <w:r w:rsidR="00312CB0">
        <w:rPr>
          <w:sz w:val="22"/>
        </w:rPr>
        <w:t>i</w:t>
      </w:r>
      <w:r>
        <w:rPr>
          <w:sz w:val="22"/>
        </w:rPr>
        <w:t>mismo</w:t>
      </w:r>
      <w:r w:rsidR="00312CB0">
        <w:rPr>
          <w:sz w:val="22"/>
        </w:rPr>
        <w:t>,</w:t>
      </w:r>
      <w:r>
        <w:rPr>
          <w:sz w:val="22"/>
        </w:rPr>
        <w:t xml:space="preserve"> las acciones establecidas obedecen a l</w:t>
      </w:r>
      <w:r w:rsidR="00312CB0">
        <w:rPr>
          <w:sz w:val="22"/>
        </w:rPr>
        <w:t>a</w:t>
      </w:r>
      <w:r>
        <w:rPr>
          <w:sz w:val="22"/>
        </w:rPr>
        <w:t>s directrices sobre Gobierno Abierto Bogotá, entregad</w:t>
      </w:r>
      <w:r w:rsidR="00312CB0">
        <w:rPr>
          <w:sz w:val="22"/>
        </w:rPr>
        <w:t>a</w:t>
      </w:r>
      <w:r>
        <w:rPr>
          <w:sz w:val="22"/>
        </w:rPr>
        <w:t xml:space="preserve">s en la Directiva 005 de 2020 de la Alcaldía Mayor de Bogotá. </w:t>
      </w:r>
    </w:p>
    <w:p w14:paraId="098199D9" w14:textId="30E33209" w:rsidR="00834114" w:rsidRDefault="006F11C6" w:rsidP="00BF5AD9">
      <w:pPr>
        <w:jc w:val="both"/>
        <w:rPr>
          <w:sz w:val="22"/>
        </w:rPr>
      </w:pPr>
      <w:r>
        <w:rPr>
          <w:sz w:val="22"/>
        </w:rPr>
        <w:t>El modelo de Gobierno Abierto Bogotá corresponde</w:t>
      </w:r>
      <w:r w:rsidR="00312CB0">
        <w:rPr>
          <w:sz w:val="22"/>
        </w:rPr>
        <w:t>,</w:t>
      </w:r>
      <w:r>
        <w:rPr>
          <w:sz w:val="22"/>
        </w:rPr>
        <w:t xml:space="preserve"> dentro del Plan de Desarrollo “Un nuevo contrato social y ambiental para la Bogotá del siglo XXI”</w:t>
      </w:r>
      <w:r w:rsidR="00312CB0">
        <w:rPr>
          <w:sz w:val="22"/>
        </w:rPr>
        <w:t>,</w:t>
      </w:r>
      <w:r>
        <w:rPr>
          <w:sz w:val="22"/>
        </w:rPr>
        <w:t xml:space="preserve"> al propósito de gobierno: </w:t>
      </w:r>
      <w:r w:rsidR="00BF5AD9">
        <w:rPr>
          <w:sz w:val="22"/>
        </w:rPr>
        <w:t>"Construir Bogotá-regió</w:t>
      </w:r>
      <w:r>
        <w:rPr>
          <w:sz w:val="22"/>
        </w:rPr>
        <w:t>n co</w:t>
      </w:r>
      <w:r w:rsidRPr="006F11C6">
        <w:rPr>
          <w:sz w:val="22"/>
        </w:rPr>
        <w:t xml:space="preserve">n gobierno abierto, transparente y </w:t>
      </w:r>
      <w:r w:rsidR="00BF5AD9" w:rsidRPr="006F11C6">
        <w:rPr>
          <w:sz w:val="22"/>
        </w:rPr>
        <w:t>ciudadanía</w:t>
      </w:r>
      <w:r w:rsidRPr="006F11C6">
        <w:rPr>
          <w:sz w:val="22"/>
        </w:rPr>
        <w:t xml:space="preserve"> consciente"</w:t>
      </w:r>
      <w:r w:rsidR="00BF5AD9">
        <w:rPr>
          <w:sz w:val="22"/>
        </w:rPr>
        <w:t>. La implementación de este modelo demanda de la entidad realizar un proceso permanente de rendición de cuentas basado en los pilares de transparencia, colaboración, participación y servici</w:t>
      </w:r>
      <w:r w:rsidR="00BF5AD9" w:rsidRPr="00BF5AD9">
        <w:rPr>
          <w:sz w:val="22"/>
        </w:rPr>
        <w:t>o a</w:t>
      </w:r>
      <w:r w:rsidR="00BF5AD9">
        <w:rPr>
          <w:sz w:val="22"/>
        </w:rPr>
        <w:t xml:space="preserve"> </w:t>
      </w:r>
      <w:r w:rsidR="00BF5AD9" w:rsidRPr="00BF5AD9">
        <w:rPr>
          <w:sz w:val="22"/>
        </w:rPr>
        <w:t>la ciudadanía</w:t>
      </w:r>
      <w:r w:rsidR="00BF5AD9">
        <w:rPr>
          <w:sz w:val="22"/>
        </w:rPr>
        <w:t>.</w:t>
      </w:r>
    </w:p>
    <w:p w14:paraId="42FAE3D9" w14:textId="05664B01" w:rsidR="00BF5AD9" w:rsidRDefault="00BF5AD9" w:rsidP="00BF5AD9">
      <w:pPr>
        <w:jc w:val="both"/>
        <w:rPr>
          <w:sz w:val="22"/>
        </w:rPr>
      </w:pPr>
    </w:p>
    <w:tbl>
      <w:tblPr>
        <w:tblW w:w="5357" w:type="pct"/>
        <w:tblInd w:w="-289" w:type="dxa"/>
        <w:tblLook w:val="04A0" w:firstRow="1" w:lastRow="0" w:firstColumn="1" w:lastColumn="0" w:noHBand="0" w:noVBand="1"/>
      </w:tblPr>
      <w:tblGrid>
        <w:gridCol w:w="1845"/>
        <w:gridCol w:w="2540"/>
        <w:gridCol w:w="1979"/>
        <w:gridCol w:w="1409"/>
        <w:gridCol w:w="1159"/>
        <w:gridCol w:w="1133"/>
      </w:tblGrid>
      <w:tr w:rsidR="0000399C" w:rsidRPr="004B491C" w14:paraId="17E0A019" w14:textId="77777777" w:rsidTr="0000399C">
        <w:trPr>
          <w:trHeight w:val="410"/>
          <w:tblHeader/>
        </w:trPr>
        <w:tc>
          <w:tcPr>
            <w:tcW w:w="916"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639293EF" w14:textId="77777777" w:rsidR="00BF5AD9" w:rsidRPr="00BF5AD9" w:rsidRDefault="00BF5AD9" w:rsidP="00BF5AD9">
            <w:pPr>
              <w:spacing w:after="0" w:line="240" w:lineRule="auto"/>
              <w:jc w:val="center"/>
              <w:rPr>
                <w:rFonts w:eastAsia="Times New Roman" w:cs="Arial"/>
                <w:b/>
                <w:bCs/>
                <w:color w:val="FFFFFF"/>
                <w:sz w:val="16"/>
                <w:lang w:val="en-US"/>
              </w:rPr>
            </w:pPr>
            <w:r w:rsidRPr="00BF5AD9">
              <w:rPr>
                <w:rFonts w:eastAsia="Times New Roman" w:cs="Arial"/>
                <w:b/>
                <w:bCs/>
                <w:color w:val="FFFFFF"/>
                <w:sz w:val="16"/>
                <w:lang w:val="en-US"/>
              </w:rPr>
              <w:t>Subcomponente</w:t>
            </w:r>
          </w:p>
        </w:tc>
        <w:tc>
          <w:tcPr>
            <w:tcW w:w="1262"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09423110" w14:textId="77777777" w:rsidR="00BF5AD9" w:rsidRPr="00BF5AD9" w:rsidRDefault="00BF5AD9" w:rsidP="00BF5AD9">
            <w:pPr>
              <w:spacing w:after="0" w:line="240" w:lineRule="auto"/>
              <w:jc w:val="center"/>
              <w:rPr>
                <w:rFonts w:eastAsia="Times New Roman" w:cs="Arial"/>
                <w:b/>
                <w:bCs/>
                <w:color w:val="FFFFFF"/>
                <w:sz w:val="16"/>
                <w:lang w:val="en-US"/>
              </w:rPr>
            </w:pPr>
            <w:r w:rsidRPr="00BF5AD9">
              <w:rPr>
                <w:rFonts w:eastAsia="Times New Roman" w:cs="Arial"/>
                <w:b/>
                <w:bCs/>
                <w:color w:val="FFFFFF"/>
                <w:sz w:val="16"/>
                <w:lang w:val="en-US"/>
              </w:rPr>
              <w:t>Actividades</w:t>
            </w:r>
          </w:p>
        </w:tc>
        <w:tc>
          <w:tcPr>
            <w:tcW w:w="983"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4B60E23E" w14:textId="77777777" w:rsidR="00BF5AD9" w:rsidRPr="00BF5AD9" w:rsidRDefault="00BF5AD9" w:rsidP="00BF5AD9">
            <w:pPr>
              <w:spacing w:after="0" w:line="240" w:lineRule="auto"/>
              <w:jc w:val="center"/>
              <w:rPr>
                <w:rFonts w:eastAsia="Times New Roman" w:cs="Arial"/>
                <w:b/>
                <w:bCs/>
                <w:color w:val="FFFFFF"/>
                <w:sz w:val="16"/>
                <w:lang w:val="en-US"/>
              </w:rPr>
            </w:pPr>
            <w:r w:rsidRPr="00BF5AD9">
              <w:rPr>
                <w:rFonts w:eastAsia="Times New Roman" w:cs="Arial"/>
                <w:b/>
                <w:bCs/>
                <w:color w:val="FFFFFF"/>
                <w:sz w:val="16"/>
                <w:lang w:val="en-US"/>
              </w:rPr>
              <w:t>Meta/Producto</w:t>
            </w:r>
          </w:p>
        </w:tc>
        <w:tc>
          <w:tcPr>
            <w:tcW w:w="700"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5ED43D89" w14:textId="77777777" w:rsidR="00BF5AD9" w:rsidRPr="00BF5AD9" w:rsidRDefault="00BF5AD9" w:rsidP="00BF5AD9">
            <w:pPr>
              <w:spacing w:after="0" w:line="240" w:lineRule="auto"/>
              <w:jc w:val="center"/>
              <w:rPr>
                <w:rFonts w:eastAsia="Times New Roman" w:cs="Arial"/>
                <w:b/>
                <w:bCs/>
                <w:color w:val="FFFFFF"/>
                <w:sz w:val="16"/>
                <w:lang w:val="en-US"/>
              </w:rPr>
            </w:pPr>
            <w:r w:rsidRPr="00BF5AD9">
              <w:rPr>
                <w:rFonts w:eastAsia="Times New Roman" w:cs="Arial"/>
                <w:b/>
                <w:bCs/>
                <w:color w:val="FFFFFF"/>
                <w:sz w:val="16"/>
                <w:lang w:val="en-US"/>
              </w:rPr>
              <w:t>Responsable</w:t>
            </w:r>
          </w:p>
        </w:tc>
        <w:tc>
          <w:tcPr>
            <w:tcW w:w="1139" w:type="pct"/>
            <w:gridSpan w:val="2"/>
            <w:tcBorders>
              <w:top w:val="single" w:sz="4" w:space="0" w:color="auto"/>
              <w:left w:val="nil"/>
              <w:bottom w:val="single" w:sz="4" w:space="0" w:color="auto"/>
              <w:right w:val="single" w:sz="4" w:space="0" w:color="auto"/>
            </w:tcBorders>
            <w:shd w:val="clear" w:color="0070C0" w:fill="215967"/>
            <w:vAlign w:val="center"/>
            <w:hideMark/>
          </w:tcPr>
          <w:p w14:paraId="0F49A8E2" w14:textId="77777777" w:rsidR="00BF5AD9" w:rsidRPr="00BF5AD9" w:rsidRDefault="00BF5AD9" w:rsidP="00BF5AD9">
            <w:pPr>
              <w:spacing w:after="0" w:line="240" w:lineRule="auto"/>
              <w:jc w:val="center"/>
              <w:rPr>
                <w:rFonts w:eastAsia="Times New Roman" w:cs="Arial"/>
                <w:b/>
                <w:bCs/>
                <w:color w:val="FFFFFF"/>
                <w:sz w:val="16"/>
                <w:lang w:val="en-US"/>
              </w:rPr>
            </w:pPr>
            <w:r w:rsidRPr="00BF5AD9">
              <w:rPr>
                <w:rFonts w:eastAsia="Times New Roman" w:cs="Arial"/>
                <w:b/>
                <w:bCs/>
                <w:color w:val="FFFFFF"/>
                <w:sz w:val="16"/>
                <w:lang w:val="en-US"/>
              </w:rPr>
              <w:t>Fecha Programada</w:t>
            </w:r>
          </w:p>
        </w:tc>
      </w:tr>
      <w:tr w:rsidR="004B491C" w:rsidRPr="004B491C" w14:paraId="1F1536DC" w14:textId="77777777" w:rsidTr="0000399C">
        <w:trPr>
          <w:trHeight w:val="658"/>
          <w:tblHeader/>
        </w:trPr>
        <w:tc>
          <w:tcPr>
            <w:tcW w:w="916" w:type="pct"/>
            <w:vMerge/>
            <w:tcBorders>
              <w:top w:val="single" w:sz="4" w:space="0" w:color="auto"/>
              <w:left w:val="single" w:sz="4" w:space="0" w:color="auto"/>
              <w:bottom w:val="single" w:sz="4" w:space="0" w:color="auto"/>
              <w:right w:val="single" w:sz="4" w:space="0" w:color="auto"/>
            </w:tcBorders>
            <w:vAlign w:val="center"/>
            <w:hideMark/>
          </w:tcPr>
          <w:p w14:paraId="1F6AA930" w14:textId="77777777" w:rsidR="00BF5AD9" w:rsidRPr="00BF5AD9" w:rsidRDefault="00BF5AD9" w:rsidP="00BF5AD9">
            <w:pPr>
              <w:spacing w:after="0" w:line="240" w:lineRule="auto"/>
              <w:rPr>
                <w:rFonts w:eastAsia="Times New Roman" w:cs="Arial"/>
                <w:b/>
                <w:bCs/>
                <w:color w:val="FFFFFF"/>
                <w:sz w:val="16"/>
                <w:lang w:val="en-US"/>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14:paraId="59E96290" w14:textId="77777777" w:rsidR="00BF5AD9" w:rsidRPr="00BF5AD9" w:rsidRDefault="00BF5AD9" w:rsidP="00BF5AD9">
            <w:pPr>
              <w:spacing w:after="0" w:line="240" w:lineRule="auto"/>
              <w:rPr>
                <w:rFonts w:eastAsia="Times New Roman" w:cs="Arial"/>
                <w:b/>
                <w:bCs/>
                <w:color w:val="FFFFFF"/>
                <w:sz w:val="16"/>
                <w:lang w:val="en-US"/>
              </w:rPr>
            </w:pPr>
          </w:p>
        </w:tc>
        <w:tc>
          <w:tcPr>
            <w:tcW w:w="983" w:type="pct"/>
            <w:vMerge/>
            <w:tcBorders>
              <w:top w:val="single" w:sz="4" w:space="0" w:color="auto"/>
              <w:left w:val="single" w:sz="4" w:space="0" w:color="auto"/>
              <w:bottom w:val="single" w:sz="4" w:space="0" w:color="auto"/>
              <w:right w:val="single" w:sz="4" w:space="0" w:color="auto"/>
            </w:tcBorders>
            <w:vAlign w:val="center"/>
            <w:hideMark/>
          </w:tcPr>
          <w:p w14:paraId="69771D21" w14:textId="77777777" w:rsidR="00BF5AD9" w:rsidRPr="00BF5AD9" w:rsidRDefault="00BF5AD9" w:rsidP="00BF5AD9">
            <w:pPr>
              <w:spacing w:after="0" w:line="240" w:lineRule="auto"/>
              <w:rPr>
                <w:rFonts w:eastAsia="Times New Roman" w:cs="Arial"/>
                <w:b/>
                <w:bCs/>
                <w:color w:val="FFFFFF"/>
                <w:sz w:val="16"/>
                <w:lang w:val="en-US"/>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14:paraId="19A56DA2" w14:textId="77777777" w:rsidR="00BF5AD9" w:rsidRPr="00BF5AD9" w:rsidRDefault="00BF5AD9" w:rsidP="00BF5AD9">
            <w:pPr>
              <w:spacing w:after="0" w:line="240" w:lineRule="auto"/>
              <w:rPr>
                <w:rFonts w:eastAsia="Times New Roman" w:cs="Arial"/>
                <w:b/>
                <w:bCs/>
                <w:color w:val="FFFFFF"/>
                <w:sz w:val="16"/>
                <w:lang w:val="en-US"/>
              </w:rPr>
            </w:pPr>
          </w:p>
        </w:tc>
        <w:tc>
          <w:tcPr>
            <w:tcW w:w="576" w:type="pct"/>
            <w:tcBorders>
              <w:top w:val="nil"/>
              <w:left w:val="nil"/>
              <w:bottom w:val="single" w:sz="4" w:space="0" w:color="auto"/>
              <w:right w:val="single" w:sz="4" w:space="0" w:color="auto"/>
            </w:tcBorders>
            <w:shd w:val="clear" w:color="0070C0" w:fill="215967"/>
            <w:vAlign w:val="center"/>
            <w:hideMark/>
          </w:tcPr>
          <w:p w14:paraId="7A6B8FE1" w14:textId="77777777" w:rsidR="00BF5AD9" w:rsidRPr="00BF5AD9" w:rsidRDefault="00BF5AD9" w:rsidP="00BF5AD9">
            <w:pPr>
              <w:spacing w:after="0" w:line="240" w:lineRule="auto"/>
              <w:jc w:val="center"/>
              <w:rPr>
                <w:rFonts w:eastAsia="Times New Roman" w:cs="Arial"/>
                <w:b/>
                <w:bCs/>
                <w:color w:val="FFFFFF"/>
                <w:sz w:val="16"/>
              </w:rPr>
            </w:pPr>
            <w:r w:rsidRPr="00BF5AD9">
              <w:rPr>
                <w:rFonts w:eastAsia="Times New Roman" w:cs="Arial"/>
                <w:b/>
                <w:bCs/>
                <w:color w:val="FFFFFF"/>
                <w:sz w:val="16"/>
              </w:rPr>
              <w:t>Fecha Inicio</w:t>
            </w:r>
            <w:r w:rsidRPr="00BF5AD9">
              <w:rPr>
                <w:rFonts w:eastAsia="Times New Roman" w:cs="Arial"/>
                <w:b/>
                <w:bCs/>
                <w:color w:val="FFFFFF"/>
                <w:sz w:val="16"/>
              </w:rPr>
              <w:br/>
              <w:t>(mm/dd/aa)</w:t>
            </w:r>
          </w:p>
        </w:tc>
        <w:tc>
          <w:tcPr>
            <w:tcW w:w="563" w:type="pct"/>
            <w:tcBorders>
              <w:top w:val="nil"/>
              <w:left w:val="nil"/>
              <w:bottom w:val="single" w:sz="4" w:space="0" w:color="auto"/>
              <w:right w:val="single" w:sz="4" w:space="0" w:color="auto"/>
            </w:tcBorders>
            <w:shd w:val="clear" w:color="0070C0" w:fill="215967"/>
            <w:vAlign w:val="center"/>
            <w:hideMark/>
          </w:tcPr>
          <w:p w14:paraId="0B7B9524" w14:textId="77777777" w:rsidR="00BF5AD9" w:rsidRPr="00BF5AD9" w:rsidRDefault="00BF5AD9" w:rsidP="00BF5AD9">
            <w:pPr>
              <w:spacing w:after="0" w:line="240" w:lineRule="auto"/>
              <w:jc w:val="center"/>
              <w:rPr>
                <w:rFonts w:eastAsia="Times New Roman" w:cs="Arial"/>
                <w:b/>
                <w:bCs/>
                <w:color w:val="FFFFFF"/>
                <w:sz w:val="16"/>
              </w:rPr>
            </w:pPr>
            <w:r w:rsidRPr="00BF5AD9">
              <w:rPr>
                <w:rFonts w:eastAsia="Times New Roman" w:cs="Arial"/>
                <w:b/>
                <w:bCs/>
                <w:color w:val="FFFFFF"/>
                <w:sz w:val="16"/>
              </w:rPr>
              <w:t>Fecha Final</w:t>
            </w:r>
            <w:r w:rsidRPr="00BF5AD9">
              <w:rPr>
                <w:rFonts w:eastAsia="Times New Roman" w:cs="Arial"/>
                <w:b/>
                <w:bCs/>
                <w:color w:val="FFFFFF"/>
                <w:sz w:val="16"/>
              </w:rPr>
              <w:br/>
              <w:t>(mm/dd/aa)</w:t>
            </w:r>
          </w:p>
        </w:tc>
      </w:tr>
      <w:tr w:rsidR="004B491C" w:rsidRPr="004B491C" w14:paraId="6A3C66D2" w14:textId="77777777" w:rsidTr="0000399C">
        <w:trPr>
          <w:trHeight w:val="880"/>
        </w:trPr>
        <w:tc>
          <w:tcPr>
            <w:tcW w:w="916" w:type="pct"/>
            <w:vMerge w:val="restart"/>
            <w:tcBorders>
              <w:top w:val="nil"/>
              <w:left w:val="single" w:sz="4" w:space="0" w:color="auto"/>
              <w:bottom w:val="single" w:sz="4" w:space="0" w:color="000000"/>
              <w:right w:val="single" w:sz="4" w:space="0" w:color="auto"/>
            </w:tcBorders>
            <w:shd w:val="clear" w:color="auto" w:fill="auto"/>
            <w:vAlign w:val="center"/>
            <w:hideMark/>
          </w:tcPr>
          <w:p w14:paraId="0BE652EB" w14:textId="77777777" w:rsidR="00BF5AD9" w:rsidRPr="00BF5AD9" w:rsidRDefault="00BF5AD9" w:rsidP="00BF5AD9">
            <w:pPr>
              <w:spacing w:after="0" w:line="240" w:lineRule="auto"/>
              <w:jc w:val="center"/>
              <w:rPr>
                <w:rFonts w:eastAsia="Times New Roman" w:cs="Arial"/>
                <w:b/>
                <w:bCs/>
                <w:color w:val="000000"/>
                <w:sz w:val="16"/>
                <w:szCs w:val="20"/>
              </w:rPr>
            </w:pPr>
            <w:r w:rsidRPr="00BF5AD9">
              <w:rPr>
                <w:rFonts w:eastAsia="Times New Roman" w:cs="Arial"/>
                <w:b/>
                <w:bCs/>
                <w:color w:val="000000"/>
                <w:sz w:val="16"/>
                <w:szCs w:val="20"/>
              </w:rPr>
              <w:t>Subcomponente 1</w:t>
            </w:r>
            <w:r w:rsidRPr="00BF5AD9">
              <w:rPr>
                <w:rFonts w:eastAsia="Times New Roman" w:cs="Arial"/>
                <w:b/>
                <w:bCs/>
                <w:color w:val="000000"/>
                <w:sz w:val="16"/>
                <w:szCs w:val="20"/>
              </w:rPr>
              <w:br/>
              <w:t>Información adecuada para la rendición de cuentas</w:t>
            </w:r>
            <w:r w:rsidRPr="00BF5AD9">
              <w:rPr>
                <w:rFonts w:eastAsia="Times New Roman" w:cs="Arial"/>
                <w:b/>
                <w:bCs/>
                <w:color w:val="000000"/>
                <w:sz w:val="16"/>
                <w:szCs w:val="20"/>
              </w:rPr>
              <w:br/>
            </w:r>
            <w:r w:rsidRPr="00BF5AD9">
              <w:rPr>
                <w:rFonts w:eastAsia="Times New Roman" w:cs="Arial"/>
                <w:color w:val="000000"/>
                <w:sz w:val="16"/>
                <w:szCs w:val="20"/>
              </w:rPr>
              <w:t>Información de calidad y en lenguaje comprensible</w:t>
            </w:r>
          </w:p>
        </w:tc>
        <w:tc>
          <w:tcPr>
            <w:tcW w:w="1262" w:type="pct"/>
            <w:tcBorders>
              <w:top w:val="nil"/>
              <w:left w:val="nil"/>
              <w:bottom w:val="nil"/>
              <w:right w:val="single" w:sz="4" w:space="0" w:color="auto"/>
            </w:tcBorders>
            <w:shd w:val="clear" w:color="auto" w:fill="auto"/>
            <w:vAlign w:val="center"/>
            <w:hideMark/>
          </w:tcPr>
          <w:p w14:paraId="1E07AF4E" w14:textId="77777777"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 xml:space="preserve">1. Realizar diez (10) acciones de divulgación de resultados con la ciudadanía, grupos de valor y partes interesadas </w:t>
            </w:r>
          </w:p>
        </w:tc>
        <w:tc>
          <w:tcPr>
            <w:tcW w:w="983" w:type="pct"/>
            <w:tcBorders>
              <w:top w:val="nil"/>
              <w:left w:val="nil"/>
              <w:bottom w:val="nil"/>
              <w:right w:val="single" w:sz="4" w:space="0" w:color="auto"/>
            </w:tcBorders>
            <w:shd w:val="clear" w:color="auto" w:fill="auto"/>
            <w:vAlign w:val="center"/>
            <w:hideMark/>
          </w:tcPr>
          <w:p w14:paraId="27DD0413" w14:textId="77777777" w:rsidR="00BF5AD9" w:rsidRPr="00BF5AD9" w:rsidRDefault="00BF5AD9" w:rsidP="00BF5AD9">
            <w:pPr>
              <w:spacing w:after="0" w:line="240" w:lineRule="auto"/>
              <w:jc w:val="center"/>
              <w:rPr>
                <w:rFonts w:eastAsia="Times New Roman" w:cs="Arial"/>
                <w:color w:val="000000"/>
                <w:sz w:val="16"/>
                <w:szCs w:val="20"/>
              </w:rPr>
            </w:pPr>
            <w:r w:rsidRPr="00BF5AD9">
              <w:rPr>
                <w:rFonts w:eastAsia="Times New Roman" w:cs="Arial"/>
                <w:color w:val="000000"/>
                <w:sz w:val="16"/>
                <w:szCs w:val="20"/>
              </w:rPr>
              <w:t>Post en redes sociales, comunicados de prensa, sitio web y lives</w:t>
            </w:r>
          </w:p>
        </w:tc>
        <w:tc>
          <w:tcPr>
            <w:tcW w:w="700" w:type="pct"/>
            <w:tcBorders>
              <w:top w:val="nil"/>
              <w:left w:val="nil"/>
              <w:bottom w:val="single" w:sz="4" w:space="0" w:color="auto"/>
              <w:right w:val="single" w:sz="4" w:space="0" w:color="auto"/>
            </w:tcBorders>
            <w:shd w:val="clear" w:color="auto" w:fill="auto"/>
            <w:vAlign w:val="center"/>
            <w:hideMark/>
          </w:tcPr>
          <w:p w14:paraId="64F22457"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Dirección - Prensa y Comunicaciones</w:t>
            </w:r>
          </w:p>
        </w:tc>
        <w:tc>
          <w:tcPr>
            <w:tcW w:w="576" w:type="pct"/>
            <w:tcBorders>
              <w:top w:val="nil"/>
              <w:left w:val="nil"/>
              <w:bottom w:val="single" w:sz="4" w:space="0" w:color="auto"/>
              <w:right w:val="single" w:sz="4" w:space="0" w:color="auto"/>
            </w:tcBorders>
            <w:shd w:val="clear" w:color="auto" w:fill="auto"/>
            <w:noWrap/>
            <w:vAlign w:val="center"/>
            <w:hideMark/>
          </w:tcPr>
          <w:p w14:paraId="38691CD6"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1/01/2021</w:t>
            </w:r>
          </w:p>
        </w:tc>
        <w:tc>
          <w:tcPr>
            <w:tcW w:w="563" w:type="pct"/>
            <w:tcBorders>
              <w:top w:val="nil"/>
              <w:left w:val="nil"/>
              <w:bottom w:val="single" w:sz="4" w:space="0" w:color="auto"/>
              <w:right w:val="single" w:sz="4" w:space="0" w:color="auto"/>
            </w:tcBorders>
            <w:shd w:val="clear" w:color="auto" w:fill="auto"/>
            <w:noWrap/>
            <w:vAlign w:val="center"/>
            <w:hideMark/>
          </w:tcPr>
          <w:p w14:paraId="3384018E"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31/12/2021</w:t>
            </w:r>
          </w:p>
        </w:tc>
      </w:tr>
      <w:tr w:rsidR="004B491C" w:rsidRPr="004B491C" w14:paraId="0B206893" w14:textId="77777777" w:rsidTr="0000399C">
        <w:trPr>
          <w:trHeight w:val="1136"/>
        </w:trPr>
        <w:tc>
          <w:tcPr>
            <w:tcW w:w="916" w:type="pct"/>
            <w:vMerge/>
            <w:tcBorders>
              <w:top w:val="nil"/>
              <w:left w:val="single" w:sz="4" w:space="0" w:color="auto"/>
              <w:bottom w:val="single" w:sz="4" w:space="0" w:color="000000"/>
              <w:right w:val="single" w:sz="4" w:space="0" w:color="auto"/>
            </w:tcBorders>
            <w:vAlign w:val="center"/>
            <w:hideMark/>
          </w:tcPr>
          <w:p w14:paraId="2A417602" w14:textId="77777777" w:rsidR="00BF5AD9" w:rsidRPr="00BF5AD9" w:rsidRDefault="00BF5AD9" w:rsidP="00BF5AD9">
            <w:pPr>
              <w:spacing w:after="0" w:line="240" w:lineRule="auto"/>
              <w:rPr>
                <w:rFonts w:eastAsia="Times New Roman" w:cs="Arial"/>
                <w:b/>
                <w:bCs/>
                <w:color w:val="000000"/>
                <w:sz w:val="16"/>
                <w:szCs w:val="20"/>
                <w:lang w:val="en-US"/>
              </w:rPr>
            </w:pPr>
          </w:p>
        </w:tc>
        <w:tc>
          <w:tcPr>
            <w:tcW w:w="1262" w:type="pct"/>
            <w:tcBorders>
              <w:top w:val="single" w:sz="4" w:space="0" w:color="auto"/>
              <w:left w:val="nil"/>
              <w:bottom w:val="nil"/>
              <w:right w:val="single" w:sz="4" w:space="0" w:color="auto"/>
            </w:tcBorders>
            <w:shd w:val="clear" w:color="auto" w:fill="auto"/>
            <w:vAlign w:val="center"/>
            <w:hideMark/>
          </w:tcPr>
          <w:p w14:paraId="2C58FDE6" w14:textId="14C1261F"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 xml:space="preserve">2. Realizar una (1) campaña para la ciudadanía, funcionarios y los contratistas de la </w:t>
            </w:r>
            <w:r w:rsidR="007466F2">
              <w:rPr>
                <w:rFonts w:eastAsia="Times New Roman" w:cs="Arial"/>
                <w:color w:val="000000"/>
                <w:sz w:val="16"/>
                <w:szCs w:val="20"/>
              </w:rPr>
              <w:t>UAE CUERPO OFICIAL DE BOMBEROS BOGOTÁ</w:t>
            </w:r>
            <w:r w:rsidRPr="00BF5AD9">
              <w:rPr>
                <w:rFonts w:eastAsia="Times New Roman" w:cs="Arial"/>
                <w:color w:val="000000"/>
                <w:sz w:val="16"/>
                <w:szCs w:val="20"/>
              </w:rPr>
              <w:t>, enfocada en el tema de anticorrupción</w:t>
            </w:r>
          </w:p>
        </w:tc>
        <w:tc>
          <w:tcPr>
            <w:tcW w:w="983" w:type="pct"/>
            <w:tcBorders>
              <w:top w:val="single" w:sz="4" w:space="0" w:color="auto"/>
              <w:left w:val="nil"/>
              <w:bottom w:val="nil"/>
              <w:right w:val="single" w:sz="4" w:space="0" w:color="auto"/>
            </w:tcBorders>
            <w:shd w:val="clear" w:color="auto" w:fill="auto"/>
            <w:vAlign w:val="center"/>
            <w:hideMark/>
          </w:tcPr>
          <w:p w14:paraId="6D112BDB" w14:textId="77777777" w:rsidR="00BF5AD9" w:rsidRPr="00BF5AD9" w:rsidRDefault="00BF5AD9" w:rsidP="00BF5AD9">
            <w:pPr>
              <w:spacing w:after="0" w:line="240" w:lineRule="auto"/>
              <w:jc w:val="center"/>
              <w:rPr>
                <w:rFonts w:eastAsia="Times New Roman" w:cs="Arial"/>
                <w:color w:val="000000"/>
                <w:sz w:val="16"/>
                <w:szCs w:val="20"/>
              </w:rPr>
            </w:pPr>
            <w:r w:rsidRPr="00BF5AD9">
              <w:rPr>
                <w:rFonts w:eastAsia="Times New Roman" w:cs="Arial"/>
                <w:color w:val="000000"/>
                <w:sz w:val="16"/>
                <w:szCs w:val="20"/>
              </w:rPr>
              <w:t>1 campaña a través de distintos medios</w:t>
            </w:r>
          </w:p>
        </w:tc>
        <w:tc>
          <w:tcPr>
            <w:tcW w:w="700" w:type="pct"/>
            <w:tcBorders>
              <w:top w:val="nil"/>
              <w:left w:val="nil"/>
              <w:bottom w:val="single" w:sz="4" w:space="0" w:color="auto"/>
              <w:right w:val="single" w:sz="4" w:space="0" w:color="auto"/>
            </w:tcBorders>
            <w:shd w:val="clear" w:color="auto" w:fill="auto"/>
            <w:vAlign w:val="center"/>
            <w:hideMark/>
          </w:tcPr>
          <w:p w14:paraId="46CC5F74"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Dirección - Prensa y Comunicaciones</w:t>
            </w:r>
          </w:p>
        </w:tc>
        <w:tc>
          <w:tcPr>
            <w:tcW w:w="576" w:type="pct"/>
            <w:tcBorders>
              <w:top w:val="nil"/>
              <w:left w:val="nil"/>
              <w:bottom w:val="single" w:sz="4" w:space="0" w:color="auto"/>
              <w:right w:val="single" w:sz="4" w:space="0" w:color="auto"/>
            </w:tcBorders>
            <w:shd w:val="clear" w:color="auto" w:fill="auto"/>
            <w:noWrap/>
            <w:vAlign w:val="center"/>
            <w:hideMark/>
          </w:tcPr>
          <w:p w14:paraId="2976B863"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1/01/2021</w:t>
            </w:r>
          </w:p>
        </w:tc>
        <w:tc>
          <w:tcPr>
            <w:tcW w:w="563" w:type="pct"/>
            <w:tcBorders>
              <w:top w:val="nil"/>
              <w:left w:val="nil"/>
              <w:bottom w:val="single" w:sz="4" w:space="0" w:color="auto"/>
              <w:right w:val="single" w:sz="4" w:space="0" w:color="auto"/>
            </w:tcBorders>
            <w:shd w:val="clear" w:color="auto" w:fill="auto"/>
            <w:noWrap/>
            <w:vAlign w:val="center"/>
            <w:hideMark/>
          </w:tcPr>
          <w:p w14:paraId="4A8C803C"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31/12/2021</w:t>
            </w:r>
          </w:p>
        </w:tc>
      </w:tr>
      <w:tr w:rsidR="004B491C" w:rsidRPr="004B491C" w14:paraId="759A2AC4" w14:textId="77777777" w:rsidTr="0000399C">
        <w:trPr>
          <w:trHeight w:val="684"/>
        </w:trPr>
        <w:tc>
          <w:tcPr>
            <w:tcW w:w="916" w:type="pct"/>
            <w:vMerge/>
            <w:tcBorders>
              <w:top w:val="nil"/>
              <w:left w:val="single" w:sz="4" w:space="0" w:color="auto"/>
              <w:bottom w:val="single" w:sz="4" w:space="0" w:color="000000"/>
              <w:right w:val="single" w:sz="4" w:space="0" w:color="auto"/>
            </w:tcBorders>
            <w:vAlign w:val="center"/>
            <w:hideMark/>
          </w:tcPr>
          <w:p w14:paraId="75587CA8" w14:textId="77777777" w:rsidR="00BF5AD9" w:rsidRPr="00BF5AD9" w:rsidRDefault="00BF5AD9" w:rsidP="00BF5AD9">
            <w:pPr>
              <w:spacing w:after="0" w:line="240" w:lineRule="auto"/>
              <w:rPr>
                <w:rFonts w:eastAsia="Times New Roman" w:cs="Arial"/>
                <w:b/>
                <w:bCs/>
                <w:color w:val="000000"/>
                <w:sz w:val="16"/>
                <w:szCs w:val="20"/>
                <w:lang w:val="en-US"/>
              </w:rPr>
            </w:pPr>
          </w:p>
        </w:tc>
        <w:tc>
          <w:tcPr>
            <w:tcW w:w="1262" w:type="pct"/>
            <w:tcBorders>
              <w:top w:val="single" w:sz="4" w:space="0" w:color="auto"/>
              <w:left w:val="nil"/>
              <w:bottom w:val="nil"/>
              <w:right w:val="single" w:sz="4" w:space="0" w:color="auto"/>
            </w:tcBorders>
            <w:shd w:val="clear" w:color="auto" w:fill="auto"/>
            <w:vAlign w:val="center"/>
            <w:hideMark/>
          </w:tcPr>
          <w:p w14:paraId="5EB32E25" w14:textId="77777777"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3. Entregar información semanal a los funcionarios a través de los medios internos</w:t>
            </w:r>
          </w:p>
        </w:tc>
        <w:tc>
          <w:tcPr>
            <w:tcW w:w="983" w:type="pct"/>
            <w:tcBorders>
              <w:top w:val="single" w:sz="4" w:space="0" w:color="auto"/>
              <w:left w:val="nil"/>
              <w:bottom w:val="nil"/>
              <w:right w:val="single" w:sz="4" w:space="0" w:color="auto"/>
            </w:tcBorders>
            <w:shd w:val="clear" w:color="auto" w:fill="auto"/>
            <w:vAlign w:val="center"/>
            <w:hideMark/>
          </w:tcPr>
          <w:p w14:paraId="1AFE17B0"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54 publicaciones al año</w:t>
            </w:r>
          </w:p>
        </w:tc>
        <w:tc>
          <w:tcPr>
            <w:tcW w:w="700" w:type="pct"/>
            <w:tcBorders>
              <w:top w:val="nil"/>
              <w:left w:val="nil"/>
              <w:bottom w:val="single" w:sz="4" w:space="0" w:color="auto"/>
              <w:right w:val="single" w:sz="4" w:space="0" w:color="auto"/>
            </w:tcBorders>
            <w:shd w:val="clear" w:color="auto" w:fill="auto"/>
            <w:vAlign w:val="center"/>
            <w:hideMark/>
          </w:tcPr>
          <w:p w14:paraId="20DF710A"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Dirección - Prensa y Comunicaciones</w:t>
            </w:r>
          </w:p>
        </w:tc>
        <w:tc>
          <w:tcPr>
            <w:tcW w:w="576" w:type="pct"/>
            <w:tcBorders>
              <w:top w:val="nil"/>
              <w:left w:val="nil"/>
              <w:bottom w:val="single" w:sz="4" w:space="0" w:color="auto"/>
              <w:right w:val="single" w:sz="4" w:space="0" w:color="auto"/>
            </w:tcBorders>
            <w:shd w:val="clear" w:color="auto" w:fill="auto"/>
            <w:noWrap/>
            <w:vAlign w:val="center"/>
            <w:hideMark/>
          </w:tcPr>
          <w:p w14:paraId="370045A7"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1/01/2021</w:t>
            </w:r>
          </w:p>
        </w:tc>
        <w:tc>
          <w:tcPr>
            <w:tcW w:w="563" w:type="pct"/>
            <w:tcBorders>
              <w:top w:val="nil"/>
              <w:left w:val="nil"/>
              <w:bottom w:val="single" w:sz="4" w:space="0" w:color="auto"/>
              <w:right w:val="single" w:sz="4" w:space="0" w:color="auto"/>
            </w:tcBorders>
            <w:shd w:val="clear" w:color="auto" w:fill="auto"/>
            <w:noWrap/>
            <w:vAlign w:val="center"/>
            <w:hideMark/>
          </w:tcPr>
          <w:p w14:paraId="207CFA47"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31/12/2021</w:t>
            </w:r>
          </w:p>
        </w:tc>
      </w:tr>
      <w:tr w:rsidR="004B491C" w:rsidRPr="004B491C" w14:paraId="2FD7E358" w14:textId="77777777" w:rsidTr="0000399C">
        <w:trPr>
          <w:trHeight w:val="1135"/>
        </w:trPr>
        <w:tc>
          <w:tcPr>
            <w:tcW w:w="916" w:type="pct"/>
            <w:vMerge/>
            <w:tcBorders>
              <w:top w:val="nil"/>
              <w:left w:val="single" w:sz="4" w:space="0" w:color="auto"/>
              <w:bottom w:val="single" w:sz="4" w:space="0" w:color="000000"/>
              <w:right w:val="single" w:sz="4" w:space="0" w:color="auto"/>
            </w:tcBorders>
            <w:vAlign w:val="center"/>
            <w:hideMark/>
          </w:tcPr>
          <w:p w14:paraId="36678B27" w14:textId="77777777" w:rsidR="00BF5AD9" w:rsidRPr="00BF5AD9" w:rsidRDefault="00BF5AD9" w:rsidP="00BF5AD9">
            <w:pPr>
              <w:spacing w:after="0" w:line="240" w:lineRule="auto"/>
              <w:rPr>
                <w:rFonts w:eastAsia="Times New Roman" w:cs="Arial"/>
                <w:b/>
                <w:bCs/>
                <w:color w:val="000000"/>
                <w:sz w:val="16"/>
                <w:szCs w:val="20"/>
                <w:lang w:val="en-US"/>
              </w:rPr>
            </w:pPr>
          </w:p>
        </w:tc>
        <w:tc>
          <w:tcPr>
            <w:tcW w:w="1262" w:type="pct"/>
            <w:tcBorders>
              <w:top w:val="single" w:sz="4" w:space="0" w:color="auto"/>
              <w:left w:val="nil"/>
              <w:bottom w:val="nil"/>
              <w:right w:val="single" w:sz="4" w:space="0" w:color="auto"/>
            </w:tcBorders>
            <w:shd w:val="clear" w:color="auto" w:fill="auto"/>
            <w:vAlign w:val="center"/>
            <w:hideMark/>
          </w:tcPr>
          <w:p w14:paraId="3D522B03" w14:textId="42940E53"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 xml:space="preserve">4. Divulgar semanalmente información sobre la gestión de la </w:t>
            </w:r>
            <w:r w:rsidR="007466F2">
              <w:rPr>
                <w:rFonts w:eastAsia="Times New Roman" w:cs="Arial"/>
                <w:color w:val="000000"/>
                <w:sz w:val="16"/>
                <w:szCs w:val="20"/>
              </w:rPr>
              <w:t>UAE CUERPO OFICIAL DE BOMBEROS BOGOTÁ</w:t>
            </w:r>
            <w:r w:rsidRPr="00BF5AD9">
              <w:rPr>
                <w:rFonts w:eastAsia="Times New Roman" w:cs="Arial"/>
                <w:color w:val="000000"/>
                <w:sz w:val="16"/>
                <w:szCs w:val="20"/>
              </w:rPr>
              <w:t xml:space="preserve"> a través del informativo "Bomberos Hoy" en lenguaje comprensible</w:t>
            </w:r>
          </w:p>
        </w:tc>
        <w:tc>
          <w:tcPr>
            <w:tcW w:w="983" w:type="pct"/>
            <w:tcBorders>
              <w:top w:val="single" w:sz="4" w:space="0" w:color="auto"/>
              <w:left w:val="nil"/>
              <w:bottom w:val="nil"/>
              <w:right w:val="single" w:sz="4" w:space="0" w:color="auto"/>
            </w:tcBorders>
            <w:shd w:val="clear" w:color="auto" w:fill="auto"/>
            <w:vAlign w:val="center"/>
            <w:hideMark/>
          </w:tcPr>
          <w:p w14:paraId="1448F5BF" w14:textId="77777777" w:rsidR="00BF5AD9" w:rsidRPr="00BF5AD9" w:rsidRDefault="00BF5AD9" w:rsidP="00BF5AD9">
            <w:pPr>
              <w:spacing w:after="0" w:line="240" w:lineRule="auto"/>
              <w:jc w:val="center"/>
              <w:rPr>
                <w:rFonts w:eastAsia="Times New Roman" w:cs="Arial"/>
                <w:color w:val="000000"/>
                <w:sz w:val="16"/>
                <w:szCs w:val="20"/>
              </w:rPr>
            </w:pPr>
            <w:r w:rsidRPr="00BF5AD9">
              <w:rPr>
                <w:rFonts w:eastAsia="Times New Roman" w:cs="Arial"/>
                <w:color w:val="000000"/>
                <w:sz w:val="16"/>
                <w:szCs w:val="20"/>
              </w:rPr>
              <w:t>45 publicaciones en el noticiero Bomberos Hoy</w:t>
            </w:r>
          </w:p>
        </w:tc>
        <w:tc>
          <w:tcPr>
            <w:tcW w:w="700" w:type="pct"/>
            <w:tcBorders>
              <w:top w:val="nil"/>
              <w:left w:val="nil"/>
              <w:bottom w:val="single" w:sz="4" w:space="0" w:color="auto"/>
              <w:right w:val="single" w:sz="4" w:space="0" w:color="auto"/>
            </w:tcBorders>
            <w:shd w:val="clear" w:color="auto" w:fill="auto"/>
            <w:vAlign w:val="center"/>
            <w:hideMark/>
          </w:tcPr>
          <w:p w14:paraId="4E086A31"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Dirección - Prensa y Comunicaciones</w:t>
            </w:r>
          </w:p>
        </w:tc>
        <w:tc>
          <w:tcPr>
            <w:tcW w:w="576" w:type="pct"/>
            <w:tcBorders>
              <w:top w:val="nil"/>
              <w:left w:val="nil"/>
              <w:bottom w:val="single" w:sz="4" w:space="0" w:color="auto"/>
              <w:right w:val="single" w:sz="4" w:space="0" w:color="auto"/>
            </w:tcBorders>
            <w:shd w:val="clear" w:color="auto" w:fill="auto"/>
            <w:noWrap/>
            <w:vAlign w:val="center"/>
            <w:hideMark/>
          </w:tcPr>
          <w:p w14:paraId="33DEB06B"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1/01/2021</w:t>
            </w:r>
          </w:p>
        </w:tc>
        <w:tc>
          <w:tcPr>
            <w:tcW w:w="563" w:type="pct"/>
            <w:tcBorders>
              <w:top w:val="nil"/>
              <w:left w:val="nil"/>
              <w:bottom w:val="single" w:sz="4" w:space="0" w:color="auto"/>
              <w:right w:val="single" w:sz="4" w:space="0" w:color="auto"/>
            </w:tcBorders>
            <w:shd w:val="clear" w:color="auto" w:fill="auto"/>
            <w:noWrap/>
            <w:vAlign w:val="center"/>
            <w:hideMark/>
          </w:tcPr>
          <w:p w14:paraId="0122D1D1"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31/12/2021</w:t>
            </w:r>
          </w:p>
        </w:tc>
      </w:tr>
      <w:tr w:rsidR="004B491C" w:rsidRPr="004B491C" w14:paraId="16F73174" w14:textId="77777777" w:rsidTr="0000399C">
        <w:trPr>
          <w:trHeight w:val="694"/>
        </w:trPr>
        <w:tc>
          <w:tcPr>
            <w:tcW w:w="916" w:type="pct"/>
            <w:vMerge/>
            <w:tcBorders>
              <w:top w:val="nil"/>
              <w:left w:val="single" w:sz="4" w:space="0" w:color="auto"/>
              <w:bottom w:val="single" w:sz="4" w:space="0" w:color="000000"/>
              <w:right w:val="single" w:sz="4" w:space="0" w:color="auto"/>
            </w:tcBorders>
            <w:vAlign w:val="center"/>
            <w:hideMark/>
          </w:tcPr>
          <w:p w14:paraId="08396517" w14:textId="77777777" w:rsidR="00BF5AD9" w:rsidRPr="00BF5AD9" w:rsidRDefault="00BF5AD9" w:rsidP="00BF5AD9">
            <w:pPr>
              <w:spacing w:after="0" w:line="240" w:lineRule="auto"/>
              <w:rPr>
                <w:rFonts w:eastAsia="Times New Roman" w:cs="Arial"/>
                <w:b/>
                <w:bCs/>
                <w:color w:val="000000"/>
                <w:sz w:val="16"/>
                <w:szCs w:val="20"/>
                <w:lang w:val="en-US"/>
              </w:rPr>
            </w:pPr>
          </w:p>
        </w:tc>
        <w:tc>
          <w:tcPr>
            <w:tcW w:w="1262" w:type="pct"/>
            <w:tcBorders>
              <w:top w:val="single" w:sz="4" w:space="0" w:color="auto"/>
              <w:left w:val="nil"/>
              <w:bottom w:val="nil"/>
              <w:right w:val="single" w:sz="4" w:space="0" w:color="auto"/>
            </w:tcBorders>
            <w:shd w:val="clear" w:color="auto" w:fill="auto"/>
            <w:vAlign w:val="center"/>
            <w:hideMark/>
          </w:tcPr>
          <w:p w14:paraId="1CE7D23A" w14:textId="77777777"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 xml:space="preserve">5. Mantener actualizada la sección de Rendición de Cuentas del sitio web </w:t>
            </w:r>
          </w:p>
        </w:tc>
        <w:tc>
          <w:tcPr>
            <w:tcW w:w="983" w:type="pct"/>
            <w:tcBorders>
              <w:top w:val="single" w:sz="4" w:space="0" w:color="auto"/>
              <w:left w:val="nil"/>
              <w:bottom w:val="nil"/>
              <w:right w:val="single" w:sz="4" w:space="0" w:color="auto"/>
            </w:tcBorders>
            <w:shd w:val="clear" w:color="auto" w:fill="auto"/>
            <w:vAlign w:val="center"/>
            <w:hideMark/>
          </w:tcPr>
          <w:p w14:paraId="0478B302" w14:textId="77777777" w:rsidR="00BF5AD9" w:rsidRPr="00BF5AD9" w:rsidRDefault="00BF5AD9" w:rsidP="00BF5AD9">
            <w:pPr>
              <w:spacing w:after="0" w:line="240" w:lineRule="auto"/>
              <w:jc w:val="center"/>
              <w:rPr>
                <w:rFonts w:eastAsia="Times New Roman" w:cs="Arial"/>
                <w:color w:val="000000"/>
                <w:sz w:val="16"/>
                <w:szCs w:val="20"/>
              </w:rPr>
            </w:pPr>
            <w:r w:rsidRPr="00BF5AD9">
              <w:rPr>
                <w:rFonts w:eastAsia="Times New Roman" w:cs="Arial"/>
                <w:color w:val="000000"/>
                <w:sz w:val="16"/>
                <w:szCs w:val="20"/>
              </w:rPr>
              <w:t>Reporte bimestral de monitoreo de la sección de rendición de cuentas del sitio web</w:t>
            </w:r>
          </w:p>
        </w:tc>
        <w:tc>
          <w:tcPr>
            <w:tcW w:w="700" w:type="pct"/>
            <w:tcBorders>
              <w:top w:val="nil"/>
              <w:left w:val="nil"/>
              <w:bottom w:val="single" w:sz="4" w:space="0" w:color="auto"/>
              <w:right w:val="single" w:sz="4" w:space="0" w:color="auto"/>
            </w:tcBorders>
            <w:shd w:val="clear" w:color="auto" w:fill="auto"/>
            <w:vAlign w:val="center"/>
            <w:hideMark/>
          </w:tcPr>
          <w:p w14:paraId="25780AD7"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Dirección - Prensa y Comunicaciones</w:t>
            </w:r>
          </w:p>
        </w:tc>
        <w:tc>
          <w:tcPr>
            <w:tcW w:w="576" w:type="pct"/>
            <w:tcBorders>
              <w:top w:val="nil"/>
              <w:left w:val="nil"/>
              <w:bottom w:val="single" w:sz="4" w:space="0" w:color="auto"/>
              <w:right w:val="single" w:sz="4" w:space="0" w:color="auto"/>
            </w:tcBorders>
            <w:shd w:val="clear" w:color="auto" w:fill="auto"/>
            <w:noWrap/>
            <w:vAlign w:val="center"/>
            <w:hideMark/>
          </w:tcPr>
          <w:p w14:paraId="0944914B"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28/02/2021</w:t>
            </w:r>
          </w:p>
        </w:tc>
        <w:tc>
          <w:tcPr>
            <w:tcW w:w="563" w:type="pct"/>
            <w:tcBorders>
              <w:top w:val="nil"/>
              <w:left w:val="nil"/>
              <w:bottom w:val="single" w:sz="4" w:space="0" w:color="auto"/>
              <w:right w:val="single" w:sz="4" w:space="0" w:color="auto"/>
            </w:tcBorders>
            <w:shd w:val="clear" w:color="auto" w:fill="auto"/>
            <w:noWrap/>
            <w:vAlign w:val="center"/>
            <w:hideMark/>
          </w:tcPr>
          <w:p w14:paraId="2686A867"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15/12/2021</w:t>
            </w:r>
          </w:p>
        </w:tc>
      </w:tr>
      <w:tr w:rsidR="004B491C" w:rsidRPr="004B491C" w14:paraId="40F22CE8" w14:textId="77777777" w:rsidTr="0000399C">
        <w:trPr>
          <w:trHeight w:val="470"/>
        </w:trPr>
        <w:tc>
          <w:tcPr>
            <w:tcW w:w="916" w:type="pct"/>
            <w:vMerge w:val="restart"/>
            <w:tcBorders>
              <w:top w:val="nil"/>
              <w:left w:val="single" w:sz="4" w:space="0" w:color="auto"/>
              <w:bottom w:val="nil"/>
              <w:right w:val="single" w:sz="4" w:space="0" w:color="auto"/>
            </w:tcBorders>
            <w:shd w:val="clear" w:color="auto" w:fill="auto"/>
            <w:vAlign w:val="center"/>
            <w:hideMark/>
          </w:tcPr>
          <w:p w14:paraId="2430E98D" w14:textId="77777777" w:rsidR="00BF5AD9" w:rsidRPr="00BF5AD9" w:rsidRDefault="00BF5AD9" w:rsidP="00BF5AD9">
            <w:pPr>
              <w:spacing w:after="0" w:line="240" w:lineRule="auto"/>
              <w:jc w:val="center"/>
              <w:rPr>
                <w:rFonts w:eastAsia="Times New Roman" w:cs="Arial"/>
                <w:b/>
                <w:bCs/>
                <w:color w:val="000000"/>
                <w:sz w:val="16"/>
                <w:szCs w:val="20"/>
              </w:rPr>
            </w:pPr>
            <w:r w:rsidRPr="00BF5AD9">
              <w:rPr>
                <w:rFonts w:eastAsia="Times New Roman" w:cs="Arial"/>
                <w:b/>
                <w:bCs/>
                <w:color w:val="000000"/>
                <w:sz w:val="16"/>
                <w:szCs w:val="20"/>
              </w:rPr>
              <w:t>Subcomponente 2</w:t>
            </w:r>
            <w:r w:rsidRPr="00BF5AD9">
              <w:rPr>
                <w:rFonts w:eastAsia="Times New Roman" w:cs="Arial"/>
                <w:b/>
                <w:bCs/>
                <w:color w:val="000000"/>
                <w:sz w:val="16"/>
                <w:szCs w:val="20"/>
              </w:rPr>
              <w:br/>
              <w:t>Ejercicios de diálogo con los actores y grupos de interés</w:t>
            </w:r>
            <w:r w:rsidRPr="00BF5AD9">
              <w:rPr>
                <w:rFonts w:eastAsia="Times New Roman" w:cs="Arial"/>
                <w:b/>
                <w:bCs/>
                <w:color w:val="000000"/>
                <w:sz w:val="16"/>
                <w:szCs w:val="20"/>
              </w:rPr>
              <w:br/>
            </w:r>
            <w:r w:rsidRPr="00BF5AD9">
              <w:rPr>
                <w:rFonts w:eastAsia="Times New Roman" w:cs="Arial"/>
                <w:color w:val="000000"/>
                <w:sz w:val="16"/>
                <w:szCs w:val="20"/>
              </w:rPr>
              <w:br/>
              <w:t>Diálogo de doble vía con la ciudadanía y sus organizaciones</w:t>
            </w:r>
          </w:p>
        </w:tc>
        <w:tc>
          <w:tcPr>
            <w:tcW w:w="1262" w:type="pct"/>
            <w:tcBorders>
              <w:top w:val="single" w:sz="4" w:space="0" w:color="auto"/>
              <w:left w:val="nil"/>
              <w:bottom w:val="nil"/>
              <w:right w:val="single" w:sz="4" w:space="0" w:color="auto"/>
            </w:tcBorders>
            <w:shd w:val="clear" w:color="auto" w:fill="auto"/>
            <w:vAlign w:val="center"/>
            <w:hideMark/>
          </w:tcPr>
          <w:p w14:paraId="037C7D1D" w14:textId="77777777"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 xml:space="preserve">1. Generar espacios para 4 diálogos con la ciudadanía </w:t>
            </w:r>
          </w:p>
        </w:tc>
        <w:tc>
          <w:tcPr>
            <w:tcW w:w="983" w:type="pct"/>
            <w:tcBorders>
              <w:top w:val="single" w:sz="4" w:space="0" w:color="auto"/>
              <w:left w:val="nil"/>
              <w:bottom w:val="single" w:sz="4" w:space="0" w:color="auto"/>
              <w:right w:val="single" w:sz="4" w:space="0" w:color="auto"/>
            </w:tcBorders>
            <w:shd w:val="clear" w:color="auto" w:fill="auto"/>
            <w:vAlign w:val="center"/>
            <w:hideMark/>
          </w:tcPr>
          <w:p w14:paraId="59D863D0" w14:textId="77777777" w:rsidR="00BF5AD9" w:rsidRPr="00BF5AD9" w:rsidRDefault="00BF5AD9" w:rsidP="00BF5AD9">
            <w:pPr>
              <w:spacing w:after="0" w:line="240" w:lineRule="auto"/>
              <w:jc w:val="center"/>
              <w:rPr>
                <w:rFonts w:eastAsia="Times New Roman" w:cs="Arial"/>
                <w:color w:val="000000"/>
                <w:sz w:val="16"/>
                <w:szCs w:val="20"/>
              </w:rPr>
            </w:pPr>
            <w:r w:rsidRPr="00BF5AD9">
              <w:rPr>
                <w:rFonts w:eastAsia="Times New Roman" w:cs="Arial"/>
                <w:color w:val="000000"/>
                <w:sz w:val="16"/>
                <w:szCs w:val="20"/>
              </w:rPr>
              <w:t>4 espacios de diálogo virtual o presencial</w:t>
            </w:r>
          </w:p>
        </w:tc>
        <w:tc>
          <w:tcPr>
            <w:tcW w:w="700" w:type="pct"/>
            <w:tcBorders>
              <w:top w:val="nil"/>
              <w:left w:val="nil"/>
              <w:bottom w:val="single" w:sz="4" w:space="0" w:color="auto"/>
              <w:right w:val="single" w:sz="4" w:space="0" w:color="auto"/>
            </w:tcBorders>
            <w:shd w:val="clear" w:color="auto" w:fill="auto"/>
            <w:vAlign w:val="center"/>
            <w:hideMark/>
          </w:tcPr>
          <w:p w14:paraId="5D7A1371"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Dirección - Prensa y Comunicaciones</w:t>
            </w:r>
          </w:p>
        </w:tc>
        <w:tc>
          <w:tcPr>
            <w:tcW w:w="576" w:type="pct"/>
            <w:tcBorders>
              <w:top w:val="nil"/>
              <w:left w:val="nil"/>
              <w:bottom w:val="single" w:sz="4" w:space="0" w:color="auto"/>
              <w:right w:val="single" w:sz="4" w:space="0" w:color="auto"/>
            </w:tcBorders>
            <w:shd w:val="clear" w:color="auto" w:fill="auto"/>
            <w:noWrap/>
            <w:vAlign w:val="center"/>
            <w:hideMark/>
          </w:tcPr>
          <w:p w14:paraId="2F48B55C"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1/01/2021</w:t>
            </w:r>
          </w:p>
        </w:tc>
        <w:tc>
          <w:tcPr>
            <w:tcW w:w="563" w:type="pct"/>
            <w:tcBorders>
              <w:top w:val="nil"/>
              <w:left w:val="nil"/>
              <w:bottom w:val="single" w:sz="4" w:space="0" w:color="auto"/>
              <w:right w:val="single" w:sz="4" w:space="0" w:color="auto"/>
            </w:tcBorders>
            <w:shd w:val="clear" w:color="auto" w:fill="auto"/>
            <w:noWrap/>
            <w:vAlign w:val="center"/>
            <w:hideMark/>
          </w:tcPr>
          <w:p w14:paraId="13626610"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31/12/2021</w:t>
            </w:r>
          </w:p>
        </w:tc>
      </w:tr>
      <w:tr w:rsidR="004B491C" w:rsidRPr="004B491C" w14:paraId="6484FCB3" w14:textId="77777777" w:rsidTr="0000399C">
        <w:trPr>
          <w:trHeight w:val="848"/>
        </w:trPr>
        <w:tc>
          <w:tcPr>
            <w:tcW w:w="916" w:type="pct"/>
            <w:vMerge/>
            <w:tcBorders>
              <w:top w:val="nil"/>
              <w:left w:val="single" w:sz="4" w:space="0" w:color="auto"/>
              <w:bottom w:val="nil"/>
              <w:right w:val="single" w:sz="4" w:space="0" w:color="auto"/>
            </w:tcBorders>
            <w:vAlign w:val="center"/>
            <w:hideMark/>
          </w:tcPr>
          <w:p w14:paraId="25B1A9DB" w14:textId="77777777" w:rsidR="00BF5AD9" w:rsidRPr="00BF5AD9" w:rsidRDefault="00BF5AD9" w:rsidP="00BF5AD9">
            <w:pPr>
              <w:spacing w:after="0" w:line="240" w:lineRule="auto"/>
              <w:rPr>
                <w:rFonts w:eastAsia="Times New Roman" w:cs="Arial"/>
                <w:b/>
                <w:bCs/>
                <w:color w:val="000000"/>
                <w:sz w:val="16"/>
                <w:szCs w:val="20"/>
                <w:lang w:val="en-US"/>
              </w:rPr>
            </w:pPr>
          </w:p>
        </w:tc>
        <w:tc>
          <w:tcPr>
            <w:tcW w:w="1262" w:type="pct"/>
            <w:tcBorders>
              <w:top w:val="single" w:sz="4" w:space="0" w:color="auto"/>
              <w:left w:val="nil"/>
              <w:bottom w:val="nil"/>
              <w:right w:val="single" w:sz="4" w:space="0" w:color="auto"/>
            </w:tcBorders>
            <w:shd w:val="clear" w:color="auto" w:fill="auto"/>
            <w:vAlign w:val="center"/>
            <w:hideMark/>
          </w:tcPr>
          <w:p w14:paraId="2BCE0DC7" w14:textId="77777777"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2. Gestionar un plan de visitas del director a las estaciones de gerenciamiento territorial y diálogos internos</w:t>
            </w:r>
          </w:p>
        </w:tc>
        <w:tc>
          <w:tcPr>
            <w:tcW w:w="983" w:type="pct"/>
            <w:tcBorders>
              <w:top w:val="nil"/>
              <w:left w:val="nil"/>
              <w:bottom w:val="nil"/>
              <w:right w:val="single" w:sz="4" w:space="0" w:color="000000"/>
            </w:tcBorders>
            <w:shd w:val="clear" w:color="auto" w:fill="auto"/>
            <w:vAlign w:val="center"/>
            <w:hideMark/>
          </w:tcPr>
          <w:p w14:paraId="1AF34F41" w14:textId="77777777" w:rsidR="00BF5AD9" w:rsidRPr="00BF5AD9" w:rsidRDefault="00BF5AD9" w:rsidP="00BF5AD9">
            <w:pPr>
              <w:spacing w:after="0" w:line="240" w:lineRule="auto"/>
              <w:jc w:val="center"/>
              <w:rPr>
                <w:rFonts w:eastAsia="Times New Roman" w:cs="Arial"/>
                <w:color w:val="000000"/>
                <w:sz w:val="16"/>
                <w:szCs w:val="20"/>
              </w:rPr>
            </w:pPr>
            <w:r w:rsidRPr="00BF5AD9">
              <w:rPr>
                <w:rFonts w:eastAsia="Times New Roman" w:cs="Arial"/>
                <w:color w:val="000000"/>
                <w:sz w:val="16"/>
                <w:szCs w:val="20"/>
              </w:rPr>
              <w:t>Ejecutar el 100% de 1 plan de visitas a estaciones</w:t>
            </w:r>
          </w:p>
        </w:tc>
        <w:tc>
          <w:tcPr>
            <w:tcW w:w="700" w:type="pct"/>
            <w:tcBorders>
              <w:top w:val="nil"/>
              <w:left w:val="nil"/>
              <w:bottom w:val="single" w:sz="4" w:space="0" w:color="auto"/>
              <w:right w:val="single" w:sz="4" w:space="0" w:color="auto"/>
            </w:tcBorders>
            <w:shd w:val="clear" w:color="auto" w:fill="auto"/>
            <w:vAlign w:val="center"/>
            <w:hideMark/>
          </w:tcPr>
          <w:p w14:paraId="033440CA"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Dirección - Prensa y Comunicaciones</w:t>
            </w:r>
          </w:p>
        </w:tc>
        <w:tc>
          <w:tcPr>
            <w:tcW w:w="576" w:type="pct"/>
            <w:tcBorders>
              <w:top w:val="nil"/>
              <w:left w:val="nil"/>
              <w:bottom w:val="single" w:sz="4" w:space="0" w:color="auto"/>
              <w:right w:val="single" w:sz="4" w:space="0" w:color="auto"/>
            </w:tcBorders>
            <w:shd w:val="clear" w:color="auto" w:fill="auto"/>
            <w:noWrap/>
            <w:vAlign w:val="center"/>
            <w:hideMark/>
          </w:tcPr>
          <w:p w14:paraId="06A64680"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1/01/2021</w:t>
            </w:r>
          </w:p>
        </w:tc>
        <w:tc>
          <w:tcPr>
            <w:tcW w:w="563" w:type="pct"/>
            <w:tcBorders>
              <w:top w:val="nil"/>
              <w:left w:val="nil"/>
              <w:bottom w:val="single" w:sz="4" w:space="0" w:color="auto"/>
              <w:right w:val="single" w:sz="4" w:space="0" w:color="auto"/>
            </w:tcBorders>
            <w:shd w:val="clear" w:color="auto" w:fill="auto"/>
            <w:noWrap/>
            <w:vAlign w:val="center"/>
            <w:hideMark/>
          </w:tcPr>
          <w:p w14:paraId="33EB4A0F"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31/12/2021</w:t>
            </w:r>
          </w:p>
        </w:tc>
      </w:tr>
      <w:tr w:rsidR="004B491C" w:rsidRPr="004B491C" w14:paraId="68A8472B" w14:textId="77777777" w:rsidTr="0000399C">
        <w:trPr>
          <w:trHeight w:val="973"/>
        </w:trPr>
        <w:tc>
          <w:tcPr>
            <w:tcW w:w="916" w:type="pct"/>
            <w:vMerge/>
            <w:tcBorders>
              <w:top w:val="nil"/>
              <w:left w:val="single" w:sz="4" w:space="0" w:color="auto"/>
              <w:bottom w:val="single" w:sz="4" w:space="0" w:color="auto"/>
              <w:right w:val="single" w:sz="4" w:space="0" w:color="auto"/>
            </w:tcBorders>
            <w:vAlign w:val="center"/>
            <w:hideMark/>
          </w:tcPr>
          <w:p w14:paraId="5CDF591F" w14:textId="77777777" w:rsidR="00BF5AD9" w:rsidRPr="00BF5AD9" w:rsidRDefault="00BF5AD9" w:rsidP="00BF5AD9">
            <w:pPr>
              <w:spacing w:after="0" w:line="240" w:lineRule="auto"/>
              <w:rPr>
                <w:rFonts w:eastAsia="Times New Roman" w:cs="Arial"/>
                <w:b/>
                <w:bCs/>
                <w:color w:val="000000"/>
                <w:sz w:val="16"/>
                <w:szCs w:val="20"/>
                <w:lang w:val="en-US"/>
              </w:rPr>
            </w:pPr>
          </w:p>
        </w:tc>
        <w:tc>
          <w:tcPr>
            <w:tcW w:w="1262" w:type="pct"/>
            <w:tcBorders>
              <w:top w:val="single" w:sz="4" w:space="0" w:color="auto"/>
              <w:left w:val="nil"/>
              <w:bottom w:val="single" w:sz="4" w:space="0" w:color="auto"/>
              <w:right w:val="single" w:sz="4" w:space="0" w:color="auto"/>
            </w:tcBorders>
            <w:shd w:val="clear" w:color="auto" w:fill="auto"/>
            <w:vAlign w:val="center"/>
            <w:hideMark/>
          </w:tcPr>
          <w:p w14:paraId="7F6AE69B" w14:textId="77777777"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3. A través de canales digitales y reuniones generar seis (6) diálogos con servidores</w:t>
            </w:r>
          </w:p>
        </w:tc>
        <w:tc>
          <w:tcPr>
            <w:tcW w:w="983" w:type="pct"/>
            <w:tcBorders>
              <w:top w:val="single" w:sz="4" w:space="0" w:color="auto"/>
              <w:left w:val="nil"/>
              <w:bottom w:val="single" w:sz="4" w:space="0" w:color="auto"/>
              <w:right w:val="single" w:sz="4" w:space="0" w:color="auto"/>
            </w:tcBorders>
            <w:shd w:val="clear" w:color="auto" w:fill="auto"/>
            <w:vAlign w:val="center"/>
            <w:hideMark/>
          </w:tcPr>
          <w:p w14:paraId="431DBB2C"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6 diálogos con servidores</w:t>
            </w:r>
          </w:p>
        </w:tc>
        <w:tc>
          <w:tcPr>
            <w:tcW w:w="700" w:type="pct"/>
            <w:tcBorders>
              <w:top w:val="nil"/>
              <w:left w:val="nil"/>
              <w:bottom w:val="single" w:sz="4" w:space="0" w:color="auto"/>
              <w:right w:val="single" w:sz="4" w:space="0" w:color="auto"/>
            </w:tcBorders>
            <w:shd w:val="clear" w:color="auto" w:fill="auto"/>
            <w:vAlign w:val="center"/>
            <w:hideMark/>
          </w:tcPr>
          <w:p w14:paraId="66A2725B"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Dirección - Prensa y Comunicaciones</w:t>
            </w:r>
          </w:p>
        </w:tc>
        <w:tc>
          <w:tcPr>
            <w:tcW w:w="576" w:type="pct"/>
            <w:tcBorders>
              <w:top w:val="nil"/>
              <w:left w:val="nil"/>
              <w:bottom w:val="single" w:sz="4" w:space="0" w:color="auto"/>
              <w:right w:val="single" w:sz="4" w:space="0" w:color="auto"/>
            </w:tcBorders>
            <w:shd w:val="clear" w:color="auto" w:fill="auto"/>
            <w:noWrap/>
            <w:vAlign w:val="center"/>
            <w:hideMark/>
          </w:tcPr>
          <w:p w14:paraId="0109F211"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1/01/2021</w:t>
            </w:r>
          </w:p>
        </w:tc>
        <w:tc>
          <w:tcPr>
            <w:tcW w:w="563" w:type="pct"/>
            <w:tcBorders>
              <w:top w:val="nil"/>
              <w:left w:val="nil"/>
              <w:bottom w:val="single" w:sz="4" w:space="0" w:color="auto"/>
              <w:right w:val="single" w:sz="4" w:space="0" w:color="auto"/>
            </w:tcBorders>
            <w:shd w:val="clear" w:color="auto" w:fill="auto"/>
            <w:noWrap/>
            <w:vAlign w:val="center"/>
            <w:hideMark/>
          </w:tcPr>
          <w:p w14:paraId="759823F4"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31/12/2021</w:t>
            </w:r>
          </w:p>
        </w:tc>
      </w:tr>
      <w:tr w:rsidR="004B491C" w:rsidRPr="004B491C" w14:paraId="48D83DC1" w14:textId="77777777" w:rsidTr="0000399C">
        <w:trPr>
          <w:trHeight w:val="1224"/>
        </w:trPr>
        <w:tc>
          <w:tcPr>
            <w:tcW w:w="9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BF27D9" w14:textId="77777777" w:rsidR="00BF5AD9" w:rsidRPr="00BF5AD9" w:rsidRDefault="00BF5AD9" w:rsidP="00BF5AD9">
            <w:pPr>
              <w:spacing w:after="0" w:line="240" w:lineRule="auto"/>
              <w:jc w:val="center"/>
              <w:rPr>
                <w:rFonts w:eastAsia="Times New Roman" w:cs="Arial"/>
                <w:b/>
                <w:bCs/>
                <w:color w:val="000000"/>
                <w:sz w:val="16"/>
                <w:szCs w:val="20"/>
              </w:rPr>
            </w:pPr>
            <w:r w:rsidRPr="00BF5AD9">
              <w:rPr>
                <w:rFonts w:eastAsia="Times New Roman" w:cs="Arial"/>
                <w:b/>
                <w:bCs/>
                <w:color w:val="000000"/>
                <w:sz w:val="16"/>
                <w:szCs w:val="20"/>
              </w:rPr>
              <w:lastRenderedPageBreak/>
              <w:t>Subcomponente 3</w:t>
            </w:r>
            <w:r w:rsidRPr="00BF5AD9">
              <w:rPr>
                <w:rFonts w:eastAsia="Times New Roman" w:cs="Arial"/>
                <w:b/>
                <w:bCs/>
                <w:color w:val="000000"/>
                <w:sz w:val="16"/>
                <w:szCs w:val="20"/>
              </w:rPr>
              <w:br/>
              <w:t>Responsabilizarse en la rendición de cuentas </w:t>
            </w:r>
            <w:r w:rsidRPr="00BF5AD9">
              <w:rPr>
                <w:rFonts w:eastAsia="Times New Roman" w:cs="Arial"/>
                <w:b/>
                <w:bCs/>
                <w:color w:val="000000"/>
                <w:sz w:val="16"/>
                <w:szCs w:val="20"/>
              </w:rPr>
              <w:br/>
            </w:r>
            <w:r w:rsidRPr="00BF5AD9">
              <w:rPr>
                <w:rFonts w:eastAsia="Times New Roman" w:cs="Arial"/>
                <w:color w:val="000000"/>
                <w:sz w:val="16"/>
                <w:szCs w:val="20"/>
              </w:rPr>
              <w:br/>
              <w:t>Incentivos para motivar la cultura de la rendición y Rendición de cuentas</w:t>
            </w:r>
          </w:p>
        </w:tc>
        <w:tc>
          <w:tcPr>
            <w:tcW w:w="1262" w:type="pct"/>
            <w:tcBorders>
              <w:top w:val="single" w:sz="4" w:space="0" w:color="auto"/>
              <w:left w:val="nil"/>
              <w:bottom w:val="nil"/>
              <w:right w:val="single" w:sz="4" w:space="0" w:color="auto"/>
            </w:tcBorders>
            <w:shd w:val="clear" w:color="auto" w:fill="auto"/>
            <w:vAlign w:val="center"/>
            <w:hideMark/>
          </w:tcPr>
          <w:p w14:paraId="32686089" w14:textId="77777777"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1. Diseñar y ejecutar una trivia con los ciudadanos y grupos de valor y partes interesadas de conocimientos sobre la entidad, su misonalidad, logros y retos</w:t>
            </w:r>
          </w:p>
        </w:tc>
        <w:tc>
          <w:tcPr>
            <w:tcW w:w="983" w:type="pct"/>
            <w:tcBorders>
              <w:top w:val="single" w:sz="4" w:space="0" w:color="auto"/>
              <w:left w:val="nil"/>
              <w:bottom w:val="single" w:sz="4" w:space="0" w:color="auto"/>
              <w:right w:val="single" w:sz="4" w:space="0" w:color="auto"/>
            </w:tcBorders>
            <w:shd w:val="clear" w:color="auto" w:fill="auto"/>
            <w:vAlign w:val="center"/>
            <w:hideMark/>
          </w:tcPr>
          <w:p w14:paraId="694C4427" w14:textId="77777777" w:rsidR="00BF5AD9" w:rsidRPr="00BF5AD9" w:rsidRDefault="00BF5AD9" w:rsidP="00BF5AD9">
            <w:pPr>
              <w:spacing w:after="0" w:line="240" w:lineRule="auto"/>
              <w:jc w:val="center"/>
              <w:rPr>
                <w:rFonts w:eastAsia="Times New Roman" w:cs="Arial"/>
                <w:color w:val="000000"/>
                <w:sz w:val="16"/>
                <w:szCs w:val="20"/>
              </w:rPr>
            </w:pPr>
            <w:r w:rsidRPr="00BF5AD9">
              <w:rPr>
                <w:rFonts w:eastAsia="Times New Roman" w:cs="Arial"/>
                <w:color w:val="000000"/>
                <w:sz w:val="16"/>
                <w:szCs w:val="20"/>
              </w:rPr>
              <w:t xml:space="preserve">1 trivia de conocimientos sobre la entidad realizada </w:t>
            </w:r>
          </w:p>
        </w:tc>
        <w:tc>
          <w:tcPr>
            <w:tcW w:w="700" w:type="pct"/>
            <w:tcBorders>
              <w:top w:val="single" w:sz="4" w:space="0" w:color="auto"/>
              <w:left w:val="nil"/>
              <w:bottom w:val="single" w:sz="4" w:space="0" w:color="auto"/>
              <w:right w:val="single" w:sz="4" w:space="0" w:color="auto"/>
            </w:tcBorders>
            <w:shd w:val="clear" w:color="auto" w:fill="auto"/>
            <w:vAlign w:val="center"/>
            <w:hideMark/>
          </w:tcPr>
          <w:p w14:paraId="2DDF8AF3"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Dirección - Prensa y Comunicaciones</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3E24CA3"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1/01/2021</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14:paraId="4BA30A8A"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30/11/2021</w:t>
            </w:r>
          </w:p>
        </w:tc>
      </w:tr>
      <w:tr w:rsidR="004B491C" w:rsidRPr="004B491C" w14:paraId="4E4F8959" w14:textId="77777777" w:rsidTr="0000399C">
        <w:trPr>
          <w:trHeight w:val="1128"/>
        </w:trPr>
        <w:tc>
          <w:tcPr>
            <w:tcW w:w="916" w:type="pct"/>
            <w:vMerge/>
            <w:tcBorders>
              <w:top w:val="single" w:sz="4" w:space="0" w:color="auto"/>
              <w:left w:val="single" w:sz="4" w:space="0" w:color="auto"/>
              <w:bottom w:val="single" w:sz="4" w:space="0" w:color="000000"/>
              <w:right w:val="single" w:sz="4" w:space="0" w:color="auto"/>
            </w:tcBorders>
            <w:vAlign w:val="center"/>
            <w:hideMark/>
          </w:tcPr>
          <w:p w14:paraId="2AC5E4FD" w14:textId="77777777" w:rsidR="00BF5AD9" w:rsidRPr="00BF5AD9" w:rsidRDefault="00BF5AD9" w:rsidP="00BF5AD9">
            <w:pPr>
              <w:spacing w:after="0" w:line="240" w:lineRule="auto"/>
              <w:rPr>
                <w:rFonts w:eastAsia="Times New Roman" w:cs="Arial"/>
                <w:b/>
                <w:bCs/>
                <w:color w:val="000000"/>
                <w:sz w:val="16"/>
                <w:szCs w:val="20"/>
                <w:lang w:val="en-US"/>
              </w:rPr>
            </w:pPr>
          </w:p>
        </w:tc>
        <w:tc>
          <w:tcPr>
            <w:tcW w:w="1262" w:type="pct"/>
            <w:tcBorders>
              <w:top w:val="single" w:sz="4" w:space="0" w:color="auto"/>
              <w:left w:val="nil"/>
              <w:bottom w:val="nil"/>
              <w:right w:val="single" w:sz="4" w:space="0" w:color="auto"/>
            </w:tcBorders>
            <w:shd w:val="clear" w:color="auto" w:fill="auto"/>
            <w:vAlign w:val="center"/>
            <w:hideMark/>
          </w:tcPr>
          <w:p w14:paraId="04EE8984" w14:textId="77777777"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 xml:space="preserve">2. Publicación en la página web de las respuestas a las preguntas formuladas en el marco de los ejercicios de rendición de cuentas </w:t>
            </w:r>
          </w:p>
        </w:tc>
        <w:tc>
          <w:tcPr>
            <w:tcW w:w="983" w:type="pct"/>
            <w:tcBorders>
              <w:top w:val="nil"/>
              <w:left w:val="nil"/>
              <w:bottom w:val="single" w:sz="4" w:space="0" w:color="auto"/>
              <w:right w:val="single" w:sz="4" w:space="0" w:color="auto"/>
            </w:tcBorders>
            <w:shd w:val="clear" w:color="auto" w:fill="auto"/>
            <w:vAlign w:val="center"/>
            <w:hideMark/>
          </w:tcPr>
          <w:p w14:paraId="4E1E4AFE" w14:textId="77777777" w:rsidR="00BF5AD9" w:rsidRPr="00BF5AD9" w:rsidRDefault="00BF5AD9" w:rsidP="00BF5AD9">
            <w:pPr>
              <w:spacing w:after="0" w:line="240" w:lineRule="auto"/>
              <w:jc w:val="center"/>
              <w:rPr>
                <w:rFonts w:eastAsia="Times New Roman" w:cs="Arial"/>
                <w:color w:val="000000"/>
                <w:sz w:val="16"/>
                <w:szCs w:val="20"/>
              </w:rPr>
            </w:pPr>
            <w:r w:rsidRPr="00BF5AD9">
              <w:rPr>
                <w:rFonts w:eastAsia="Times New Roman" w:cs="Arial"/>
                <w:color w:val="000000"/>
                <w:sz w:val="16"/>
                <w:szCs w:val="20"/>
              </w:rPr>
              <w:t>Respuestas efectivas a la ciudadanía sobre RdC</w:t>
            </w:r>
          </w:p>
        </w:tc>
        <w:tc>
          <w:tcPr>
            <w:tcW w:w="700" w:type="pct"/>
            <w:tcBorders>
              <w:top w:val="nil"/>
              <w:left w:val="nil"/>
              <w:bottom w:val="single" w:sz="4" w:space="0" w:color="auto"/>
              <w:right w:val="single" w:sz="4" w:space="0" w:color="auto"/>
            </w:tcBorders>
            <w:shd w:val="clear" w:color="auto" w:fill="auto"/>
            <w:vAlign w:val="center"/>
            <w:hideMark/>
          </w:tcPr>
          <w:p w14:paraId="7B2FDB65" w14:textId="77777777" w:rsidR="00BF5AD9" w:rsidRPr="00BF5AD9" w:rsidRDefault="00BF5AD9" w:rsidP="00BF5AD9">
            <w:pPr>
              <w:spacing w:after="0" w:line="240" w:lineRule="auto"/>
              <w:jc w:val="center"/>
              <w:rPr>
                <w:rFonts w:eastAsia="Times New Roman" w:cs="Arial"/>
                <w:color w:val="000000"/>
                <w:sz w:val="16"/>
                <w:szCs w:val="20"/>
              </w:rPr>
            </w:pPr>
            <w:r w:rsidRPr="00BF5AD9">
              <w:rPr>
                <w:rFonts w:eastAsia="Times New Roman" w:cs="Arial"/>
                <w:color w:val="000000"/>
                <w:sz w:val="16"/>
                <w:szCs w:val="20"/>
              </w:rPr>
              <w:t>Dirección - Prensa y Comunicaciones Oficina Asesora de Planeación</w:t>
            </w:r>
          </w:p>
        </w:tc>
        <w:tc>
          <w:tcPr>
            <w:tcW w:w="576" w:type="pct"/>
            <w:tcBorders>
              <w:top w:val="nil"/>
              <w:left w:val="nil"/>
              <w:bottom w:val="single" w:sz="4" w:space="0" w:color="auto"/>
              <w:right w:val="single" w:sz="4" w:space="0" w:color="auto"/>
            </w:tcBorders>
            <w:shd w:val="clear" w:color="auto" w:fill="auto"/>
            <w:noWrap/>
            <w:vAlign w:val="center"/>
            <w:hideMark/>
          </w:tcPr>
          <w:p w14:paraId="7600ABD2"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1/01/2021</w:t>
            </w:r>
          </w:p>
        </w:tc>
        <w:tc>
          <w:tcPr>
            <w:tcW w:w="563" w:type="pct"/>
            <w:tcBorders>
              <w:top w:val="nil"/>
              <w:left w:val="nil"/>
              <w:bottom w:val="single" w:sz="4" w:space="0" w:color="auto"/>
              <w:right w:val="single" w:sz="4" w:space="0" w:color="auto"/>
            </w:tcBorders>
            <w:shd w:val="clear" w:color="auto" w:fill="auto"/>
            <w:noWrap/>
            <w:vAlign w:val="center"/>
            <w:hideMark/>
          </w:tcPr>
          <w:p w14:paraId="12CC9A7E"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31/12/2021</w:t>
            </w:r>
          </w:p>
        </w:tc>
      </w:tr>
      <w:tr w:rsidR="004B491C" w:rsidRPr="004B491C" w14:paraId="66E9EF80" w14:textId="77777777" w:rsidTr="0000399C">
        <w:trPr>
          <w:trHeight w:val="858"/>
        </w:trPr>
        <w:tc>
          <w:tcPr>
            <w:tcW w:w="916" w:type="pct"/>
            <w:vMerge/>
            <w:tcBorders>
              <w:top w:val="single" w:sz="4" w:space="0" w:color="auto"/>
              <w:left w:val="single" w:sz="4" w:space="0" w:color="auto"/>
              <w:bottom w:val="single" w:sz="4" w:space="0" w:color="000000"/>
              <w:right w:val="single" w:sz="4" w:space="0" w:color="auto"/>
            </w:tcBorders>
            <w:vAlign w:val="center"/>
            <w:hideMark/>
          </w:tcPr>
          <w:p w14:paraId="5C54F04D" w14:textId="77777777" w:rsidR="00BF5AD9" w:rsidRPr="00BF5AD9" w:rsidRDefault="00BF5AD9" w:rsidP="00BF5AD9">
            <w:pPr>
              <w:spacing w:after="0" w:line="240" w:lineRule="auto"/>
              <w:rPr>
                <w:rFonts w:eastAsia="Times New Roman" w:cs="Arial"/>
                <w:b/>
                <w:bCs/>
                <w:color w:val="000000"/>
                <w:sz w:val="16"/>
                <w:szCs w:val="20"/>
                <w:lang w:val="en-US"/>
              </w:rPr>
            </w:pPr>
          </w:p>
        </w:tc>
        <w:tc>
          <w:tcPr>
            <w:tcW w:w="1262" w:type="pct"/>
            <w:tcBorders>
              <w:top w:val="single" w:sz="4" w:space="0" w:color="auto"/>
              <w:left w:val="nil"/>
              <w:bottom w:val="nil"/>
              <w:right w:val="single" w:sz="4" w:space="0" w:color="auto"/>
            </w:tcBorders>
            <w:shd w:val="clear" w:color="auto" w:fill="auto"/>
            <w:vAlign w:val="center"/>
            <w:hideMark/>
          </w:tcPr>
          <w:p w14:paraId="41939310" w14:textId="38D65B94"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 xml:space="preserve">3. Realizar una actividad de socialización sobre rendición de cuentas al interior de la </w:t>
            </w:r>
            <w:r w:rsidR="007466F2">
              <w:rPr>
                <w:rFonts w:eastAsia="Times New Roman" w:cs="Arial"/>
                <w:color w:val="000000"/>
                <w:sz w:val="16"/>
                <w:szCs w:val="20"/>
              </w:rPr>
              <w:t>UAE CUERPO OFICIAL DE BOMBEROS BOGOTÁ</w:t>
            </w:r>
          </w:p>
        </w:tc>
        <w:tc>
          <w:tcPr>
            <w:tcW w:w="983" w:type="pct"/>
            <w:tcBorders>
              <w:top w:val="nil"/>
              <w:left w:val="nil"/>
              <w:bottom w:val="nil"/>
              <w:right w:val="single" w:sz="4" w:space="0" w:color="auto"/>
            </w:tcBorders>
            <w:shd w:val="clear" w:color="auto" w:fill="auto"/>
            <w:vAlign w:val="center"/>
            <w:hideMark/>
          </w:tcPr>
          <w:p w14:paraId="557DA587" w14:textId="77777777" w:rsidR="00BF5AD9" w:rsidRPr="00BF5AD9" w:rsidRDefault="00BF5AD9" w:rsidP="00BF5AD9">
            <w:pPr>
              <w:spacing w:after="0" w:line="240" w:lineRule="auto"/>
              <w:jc w:val="center"/>
              <w:rPr>
                <w:rFonts w:eastAsia="Times New Roman" w:cs="Arial"/>
                <w:color w:val="000000"/>
                <w:sz w:val="16"/>
                <w:szCs w:val="20"/>
              </w:rPr>
            </w:pPr>
            <w:r w:rsidRPr="00BF5AD9">
              <w:rPr>
                <w:rFonts w:eastAsia="Times New Roman" w:cs="Arial"/>
                <w:color w:val="000000"/>
                <w:sz w:val="16"/>
                <w:szCs w:val="20"/>
              </w:rPr>
              <w:t xml:space="preserve">1 actividad de socialización sobre rendición de cuentas </w:t>
            </w:r>
          </w:p>
        </w:tc>
        <w:tc>
          <w:tcPr>
            <w:tcW w:w="700" w:type="pct"/>
            <w:tcBorders>
              <w:top w:val="nil"/>
              <w:left w:val="nil"/>
              <w:bottom w:val="single" w:sz="4" w:space="0" w:color="auto"/>
              <w:right w:val="single" w:sz="4" w:space="0" w:color="auto"/>
            </w:tcBorders>
            <w:shd w:val="clear" w:color="auto" w:fill="auto"/>
            <w:vAlign w:val="center"/>
            <w:hideMark/>
          </w:tcPr>
          <w:p w14:paraId="50440847"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Oficina Asesora de Planeación</w:t>
            </w:r>
          </w:p>
        </w:tc>
        <w:tc>
          <w:tcPr>
            <w:tcW w:w="576" w:type="pct"/>
            <w:tcBorders>
              <w:top w:val="nil"/>
              <w:left w:val="nil"/>
              <w:bottom w:val="single" w:sz="4" w:space="0" w:color="auto"/>
              <w:right w:val="single" w:sz="4" w:space="0" w:color="auto"/>
            </w:tcBorders>
            <w:shd w:val="clear" w:color="auto" w:fill="auto"/>
            <w:noWrap/>
            <w:vAlign w:val="center"/>
            <w:hideMark/>
          </w:tcPr>
          <w:p w14:paraId="5CFE7CA2"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1/04/2021</w:t>
            </w:r>
          </w:p>
        </w:tc>
        <w:tc>
          <w:tcPr>
            <w:tcW w:w="563" w:type="pct"/>
            <w:tcBorders>
              <w:top w:val="nil"/>
              <w:left w:val="nil"/>
              <w:bottom w:val="single" w:sz="4" w:space="0" w:color="auto"/>
              <w:right w:val="single" w:sz="4" w:space="0" w:color="auto"/>
            </w:tcBorders>
            <w:shd w:val="clear" w:color="auto" w:fill="auto"/>
            <w:noWrap/>
            <w:vAlign w:val="center"/>
            <w:hideMark/>
          </w:tcPr>
          <w:p w14:paraId="2A0041D2"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30/06/2021</w:t>
            </w:r>
          </w:p>
        </w:tc>
      </w:tr>
      <w:tr w:rsidR="004B491C" w:rsidRPr="004B491C" w14:paraId="4CBD3A99" w14:textId="77777777" w:rsidTr="0000399C">
        <w:trPr>
          <w:trHeight w:val="1217"/>
        </w:trPr>
        <w:tc>
          <w:tcPr>
            <w:tcW w:w="916" w:type="pct"/>
            <w:vMerge w:val="restart"/>
            <w:tcBorders>
              <w:top w:val="nil"/>
              <w:left w:val="single" w:sz="4" w:space="0" w:color="auto"/>
              <w:bottom w:val="single" w:sz="4" w:space="0" w:color="auto"/>
              <w:right w:val="single" w:sz="4" w:space="0" w:color="auto"/>
            </w:tcBorders>
            <w:shd w:val="clear" w:color="auto" w:fill="auto"/>
            <w:vAlign w:val="center"/>
            <w:hideMark/>
          </w:tcPr>
          <w:p w14:paraId="3795F604" w14:textId="77777777" w:rsidR="00BF5AD9" w:rsidRPr="00BF5AD9" w:rsidRDefault="00BF5AD9" w:rsidP="00BF5AD9">
            <w:pPr>
              <w:spacing w:after="0" w:line="240" w:lineRule="auto"/>
              <w:jc w:val="center"/>
              <w:rPr>
                <w:rFonts w:eastAsia="Times New Roman" w:cs="Arial"/>
                <w:b/>
                <w:bCs/>
                <w:color w:val="000000"/>
                <w:sz w:val="16"/>
                <w:szCs w:val="20"/>
              </w:rPr>
            </w:pPr>
            <w:r w:rsidRPr="00BF5AD9">
              <w:rPr>
                <w:rFonts w:eastAsia="Times New Roman" w:cs="Arial"/>
                <w:b/>
                <w:bCs/>
                <w:color w:val="000000"/>
                <w:sz w:val="16"/>
                <w:szCs w:val="20"/>
              </w:rPr>
              <w:t>Subcomponente 4</w:t>
            </w:r>
            <w:r w:rsidRPr="00BF5AD9">
              <w:rPr>
                <w:rFonts w:eastAsia="Times New Roman" w:cs="Arial"/>
                <w:b/>
                <w:bCs/>
                <w:color w:val="000000"/>
                <w:sz w:val="16"/>
                <w:szCs w:val="20"/>
              </w:rPr>
              <w:br/>
            </w:r>
            <w:r w:rsidRPr="00BF5AD9">
              <w:rPr>
                <w:rFonts w:eastAsia="Times New Roman" w:cs="Arial"/>
                <w:b/>
                <w:bCs/>
                <w:color w:val="000000"/>
                <w:sz w:val="16"/>
                <w:szCs w:val="20"/>
              </w:rPr>
              <w:br/>
            </w:r>
            <w:r w:rsidRPr="00BF5AD9">
              <w:rPr>
                <w:rFonts w:eastAsia="Times New Roman" w:cs="Arial"/>
                <w:color w:val="000000"/>
                <w:sz w:val="16"/>
                <w:szCs w:val="20"/>
              </w:rPr>
              <w:t>Evaluación y retroalimentación a la gestión institucional</w:t>
            </w:r>
          </w:p>
        </w:tc>
        <w:tc>
          <w:tcPr>
            <w:tcW w:w="1262" w:type="pct"/>
            <w:tcBorders>
              <w:top w:val="single" w:sz="4" w:space="0" w:color="auto"/>
              <w:left w:val="nil"/>
              <w:bottom w:val="nil"/>
              <w:right w:val="single" w:sz="4" w:space="0" w:color="auto"/>
            </w:tcBorders>
            <w:shd w:val="clear" w:color="auto" w:fill="auto"/>
            <w:vAlign w:val="center"/>
            <w:hideMark/>
          </w:tcPr>
          <w:p w14:paraId="0F0BBC3E" w14:textId="77777777"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 xml:space="preserve">1. Realizar seguimiento al cumplimiento a los mecanismos de Participación Ciudadana establecidos por la entidad y de concordancia con el Decreto 371/2010. </w:t>
            </w:r>
          </w:p>
        </w:tc>
        <w:tc>
          <w:tcPr>
            <w:tcW w:w="983" w:type="pct"/>
            <w:tcBorders>
              <w:top w:val="single" w:sz="4" w:space="0" w:color="auto"/>
              <w:left w:val="nil"/>
              <w:bottom w:val="nil"/>
              <w:right w:val="single" w:sz="4" w:space="0" w:color="auto"/>
            </w:tcBorders>
            <w:shd w:val="clear" w:color="auto" w:fill="auto"/>
            <w:vAlign w:val="center"/>
            <w:hideMark/>
          </w:tcPr>
          <w:p w14:paraId="50414042"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rPr>
              <w:t>Adelantar un (1) seguimiento a los mecanismos de participación y rendición de cuentas a la ciudadanía.</w:t>
            </w:r>
            <w:r w:rsidRPr="00BF5AD9">
              <w:rPr>
                <w:rFonts w:eastAsia="Times New Roman" w:cs="Arial"/>
                <w:color w:val="000000"/>
                <w:sz w:val="16"/>
                <w:szCs w:val="20"/>
              </w:rPr>
              <w:br/>
            </w:r>
            <w:r w:rsidRPr="00BF5AD9">
              <w:rPr>
                <w:rFonts w:eastAsia="Times New Roman" w:cs="Arial"/>
                <w:color w:val="000000"/>
                <w:sz w:val="16"/>
                <w:szCs w:val="20"/>
                <w:lang w:val="en-US"/>
              </w:rPr>
              <w:t>Publicación en la página WEB del informe.</w:t>
            </w:r>
          </w:p>
        </w:tc>
        <w:tc>
          <w:tcPr>
            <w:tcW w:w="700" w:type="pct"/>
            <w:tcBorders>
              <w:top w:val="nil"/>
              <w:left w:val="nil"/>
              <w:bottom w:val="single" w:sz="4" w:space="0" w:color="auto"/>
              <w:right w:val="single" w:sz="4" w:space="0" w:color="auto"/>
            </w:tcBorders>
            <w:shd w:val="clear" w:color="auto" w:fill="auto"/>
            <w:vAlign w:val="center"/>
            <w:hideMark/>
          </w:tcPr>
          <w:p w14:paraId="724B047B"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 xml:space="preserve">Oficina de Control Interno. </w:t>
            </w:r>
          </w:p>
        </w:tc>
        <w:tc>
          <w:tcPr>
            <w:tcW w:w="576" w:type="pct"/>
            <w:tcBorders>
              <w:top w:val="nil"/>
              <w:left w:val="nil"/>
              <w:bottom w:val="single" w:sz="4" w:space="0" w:color="auto"/>
              <w:right w:val="single" w:sz="4" w:space="0" w:color="auto"/>
            </w:tcBorders>
            <w:shd w:val="clear" w:color="auto" w:fill="auto"/>
            <w:noWrap/>
            <w:vAlign w:val="center"/>
            <w:hideMark/>
          </w:tcPr>
          <w:p w14:paraId="42F7E116"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3A82F351"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31/07/2021</w:t>
            </w:r>
          </w:p>
        </w:tc>
      </w:tr>
      <w:tr w:rsidR="004B491C" w:rsidRPr="004B491C" w14:paraId="6D59063A" w14:textId="77777777" w:rsidTr="0000399C">
        <w:trPr>
          <w:trHeight w:val="887"/>
        </w:trPr>
        <w:tc>
          <w:tcPr>
            <w:tcW w:w="916" w:type="pct"/>
            <w:vMerge/>
            <w:tcBorders>
              <w:top w:val="nil"/>
              <w:left w:val="single" w:sz="4" w:space="0" w:color="auto"/>
              <w:bottom w:val="single" w:sz="4" w:space="0" w:color="auto"/>
              <w:right w:val="single" w:sz="4" w:space="0" w:color="auto"/>
            </w:tcBorders>
            <w:vAlign w:val="center"/>
            <w:hideMark/>
          </w:tcPr>
          <w:p w14:paraId="127DE710" w14:textId="77777777" w:rsidR="00BF5AD9" w:rsidRPr="00BF5AD9" w:rsidRDefault="00BF5AD9" w:rsidP="00BF5AD9">
            <w:pPr>
              <w:spacing w:after="0" w:line="240" w:lineRule="auto"/>
              <w:rPr>
                <w:rFonts w:eastAsia="Times New Roman" w:cs="Arial"/>
                <w:b/>
                <w:bCs/>
                <w:color w:val="000000"/>
                <w:sz w:val="16"/>
                <w:szCs w:val="20"/>
                <w:lang w:val="en-US"/>
              </w:rPr>
            </w:pPr>
          </w:p>
        </w:tc>
        <w:tc>
          <w:tcPr>
            <w:tcW w:w="1262" w:type="pct"/>
            <w:tcBorders>
              <w:top w:val="single" w:sz="4" w:space="0" w:color="auto"/>
              <w:left w:val="nil"/>
              <w:bottom w:val="single" w:sz="4" w:space="0" w:color="auto"/>
              <w:right w:val="single" w:sz="4" w:space="0" w:color="auto"/>
            </w:tcBorders>
            <w:shd w:val="clear" w:color="auto" w:fill="auto"/>
            <w:vAlign w:val="center"/>
            <w:hideMark/>
          </w:tcPr>
          <w:p w14:paraId="0315FE5F" w14:textId="77777777" w:rsidR="00BF5AD9" w:rsidRPr="00BF5AD9" w:rsidRDefault="00BF5AD9" w:rsidP="00BF5AD9">
            <w:pPr>
              <w:spacing w:after="0" w:line="240" w:lineRule="auto"/>
              <w:rPr>
                <w:rFonts w:eastAsia="Times New Roman" w:cs="Arial"/>
                <w:color w:val="000000"/>
                <w:sz w:val="16"/>
                <w:szCs w:val="20"/>
              </w:rPr>
            </w:pPr>
            <w:r w:rsidRPr="00BF5AD9">
              <w:rPr>
                <w:rFonts w:eastAsia="Times New Roman" w:cs="Arial"/>
                <w:color w:val="000000"/>
                <w:sz w:val="16"/>
                <w:szCs w:val="20"/>
              </w:rPr>
              <w:t>2. Realizar monitoreo y acompañamiento trimestral al ejercicio de rendición de cuentas</w:t>
            </w:r>
          </w:p>
        </w:tc>
        <w:tc>
          <w:tcPr>
            <w:tcW w:w="983" w:type="pct"/>
            <w:tcBorders>
              <w:top w:val="single" w:sz="4" w:space="0" w:color="auto"/>
              <w:left w:val="nil"/>
              <w:bottom w:val="single" w:sz="4" w:space="0" w:color="auto"/>
              <w:right w:val="single" w:sz="4" w:space="0" w:color="auto"/>
            </w:tcBorders>
            <w:shd w:val="clear" w:color="auto" w:fill="auto"/>
            <w:vAlign w:val="center"/>
            <w:hideMark/>
          </w:tcPr>
          <w:p w14:paraId="7DCC46C5" w14:textId="77777777" w:rsidR="00BF5AD9" w:rsidRPr="00BF5AD9" w:rsidRDefault="00BF5AD9" w:rsidP="00BF5AD9">
            <w:pPr>
              <w:spacing w:after="0" w:line="240" w:lineRule="auto"/>
              <w:jc w:val="center"/>
              <w:rPr>
                <w:rFonts w:eastAsia="Times New Roman" w:cs="Arial"/>
                <w:color w:val="000000"/>
                <w:sz w:val="16"/>
                <w:szCs w:val="20"/>
              </w:rPr>
            </w:pPr>
            <w:r w:rsidRPr="00BF5AD9">
              <w:rPr>
                <w:rFonts w:eastAsia="Times New Roman" w:cs="Arial"/>
                <w:color w:val="000000"/>
                <w:sz w:val="16"/>
                <w:szCs w:val="20"/>
              </w:rPr>
              <w:t>1 reporte trimestral del avance, retos y buenas prácticas en rendición de cuentas</w:t>
            </w:r>
          </w:p>
        </w:tc>
        <w:tc>
          <w:tcPr>
            <w:tcW w:w="700" w:type="pct"/>
            <w:tcBorders>
              <w:top w:val="nil"/>
              <w:left w:val="nil"/>
              <w:bottom w:val="single" w:sz="4" w:space="0" w:color="auto"/>
              <w:right w:val="single" w:sz="4" w:space="0" w:color="auto"/>
            </w:tcBorders>
            <w:shd w:val="clear" w:color="auto" w:fill="auto"/>
            <w:vAlign w:val="center"/>
            <w:hideMark/>
          </w:tcPr>
          <w:p w14:paraId="20C3DF9E"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Oficina Asesora de Planeación</w:t>
            </w:r>
          </w:p>
        </w:tc>
        <w:tc>
          <w:tcPr>
            <w:tcW w:w="576" w:type="pct"/>
            <w:tcBorders>
              <w:top w:val="nil"/>
              <w:left w:val="nil"/>
              <w:bottom w:val="single" w:sz="4" w:space="0" w:color="auto"/>
              <w:right w:val="single" w:sz="4" w:space="0" w:color="auto"/>
            </w:tcBorders>
            <w:shd w:val="clear" w:color="auto" w:fill="auto"/>
            <w:noWrap/>
            <w:vAlign w:val="center"/>
            <w:hideMark/>
          </w:tcPr>
          <w:p w14:paraId="1566781C"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1/04/2021</w:t>
            </w:r>
          </w:p>
        </w:tc>
        <w:tc>
          <w:tcPr>
            <w:tcW w:w="563" w:type="pct"/>
            <w:tcBorders>
              <w:top w:val="nil"/>
              <w:left w:val="nil"/>
              <w:bottom w:val="single" w:sz="4" w:space="0" w:color="auto"/>
              <w:right w:val="single" w:sz="4" w:space="0" w:color="auto"/>
            </w:tcBorders>
            <w:shd w:val="clear" w:color="auto" w:fill="auto"/>
            <w:noWrap/>
            <w:vAlign w:val="center"/>
            <w:hideMark/>
          </w:tcPr>
          <w:p w14:paraId="171A7722" w14:textId="77777777" w:rsidR="00BF5AD9" w:rsidRPr="00BF5AD9" w:rsidRDefault="00BF5AD9" w:rsidP="00BF5AD9">
            <w:pPr>
              <w:spacing w:after="0" w:line="240" w:lineRule="auto"/>
              <w:jc w:val="center"/>
              <w:rPr>
                <w:rFonts w:eastAsia="Times New Roman" w:cs="Arial"/>
                <w:color w:val="000000"/>
                <w:sz w:val="16"/>
                <w:szCs w:val="20"/>
                <w:lang w:val="en-US"/>
              </w:rPr>
            </w:pPr>
            <w:r w:rsidRPr="00BF5AD9">
              <w:rPr>
                <w:rFonts w:eastAsia="Times New Roman" w:cs="Arial"/>
                <w:color w:val="000000"/>
                <w:sz w:val="16"/>
                <w:szCs w:val="20"/>
                <w:lang w:val="en-US"/>
              </w:rPr>
              <w:t>15/04/2021</w:t>
            </w:r>
          </w:p>
        </w:tc>
      </w:tr>
    </w:tbl>
    <w:p w14:paraId="405812C5" w14:textId="77777777" w:rsidR="00BF5AD9" w:rsidRPr="00BF5AD9" w:rsidRDefault="00BF5AD9" w:rsidP="00BF5AD9">
      <w:pPr>
        <w:jc w:val="both"/>
        <w:rPr>
          <w:sz w:val="22"/>
        </w:rPr>
      </w:pPr>
    </w:p>
    <w:p w14:paraId="0852CF51" w14:textId="359AE50A" w:rsidR="00575BD9" w:rsidRPr="009C5DC2" w:rsidRDefault="005208D1" w:rsidP="00E44569">
      <w:pPr>
        <w:pStyle w:val="Ttulo2"/>
        <w:numPr>
          <w:ilvl w:val="1"/>
          <w:numId w:val="19"/>
        </w:numPr>
        <w:rPr>
          <w:b/>
          <w:sz w:val="22"/>
          <w:szCs w:val="22"/>
        </w:rPr>
      </w:pPr>
      <w:bookmarkStart w:id="442" w:name="_Toc62054501"/>
      <w:r>
        <w:rPr>
          <w:b/>
          <w:sz w:val="22"/>
          <w:szCs w:val="22"/>
        </w:rPr>
        <w:t>Mecanismos para mejorar la atención al ciudadano</w:t>
      </w:r>
      <w:bookmarkEnd w:id="442"/>
    </w:p>
    <w:p w14:paraId="6BE7FC69" w14:textId="77777777" w:rsidR="00575BD9" w:rsidRPr="009C5DC2" w:rsidRDefault="00575BD9" w:rsidP="00575BD9">
      <w:pPr>
        <w:pStyle w:val="Prrafodelista"/>
        <w:ind w:left="0"/>
        <w:jc w:val="both"/>
        <w:rPr>
          <w:sz w:val="22"/>
        </w:rPr>
      </w:pPr>
    </w:p>
    <w:p w14:paraId="3DCB4BDE" w14:textId="1309415D" w:rsidR="00575BD9" w:rsidRDefault="00575BD9" w:rsidP="00575BD9">
      <w:pPr>
        <w:pStyle w:val="Prrafodelista"/>
        <w:ind w:left="0"/>
        <w:jc w:val="both"/>
        <w:rPr>
          <w:sz w:val="22"/>
        </w:rPr>
      </w:pPr>
      <w:r w:rsidRPr="009C5DC2">
        <w:rPr>
          <w:sz w:val="22"/>
        </w:rPr>
        <w:t>El propósito de este componente es establecer una estrategia orientada a mejorar la calidad y el acceso a los trámites y servicios de las entidades públicas en pro de la satisfacción de los ciudadanos, por tal motivo y en articulación con la Política Pública Distrital de Servicio a la Ciudadanía, la Política Nacional de Servicio al Ciudadano y la Política Nacional de Eficiencia Administrativa al Servicio del Ciudadano, se plantean acciones para la vigencia 2021.</w:t>
      </w:r>
    </w:p>
    <w:p w14:paraId="651D5936" w14:textId="09DF1F77" w:rsidR="00190CB6" w:rsidRDefault="00190CB6" w:rsidP="00575BD9">
      <w:pPr>
        <w:pStyle w:val="Prrafodelista"/>
        <w:ind w:left="0"/>
        <w:jc w:val="both"/>
        <w:rPr>
          <w:sz w:val="22"/>
        </w:rPr>
      </w:pPr>
    </w:p>
    <w:p w14:paraId="4FC6C869" w14:textId="499566B2" w:rsidR="00190CB6" w:rsidRDefault="00190CB6" w:rsidP="00190CB6">
      <w:pPr>
        <w:pStyle w:val="Prrafodelista"/>
        <w:ind w:left="0"/>
        <w:jc w:val="both"/>
        <w:rPr>
          <w:sz w:val="22"/>
        </w:rPr>
      </w:pPr>
      <w:r>
        <w:rPr>
          <w:sz w:val="22"/>
        </w:rPr>
        <w:t xml:space="preserve">Este componente se enmarca en la Política de Servicio al Ciudadano de la tercera dimensión: Gestión con valores para resultados, ubicada en el componente de relación estado-ciudadano. El </w:t>
      </w:r>
      <w:r w:rsidRPr="00190CB6">
        <w:rPr>
          <w:sz w:val="22"/>
        </w:rPr>
        <w:t>MIPG es un modelo orientado a resultados, por tanto, precisa que las entidades conozcan los derechos, necesidades y</w:t>
      </w:r>
      <w:r>
        <w:rPr>
          <w:sz w:val="22"/>
        </w:rPr>
        <w:t xml:space="preserve"> </w:t>
      </w:r>
      <w:r w:rsidRPr="00190CB6">
        <w:rPr>
          <w:sz w:val="22"/>
        </w:rPr>
        <w:t>problemas de los ciudadanos, trabajen en torno a los resultados que los satisfacen y evalúen su satisfacción permanentemente</w:t>
      </w:r>
      <w:r>
        <w:rPr>
          <w:rStyle w:val="Refdenotaalpie"/>
          <w:sz w:val="22"/>
        </w:rPr>
        <w:footnoteReference w:id="2"/>
      </w:r>
      <w:r w:rsidRPr="00190CB6">
        <w:rPr>
          <w:sz w:val="22"/>
        </w:rPr>
        <w:t>.</w:t>
      </w:r>
    </w:p>
    <w:p w14:paraId="0391A451" w14:textId="0F2604BC" w:rsidR="00190CB6" w:rsidRDefault="00190CB6" w:rsidP="00190CB6">
      <w:pPr>
        <w:pStyle w:val="Prrafodelista"/>
        <w:ind w:left="0"/>
        <w:jc w:val="both"/>
        <w:rPr>
          <w:sz w:val="22"/>
        </w:rPr>
      </w:pPr>
    </w:p>
    <w:p w14:paraId="409057AB" w14:textId="658E49F2" w:rsidR="00190CB6" w:rsidRDefault="0000399C" w:rsidP="00190CB6">
      <w:pPr>
        <w:pStyle w:val="Prrafodelista"/>
        <w:ind w:left="0"/>
        <w:jc w:val="both"/>
        <w:rPr>
          <w:sz w:val="22"/>
        </w:rPr>
      </w:pPr>
      <w:r>
        <w:rPr>
          <w:sz w:val="22"/>
        </w:rPr>
        <w:t>Así mismo la gestión del servicio a la ciudadanía es un pilar del modelo de gobierno abierto, contemplado en el Plan de Desarrollo “Un nuevo contrato social y ambiental para la Bogotá del siglo XXI” y las acciones contempladas en este componente siguen los lineamientos para la implementación del modelo establecidas en la Directiva 005 de 2020.</w:t>
      </w:r>
    </w:p>
    <w:p w14:paraId="1EB7C00E" w14:textId="77777777" w:rsidR="003B7CF6" w:rsidRPr="009C5DC2" w:rsidRDefault="003B7CF6" w:rsidP="00190CB6">
      <w:pPr>
        <w:pStyle w:val="Prrafodelista"/>
        <w:ind w:left="0"/>
        <w:jc w:val="both"/>
        <w:rPr>
          <w:sz w:val="22"/>
        </w:rPr>
      </w:pPr>
    </w:p>
    <w:tbl>
      <w:tblPr>
        <w:tblW w:w="5358" w:type="pct"/>
        <w:tblInd w:w="-289" w:type="dxa"/>
        <w:tblLook w:val="04A0" w:firstRow="1" w:lastRow="0" w:firstColumn="1" w:lastColumn="0" w:noHBand="0" w:noVBand="1"/>
      </w:tblPr>
      <w:tblGrid>
        <w:gridCol w:w="1621"/>
        <w:gridCol w:w="2157"/>
        <w:gridCol w:w="1328"/>
        <w:gridCol w:w="2821"/>
        <w:gridCol w:w="1070"/>
        <w:gridCol w:w="1070"/>
      </w:tblGrid>
      <w:tr w:rsidR="0000399C" w:rsidRPr="0000399C" w14:paraId="7997D1EE" w14:textId="77777777" w:rsidTr="00C20F06">
        <w:trPr>
          <w:trHeight w:val="465"/>
          <w:tblHeader/>
        </w:trPr>
        <w:tc>
          <w:tcPr>
            <w:tcW w:w="917"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758908EC" w14:textId="77777777" w:rsidR="0000399C" w:rsidRPr="0000399C" w:rsidRDefault="0000399C" w:rsidP="0000399C">
            <w:pPr>
              <w:spacing w:after="0" w:line="240" w:lineRule="auto"/>
              <w:jc w:val="center"/>
              <w:rPr>
                <w:rFonts w:eastAsia="Times New Roman" w:cs="Arial"/>
                <w:b/>
                <w:bCs/>
                <w:color w:val="FFFFFF"/>
                <w:sz w:val="16"/>
                <w:szCs w:val="16"/>
                <w:lang w:val="en-US"/>
              </w:rPr>
            </w:pPr>
            <w:r w:rsidRPr="0000399C">
              <w:rPr>
                <w:rFonts w:eastAsia="Times New Roman" w:cs="Arial"/>
                <w:b/>
                <w:bCs/>
                <w:color w:val="FFFFFF"/>
                <w:sz w:val="16"/>
                <w:szCs w:val="16"/>
                <w:lang w:val="en-US"/>
              </w:rPr>
              <w:t>Subcompenente</w:t>
            </w:r>
          </w:p>
        </w:tc>
        <w:tc>
          <w:tcPr>
            <w:tcW w:w="1182"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252844BD" w14:textId="77777777" w:rsidR="0000399C" w:rsidRPr="0000399C" w:rsidRDefault="0000399C" w:rsidP="0000399C">
            <w:pPr>
              <w:spacing w:after="0" w:line="240" w:lineRule="auto"/>
              <w:jc w:val="center"/>
              <w:rPr>
                <w:rFonts w:eastAsia="Times New Roman" w:cs="Arial"/>
                <w:b/>
                <w:bCs/>
                <w:color w:val="FFFFFF"/>
                <w:sz w:val="16"/>
                <w:szCs w:val="16"/>
                <w:lang w:val="en-US"/>
              </w:rPr>
            </w:pPr>
            <w:r w:rsidRPr="0000399C">
              <w:rPr>
                <w:rFonts w:eastAsia="Times New Roman" w:cs="Arial"/>
                <w:b/>
                <w:bCs/>
                <w:color w:val="FFFFFF"/>
                <w:sz w:val="16"/>
                <w:szCs w:val="16"/>
                <w:lang w:val="en-US"/>
              </w:rPr>
              <w:t>Actividades</w:t>
            </w:r>
          </w:p>
        </w:tc>
        <w:tc>
          <w:tcPr>
            <w:tcW w:w="122"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14E1DC02" w14:textId="77777777" w:rsidR="0000399C" w:rsidRPr="0000399C" w:rsidRDefault="0000399C" w:rsidP="0000399C">
            <w:pPr>
              <w:spacing w:after="0" w:line="240" w:lineRule="auto"/>
              <w:jc w:val="center"/>
              <w:rPr>
                <w:rFonts w:eastAsia="Times New Roman" w:cs="Arial"/>
                <w:b/>
                <w:bCs/>
                <w:color w:val="FFFFFF"/>
                <w:sz w:val="16"/>
                <w:szCs w:val="16"/>
                <w:lang w:val="en-US"/>
              </w:rPr>
            </w:pPr>
            <w:r w:rsidRPr="0000399C">
              <w:rPr>
                <w:rFonts w:eastAsia="Times New Roman" w:cs="Arial"/>
                <w:b/>
                <w:bCs/>
                <w:color w:val="FFFFFF"/>
                <w:sz w:val="16"/>
                <w:szCs w:val="16"/>
                <w:lang w:val="en-US"/>
              </w:rPr>
              <w:t>Meta/Producto</w:t>
            </w:r>
          </w:p>
        </w:tc>
        <w:tc>
          <w:tcPr>
            <w:tcW w:w="1512"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37C1E7EF" w14:textId="77777777" w:rsidR="0000399C" w:rsidRPr="0000399C" w:rsidRDefault="0000399C" w:rsidP="0000399C">
            <w:pPr>
              <w:spacing w:after="0" w:line="240" w:lineRule="auto"/>
              <w:jc w:val="center"/>
              <w:rPr>
                <w:rFonts w:eastAsia="Times New Roman" w:cs="Arial"/>
                <w:b/>
                <w:bCs/>
                <w:color w:val="FFFFFF"/>
                <w:sz w:val="16"/>
                <w:szCs w:val="16"/>
                <w:lang w:val="en-US"/>
              </w:rPr>
            </w:pPr>
            <w:r w:rsidRPr="0000399C">
              <w:rPr>
                <w:rFonts w:eastAsia="Times New Roman" w:cs="Arial"/>
                <w:b/>
                <w:bCs/>
                <w:color w:val="FFFFFF"/>
                <w:sz w:val="16"/>
                <w:szCs w:val="16"/>
                <w:lang w:val="en-US"/>
              </w:rPr>
              <w:t>Responsable</w:t>
            </w:r>
          </w:p>
        </w:tc>
        <w:tc>
          <w:tcPr>
            <w:tcW w:w="1268" w:type="pct"/>
            <w:gridSpan w:val="2"/>
            <w:tcBorders>
              <w:top w:val="single" w:sz="4" w:space="0" w:color="auto"/>
              <w:left w:val="nil"/>
              <w:bottom w:val="single" w:sz="4" w:space="0" w:color="auto"/>
              <w:right w:val="single" w:sz="4" w:space="0" w:color="auto"/>
            </w:tcBorders>
            <w:shd w:val="clear" w:color="0070C0" w:fill="215967"/>
            <w:vAlign w:val="center"/>
            <w:hideMark/>
          </w:tcPr>
          <w:p w14:paraId="24EB7FF0" w14:textId="77777777" w:rsidR="0000399C" w:rsidRPr="0000399C" w:rsidRDefault="0000399C" w:rsidP="0000399C">
            <w:pPr>
              <w:spacing w:after="0" w:line="240" w:lineRule="auto"/>
              <w:jc w:val="center"/>
              <w:rPr>
                <w:rFonts w:eastAsia="Times New Roman" w:cs="Arial"/>
                <w:b/>
                <w:bCs/>
                <w:color w:val="FFFFFF"/>
                <w:sz w:val="16"/>
                <w:szCs w:val="16"/>
                <w:lang w:val="en-US"/>
              </w:rPr>
            </w:pPr>
            <w:r w:rsidRPr="0000399C">
              <w:rPr>
                <w:rFonts w:eastAsia="Times New Roman" w:cs="Arial"/>
                <w:b/>
                <w:bCs/>
                <w:color w:val="FFFFFF"/>
                <w:sz w:val="16"/>
                <w:szCs w:val="16"/>
                <w:lang w:val="en-US"/>
              </w:rPr>
              <w:t>Fecha Programada</w:t>
            </w:r>
          </w:p>
        </w:tc>
      </w:tr>
      <w:tr w:rsidR="0000399C" w:rsidRPr="0000399C" w14:paraId="39BF45F3" w14:textId="77777777" w:rsidTr="00C20F06">
        <w:trPr>
          <w:trHeight w:val="675"/>
          <w:tblHeader/>
        </w:trPr>
        <w:tc>
          <w:tcPr>
            <w:tcW w:w="917" w:type="pct"/>
            <w:vMerge/>
            <w:tcBorders>
              <w:top w:val="single" w:sz="4" w:space="0" w:color="auto"/>
              <w:left w:val="single" w:sz="4" w:space="0" w:color="auto"/>
              <w:bottom w:val="single" w:sz="4" w:space="0" w:color="auto"/>
              <w:right w:val="single" w:sz="4" w:space="0" w:color="auto"/>
            </w:tcBorders>
            <w:vAlign w:val="center"/>
            <w:hideMark/>
          </w:tcPr>
          <w:p w14:paraId="505D9D0F" w14:textId="77777777" w:rsidR="0000399C" w:rsidRPr="0000399C" w:rsidRDefault="0000399C" w:rsidP="0000399C">
            <w:pPr>
              <w:spacing w:after="0" w:line="240" w:lineRule="auto"/>
              <w:rPr>
                <w:rFonts w:eastAsia="Times New Roman" w:cs="Arial"/>
                <w:b/>
                <w:bCs/>
                <w:color w:val="FFFFFF"/>
                <w:sz w:val="16"/>
                <w:szCs w:val="16"/>
                <w:lang w:val="en-US"/>
              </w:rPr>
            </w:pPr>
          </w:p>
        </w:tc>
        <w:tc>
          <w:tcPr>
            <w:tcW w:w="1182" w:type="pct"/>
            <w:vMerge/>
            <w:tcBorders>
              <w:top w:val="single" w:sz="4" w:space="0" w:color="auto"/>
              <w:left w:val="single" w:sz="4" w:space="0" w:color="auto"/>
              <w:bottom w:val="single" w:sz="4" w:space="0" w:color="auto"/>
              <w:right w:val="single" w:sz="4" w:space="0" w:color="auto"/>
            </w:tcBorders>
            <w:vAlign w:val="center"/>
            <w:hideMark/>
          </w:tcPr>
          <w:p w14:paraId="325F1D32" w14:textId="77777777" w:rsidR="0000399C" w:rsidRPr="0000399C" w:rsidRDefault="0000399C" w:rsidP="0000399C">
            <w:pPr>
              <w:spacing w:after="0" w:line="240" w:lineRule="auto"/>
              <w:rPr>
                <w:rFonts w:eastAsia="Times New Roman" w:cs="Arial"/>
                <w:b/>
                <w:bCs/>
                <w:color w:val="FFFFFF"/>
                <w:sz w:val="16"/>
                <w:szCs w:val="16"/>
                <w:lang w:val="en-US"/>
              </w:rPr>
            </w:pPr>
          </w:p>
        </w:tc>
        <w:tc>
          <w:tcPr>
            <w:tcW w:w="122" w:type="pct"/>
            <w:vMerge/>
            <w:tcBorders>
              <w:top w:val="single" w:sz="4" w:space="0" w:color="auto"/>
              <w:left w:val="single" w:sz="4" w:space="0" w:color="auto"/>
              <w:bottom w:val="single" w:sz="4" w:space="0" w:color="auto"/>
              <w:right w:val="single" w:sz="4" w:space="0" w:color="auto"/>
            </w:tcBorders>
            <w:vAlign w:val="center"/>
            <w:hideMark/>
          </w:tcPr>
          <w:p w14:paraId="05EFCB5A" w14:textId="77777777" w:rsidR="0000399C" w:rsidRPr="0000399C" w:rsidRDefault="0000399C" w:rsidP="0000399C">
            <w:pPr>
              <w:spacing w:after="0" w:line="240" w:lineRule="auto"/>
              <w:rPr>
                <w:rFonts w:eastAsia="Times New Roman" w:cs="Arial"/>
                <w:b/>
                <w:bCs/>
                <w:color w:val="FFFFFF"/>
                <w:sz w:val="16"/>
                <w:szCs w:val="16"/>
                <w:lang w:val="en-US"/>
              </w:rPr>
            </w:pPr>
          </w:p>
        </w:tc>
        <w:tc>
          <w:tcPr>
            <w:tcW w:w="1512" w:type="pct"/>
            <w:vMerge/>
            <w:tcBorders>
              <w:top w:val="single" w:sz="4" w:space="0" w:color="auto"/>
              <w:left w:val="single" w:sz="4" w:space="0" w:color="auto"/>
              <w:bottom w:val="single" w:sz="4" w:space="0" w:color="auto"/>
              <w:right w:val="single" w:sz="4" w:space="0" w:color="auto"/>
            </w:tcBorders>
            <w:vAlign w:val="center"/>
            <w:hideMark/>
          </w:tcPr>
          <w:p w14:paraId="5B58FA69" w14:textId="77777777" w:rsidR="0000399C" w:rsidRPr="0000399C" w:rsidRDefault="0000399C" w:rsidP="0000399C">
            <w:pPr>
              <w:spacing w:after="0" w:line="240" w:lineRule="auto"/>
              <w:rPr>
                <w:rFonts w:eastAsia="Times New Roman" w:cs="Arial"/>
                <w:b/>
                <w:bCs/>
                <w:color w:val="FFFFFF"/>
                <w:sz w:val="16"/>
                <w:szCs w:val="16"/>
                <w:lang w:val="en-US"/>
              </w:rPr>
            </w:pPr>
          </w:p>
        </w:tc>
        <w:tc>
          <w:tcPr>
            <w:tcW w:w="633" w:type="pct"/>
            <w:tcBorders>
              <w:top w:val="nil"/>
              <w:left w:val="nil"/>
              <w:bottom w:val="single" w:sz="4" w:space="0" w:color="auto"/>
              <w:right w:val="single" w:sz="4" w:space="0" w:color="auto"/>
            </w:tcBorders>
            <w:shd w:val="clear" w:color="0070C0" w:fill="215967"/>
            <w:vAlign w:val="center"/>
            <w:hideMark/>
          </w:tcPr>
          <w:p w14:paraId="7F8B6941" w14:textId="77777777" w:rsidR="0000399C" w:rsidRPr="0000399C" w:rsidRDefault="0000399C" w:rsidP="0000399C">
            <w:pPr>
              <w:spacing w:after="0" w:line="240" w:lineRule="auto"/>
              <w:jc w:val="center"/>
              <w:rPr>
                <w:rFonts w:eastAsia="Times New Roman" w:cs="Arial"/>
                <w:b/>
                <w:bCs/>
                <w:color w:val="FFFFFF"/>
                <w:sz w:val="16"/>
                <w:szCs w:val="16"/>
              </w:rPr>
            </w:pPr>
            <w:r w:rsidRPr="0000399C">
              <w:rPr>
                <w:rFonts w:eastAsia="Times New Roman" w:cs="Arial"/>
                <w:b/>
                <w:bCs/>
                <w:color w:val="FFFFFF"/>
                <w:sz w:val="16"/>
                <w:szCs w:val="16"/>
              </w:rPr>
              <w:t>Fecha Inicio</w:t>
            </w:r>
            <w:r w:rsidRPr="0000399C">
              <w:rPr>
                <w:rFonts w:eastAsia="Times New Roman" w:cs="Arial"/>
                <w:b/>
                <w:bCs/>
                <w:color w:val="FFFFFF"/>
                <w:sz w:val="16"/>
                <w:szCs w:val="16"/>
              </w:rPr>
              <w:br/>
              <w:t>(mm/dd/aa)</w:t>
            </w:r>
          </w:p>
        </w:tc>
        <w:tc>
          <w:tcPr>
            <w:tcW w:w="635" w:type="pct"/>
            <w:tcBorders>
              <w:top w:val="nil"/>
              <w:left w:val="nil"/>
              <w:bottom w:val="single" w:sz="4" w:space="0" w:color="auto"/>
              <w:right w:val="single" w:sz="4" w:space="0" w:color="auto"/>
            </w:tcBorders>
            <w:shd w:val="clear" w:color="0070C0" w:fill="215967"/>
            <w:vAlign w:val="center"/>
            <w:hideMark/>
          </w:tcPr>
          <w:p w14:paraId="2251DE06" w14:textId="77777777" w:rsidR="0000399C" w:rsidRPr="0000399C" w:rsidRDefault="0000399C" w:rsidP="0000399C">
            <w:pPr>
              <w:spacing w:after="0" w:line="240" w:lineRule="auto"/>
              <w:jc w:val="center"/>
              <w:rPr>
                <w:rFonts w:eastAsia="Times New Roman" w:cs="Arial"/>
                <w:b/>
                <w:bCs/>
                <w:color w:val="FFFFFF"/>
                <w:sz w:val="16"/>
                <w:szCs w:val="16"/>
              </w:rPr>
            </w:pPr>
            <w:r w:rsidRPr="0000399C">
              <w:rPr>
                <w:rFonts w:eastAsia="Times New Roman" w:cs="Arial"/>
                <w:b/>
                <w:bCs/>
                <w:color w:val="FFFFFF"/>
                <w:sz w:val="16"/>
                <w:szCs w:val="16"/>
              </w:rPr>
              <w:t>Fecha Final</w:t>
            </w:r>
            <w:r w:rsidRPr="0000399C">
              <w:rPr>
                <w:rFonts w:eastAsia="Times New Roman" w:cs="Arial"/>
                <w:b/>
                <w:bCs/>
                <w:color w:val="FFFFFF"/>
                <w:sz w:val="16"/>
                <w:szCs w:val="16"/>
              </w:rPr>
              <w:br/>
              <w:t>(mm/dd/aa)</w:t>
            </w:r>
          </w:p>
        </w:tc>
      </w:tr>
      <w:tr w:rsidR="0000399C" w:rsidRPr="0000399C" w14:paraId="7F0DB2F7" w14:textId="77777777" w:rsidTr="00C20F06">
        <w:trPr>
          <w:trHeight w:val="946"/>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79EB56D6" w14:textId="77777777" w:rsidR="0000399C" w:rsidRPr="0000399C" w:rsidRDefault="0000399C" w:rsidP="0000399C">
            <w:pPr>
              <w:spacing w:after="0" w:line="240" w:lineRule="auto"/>
              <w:jc w:val="center"/>
              <w:rPr>
                <w:rFonts w:eastAsia="Times New Roman" w:cs="Arial"/>
                <w:b/>
                <w:bCs/>
                <w:color w:val="000000"/>
                <w:sz w:val="16"/>
                <w:szCs w:val="16"/>
              </w:rPr>
            </w:pPr>
            <w:r w:rsidRPr="0000399C">
              <w:rPr>
                <w:rFonts w:eastAsia="Times New Roman" w:cs="Arial"/>
                <w:b/>
                <w:bCs/>
                <w:color w:val="000000"/>
                <w:sz w:val="16"/>
                <w:szCs w:val="16"/>
              </w:rPr>
              <w:t>Subcomponente 1</w:t>
            </w:r>
            <w:r w:rsidRPr="0000399C">
              <w:rPr>
                <w:rFonts w:eastAsia="Times New Roman" w:cs="Arial"/>
                <w:b/>
                <w:bCs/>
                <w:color w:val="000000"/>
                <w:sz w:val="16"/>
                <w:szCs w:val="16"/>
              </w:rPr>
              <w:br/>
            </w:r>
            <w:r w:rsidRPr="0000399C">
              <w:rPr>
                <w:rFonts w:eastAsia="Times New Roman" w:cs="Arial"/>
                <w:b/>
                <w:bCs/>
                <w:color w:val="000000"/>
                <w:sz w:val="16"/>
                <w:szCs w:val="16"/>
              </w:rPr>
              <w:br/>
              <w:t>Estructura Administrativa y Direccionamiento estratégico</w:t>
            </w:r>
          </w:p>
        </w:tc>
        <w:tc>
          <w:tcPr>
            <w:tcW w:w="1182" w:type="pct"/>
            <w:tcBorders>
              <w:top w:val="nil"/>
              <w:left w:val="nil"/>
              <w:bottom w:val="single" w:sz="4" w:space="0" w:color="auto"/>
              <w:right w:val="single" w:sz="4" w:space="0" w:color="auto"/>
            </w:tcBorders>
            <w:shd w:val="clear" w:color="auto" w:fill="auto"/>
            <w:vAlign w:val="center"/>
            <w:hideMark/>
          </w:tcPr>
          <w:p w14:paraId="546F4E98" w14:textId="75D2FB74"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1. Realizar diag</w:t>
            </w:r>
            <w:r w:rsidR="00F447FD">
              <w:rPr>
                <w:rFonts w:eastAsia="Times New Roman" w:cs="Arial"/>
                <w:color w:val="000000"/>
                <w:sz w:val="16"/>
                <w:szCs w:val="16"/>
              </w:rPr>
              <w:t>ó</w:t>
            </w:r>
            <w:r w:rsidRPr="0000399C">
              <w:rPr>
                <w:rFonts w:eastAsia="Times New Roman" w:cs="Arial"/>
                <w:color w:val="000000"/>
                <w:sz w:val="16"/>
                <w:szCs w:val="16"/>
              </w:rPr>
              <w:t xml:space="preserve">stico relacionado con el proceso de </w:t>
            </w:r>
            <w:r w:rsidR="00F447FD">
              <w:rPr>
                <w:rFonts w:eastAsia="Times New Roman" w:cs="Arial"/>
                <w:color w:val="000000"/>
                <w:sz w:val="16"/>
                <w:szCs w:val="16"/>
              </w:rPr>
              <w:t xml:space="preserve">Gestión de </w:t>
            </w:r>
            <w:r w:rsidRPr="0000399C">
              <w:rPr>
                <w:rFonts w:eastAsia="Times New Roman" w:cs="Arial"/>
                <w:color w:val="000000"/>
                <w:sz w:val="16"/>
                <w:szCs w:val="16"/>
              </w:rPr>
              <w:t>Servicio a</w:t>
            </w:r>
            <w:r w:rsidR="00F447FD">
              <w:rPr>
                <w:rFonts w:eastAsia="Times New Roman" w:cs="Arial"/>
                <w:color w:val="000000"/>
                <w:sz w:val="16"/>
                <w:szCs w:val="16"/>
              </w:rPr>
              <w:t xml:space="preserve"> </w:t>
            </w:r>
            <w:r w:rsidRPr="0000399C">
              <w:rPr>
                <w:rFonts w:eastAsia="Times New Roman" w:cs="Arial"/>
                <w:color w:val="000000"/>
                <w:sz w:val="16"/>
                <w:szCs w:val="16"/>
              </w:rPr>
              <w:t>l</w:t>
            </w:r>
            <w:r w:rsidR="00F447FD">
              <w:rPr>
                <w:rFonts w:eastAsia="Times New Roman" w:cs="Arial"/>
                <w:color w:val="000000"/>
                <w:sz w:val="16"/>
                <w:szCs w:val="16"/>
              </w:rPr>
              <w:t>a</w:t>
            </w:r>
            <w:r w:rsidRPr="0000399C">
              <w:rPr>
                <w:rFonts w:eastAsia="Times New Roman" w:cs="Arial"/>
                <w:color w:val="000000"/>
                <w:sz w:val="16"/>
                <w:szCs w:val="16"/>
              </w:rPr>
              <w:t xml:space="preserve"> Ciudadan</w:t>
            </w:r>
            <w:r w:rsidR="00F447FD">
              <w:rPr>
                <w:rFonts w:eastAsia="Times New Roman" w:cs="Arial"/>
                <w:color w:val="000000"/>
                <w:sz w:val="16"/>
                <w:szCs w:val="16"/>
              </w:rPr>
              <w:t>ía</w:t>
            </w:r>
            <w:r w:rsidRPr="0000399C">
              <w:rPr>
                <w:rFonts w:eastAsia="Times New Roman" w:cs="Arial"/>
                <w:color w:val="000000"/>
                <w:sz w:val="16"/>
                <w:szCs w:val="16"/>
              </w:rPr>
              <w:t xml:space="preserve"> de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4D270AFD" w14:textId="0DAE5303" w:rsidR="0000399C" w:rsidRPr="0000399C" w:rsidRDefault="00F447FD" w:rsidP="0000399C">
            <w:pPr>
              <w:spacing w:after="0" w:line="240" w:lineRule="auto"/>
              <w:jc w:val="center"/>
              <w:rPr>
                <w:rFonts w:eastAsia="Times New Roman" w:cs="Arial"/>
                <w:color w:val="000000"/>
                <w:sz w:val="16"/>
                <w:szCs w:val="16"/>
                <w:lang w:val="en-US"/>
              </w:rPr>
            </w:pPr>
            <w:r>
              <w:rPr>
                <w:rFonts w:eastAsia="Times New Roman" w:cs="Arial"/>
                <w:color w:val="000000"/>
                <w:sz w:val="16"/>
                <w:szCs w:val="16"/>
                <w:lang w:val="en-US"/>
              </w:rPr>
              <w:t xml:space="preserve">Un </w:t>
            </w:r>
            <w:r w:rsidR="0000399C" w:rsidRPr="0000399C">
              <w:rPr>
                <w:rFonts w:eastAsia="Times New Roman" w:cs="Arial"/>
                <w:color w:val="000000"/>
                <w:sz w:val="16"/>
                <w:szCs w:val="16"/>
                <w:lang w:val="en-US"/>
              </w:rPr>
              <w:t>(1) Diagnóstico realizado</w:t>
            </w:r>
          </w:p>
        </w:tc>
        <w:tc>
          <w:tcPr>
            <w:tcW w:w="1512" w:type="pct"/>
            <w:tcBorders>
              <w:top w:val="nil"/>
              <w:left w:val="nil"/>
              <w:bottom w:val="single" w:sz="4" w:space="0" w:color="auto"/>
              <w:right w:val="single" w:sz="4" w:space="0" w:color="auto"/>
            </w:tcBorders>
            <w:shd w:val="clear" w:color="auto" w:fill="auto"/>
            <w:vAlign w:val="center"/>
            <w:hideMark/>
          </w:tcPr>
          <w:p w14:paraId="6DDD69B8"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622DA191"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1/02/2021</w:t>
            </w:r>
          </w:p>
        </w:tc>
        <w:tc>
          <w:tcPr>
            <w:tcW w:w="635" w:type="pct"/>
            <w:tcBorders>
              <w:top w:val="nil"/>
              <w:left w:val="nil"/>
              <w:bottom w:val="single" w:sz="4" w:space="0" w:color="auto"/>
              <w:right w:val="single" w:sz="4" w:space="0" w:color="auto"/>
            </w:tcBorders>
            <w:shd w:val="clear" w:color="auto" w:fill="auto"/>
            <w:vAlign w:val="center"/>
            <w:hideMark/>
          </w:tcPr>
          <w:p w14:paraId="0B9C1CE8"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30/03/2021</w:t>
            </w:r>
          </w:p>
        </w:tc>
      </w:tr>
      <w:tr w:rsidR="0000399C" w:rsidRPr="0000399C" w14:paraId="3C6BDCB1" w14:textId="77777777" w:rsidTr="00C20F06">
        <w:trPr>
          <w:trHeight w:val="832"/>
        </w:trPr>
        <w:tc>
          <w:tcPr>
            <w:tcW w:w="917" w:type="pct"/>
            <w:vMerge/>
            <w:tcBorders>
              <w:top w:val="nil"/>
              <w:left w:val="single" w:sz="4" w:space="0" w:color="auto"/>
              <w:bottom w:val="single" w:sz="4" w:space="0" w:color="auto"/>
              <w:right w:val="single" w:sz="4" w:space="0" w:color="auto"/>
            </w:tcBorders>
            <w:vAlign w:val="center"/>
            <w:hideMark/>
          </w:tcPr>
          <w:p w14:paraId="4B97A0E5"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13045214" w14:textId="290A85DD"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2. Socializar al </w:t>
            </w:r>
            <w:r w:rsidR="00F447FD">
              <w:rPr>
                <w:rFonts w:eastAsia="Times New Roman" w:cs="Arial"/>
                <w:color w:val="000000"/>
                <w:sz w:val="16"/>
                <w:szCs w:val="16"/>
              </w:rPr>
              <w:t>C</w:t>
            </w:r>
            <w:r w:rsidRPr="0000399C">
              <w:rPr>
                <w:rFonts w:eastAsia="Times New Roman" w:cs="Arial"/>
                <w:color w:val="000000"/>
                <w:sz w:val="16"/>
                <w:szCs w:val="16"/>
              </w:rPr>
              <w:t xml:space="preserve">omité </w:t>
            </w:r>
            <w:r w:rsidR="00F447FD">
              <w:rPr>
                <w:rFonts w:eastAsia="Times New Roman" w:cs="Arial"/>
                <w:color w:val="000000"/>
                <w:sz w:val="16"/>
                <w:szCs w:val="16"/>
              </w:rPr>
              <w:t xml:space="preserve">Institucional </w:t>
            </w:r>
            <w:r w:rsidRPr="0000399C">
              <w:rPr>
                <w:rFonts w:eastAsia="Times New Roman" w:cs="Arial"/>
                <w:color w:val="000000"/>
                <w:sz w:val="16"/>
                <w:szCs w:val="16"/>
              </w:rPr>
              <w:t xml:space="preserve">de </w:t>
            </w:r>
            <w:r w:rsidR="00F447FD">
              <w:rPr>
                <w:rFonts w:eastAsia="Times New Roman" w:cs="Arial"/>
                <w:color w:val="000000"/>
                <w:sz w:val="16"/>
                <w:szCs w:val="16"/>
              </w:rPr>
              <w:t>G</w:t>
            </w:r>
            <w:r w:rsidRPr="0000399C">
              <w:rPr>
                <w:rFonts w:eastAsia="Times New Roman" w:cs="Arial"/>
                <w:color w:val="000000"/>
                <w:sz w:val="16"/>
                <w:szCs w:val="16"/>
              </w:rPr>
              <w:t xml:space="preserve">estión y </w:t>
            </w:r>
            <w:r w:rsidR="00F447FD">
              <w:rPr>
                <w:rFonts w:eastAsia="Times New Roman" w:cs="Arial"/>
                <w:color w:val="000000"/>
                <w:sz w:val="16"/>
                <w:szCs w:val="16"/>
              </w:rPr>
              <w:t>D</w:t>
            </w:r>
            <w:r w:rsidRPr="0000399C">
              <w:rPr>
                <w:rFonts w:eastAsia="Times New Roman" w:cs="Arial"/>
                <w:color w:val="000000"/>
                <w:sz w:val="16"/>
                <w:szCs w:val="16"/>
              </w:rPr>
              <w:t>esempeño los resultados de la gestión de servicio a la ciudadanía</w:t>
            </w:r>
          </w:p>
        </w:tc>
        <w:tc>
          <w:tcPr>
            <w:tcW w:w="122" w:type="pct"/>
            <w:tcBorders>
              <w:top w:val="nil"/>
              <w:left w:val="nil"/>
              <w:bottom w:val="single" w:sz="4" w:space="0" w:color="auto"/>
              <w:right w:val="single" w:sz="4" w:space="0" w:color="auto"/>
            </w:tcBorders>
            <w:shd w:val="clear" w:color="auto" w:fill="auto"/>
            <w:vAlign w:val="center"/>
            <w:hideMark/>
          </w:tcPr>
          <w:p w14:paraId="27CD776C"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Tres (3) socializaciones realizadas</w:t>
            </w:r>
          </w:p>
        </w:tc>
        <w:tc>
          <w:tcPr>
            <w:tcW w:w="1512" w:type="pct"/>
            <w:tcBorders>
              <w:top w:val="nil"/>
              <w:left w:val="nil"/>
              <w:bottom w:val="single" w:sz="4" w:space="0" w:color="auto"/>
              <w:right w:val="single" w:sz="4" w:space="0" w:color="auto"/>
            </w:tcBorders>
            <w:shd w:val="clear" w:color="auto" w:fill="auto"/>
            <w:vAlign w:val="center"/>
            <w:hideMark/>
          </w:tcPr>
          <w:p w14:paraId="106B3FE1"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7D7E65D0"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1/02/2021</w:t>
            </w:r>
          </w:p>
        </w:tc>
        <w:tc>
          <w:tcPr>
            <w:tcW w:w="635" w:type="pct"/>
            <w:tcBorders>
              <w:top w:val="nil"/>
              <w:left w:val="nil"/>
              <w:bottom w:val="single" w:sz="4" w:space="0" w:color="auto"/>
              <w:right w:val="single" w:sz="4" w:space="0" w:color="auto"/>
            </w:tcBorders>
            <w:shd w:val="clear" w:color="auto" w:fill="auto"/>
            <w:vAlign w:val="center"/>
            <w:hideMark/>
          </w:tcPr>
          <w:p w14:paraId="7514DCE9"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30/11/2021</w:t>
            </w:r>
          </w:p>
        </w:tc>
      </w:tr>
      <w:tr w:rsidR="0000399C" w:rsidRPr="0000399C" w14:paraId="7A00E803" w14:textId="77777777" w:rsidTr="0000399C">
        <w:trPr>
          <w:trHeight w:val="1020"/>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10FE4A7F" w14:textId="77777777" w:rsidR="0000399C" w:rsidRPr="0000399C" w:rsidRDefault="0000399C" w:rsidP="0000399C">
            <w:pPr>
              <w:spacing w:after="0" w:line="240" w:lineRule="auto"/>
              <w:jc w:val="center"/>
              <w:rPr>
                <w:rFonts w:eastAsia="Times New Roman" w:cs="Arial"/>
                <w:b/>
                <w:bCs/>
                <w:color w:val="000000"/>
                <w:sz w:val="16"/>
                <w:szCs w:val="16"/>
              </w:rPr>
            </w:pPr>
            <w:r w:rsidRPr="0000399C">
              <w:rPr>
                <w:rFonts w:eastAsia="Times New Roman" w:cs="Arial"/>
                <w:b/>
                <w:bCs/>
                <w:color w:val="000000"/>
                <w:sz w:val="16"/>
                <w:szCs w:val="16"/>
              </w:rPr>
              <w:t>Subcomponente 2</w:t>
            </w:r>
            <w:r w:rsidRPr="0000399C">
              <w:rPr>
                <w:rFonts w:eastAsia="Times New Roman" w:cs="Arial"/>
                <w:b/>
                <w:bCs/>
                <w:color w:val="000000"/>
                <w:sz w:val="16"/>
                <w:szCs w:val="16"/>
              </w:rPr>
              <w:br/>
            </w:r>
            <w:r w:rsidRPr="0000399C">
              <w:rPr>
                <w:rFonts w:eastAsia="Times New Roman" w:cs="Arial"/>
                <w:b/>
                <w:bCs/>
                <w:color w:val="000000"/>
                <w:sz w:val="16"/>
                <w:szCs w:val="16"/>
              </w:rPr>
              <w:br/>
              <w:t>Fortalecimiento de los canales de atención</w:t>
            </w:r>
          </w:p>
        </w:tc>
        <w:tc>
          <w:tcPr>
            <w:tcW w:w="1182" w:type="pct"/>
            <w:tcBorders>
              <w:top w:val="nil"/>
              <w:left w:val="nil"/>
              <w:bottom w:val="single" w:sz="4" w:space="0" w:color="auto"/>
              <w:right w:val="single" w:sz="4" w:space="0" w:color="auto"/>
            </w:tcBorders>
            <w:shd w:val="clear" w:color="auto" w:fill="auto"/>
            <w:vAlign w:val="center"/>
            <w:hideMark/>
          </w:tcPr>
          <w:p w14:paraId="067C9599" w14:textId="2F072065"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1. Definir una estrategia de divulgación del </w:t>
            </w:r>
            <w:r w:rsidR="00FF7C36">
              <w:rPr>
                <w:rFonts w:eastAsia="Times New Roman" w:cs="Arial"/>
                <w:color w:val="000000"/>
                <w:sz w:val="16"/>
                <w:szCs w:val="16"/>
              </w:rPr>
              <w:t>Protocolo</w:t>
            </w:r>
            <w:r w:rsidR="00FF7C36" w:rsidRPr="0000399C">
              <w:rPr>
                <w:rFonts w:eastAsia="Times New Roman" w:cs="Arial"/>
                <w:color w:val="000000"/>
                <w:sz w:val="16"/>
                <w:szCs w:val="16"/>
              </w:rPr>
              <w:t xml:space="preserve"> </w:t>
            </w:r>
            <w:r w:rsidRPr="0000399C">
              <w:rPr>
                <w:rFonts w:eastAsia="Times New Roman" w:cs="Arial"/>
                <w:color w:val="000000"/>
                <w:sz w:val="16"/>
                <w:szCs w:val="16"/>
              </w:rPr>
              <w:t xml:space="preserve">de servicio a la ciudadanía de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7483CF8B"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 xml:space="preserve">Una (1) estrategia de divulgación </w:t>
            </w:r>
          </w:p>
        </w:tc>
        <w:tc>
          <w:tcPr>
            <w:tcW w:w="1512" w:type="pct"/>
            <w:tcBorders>
              <w:top w:val="nil"/>
              <w:left w:val="nil"/>
              <w:bottom w:val="single" w:sz="4" w:space="0" w:color="auto"/>
              <w:right w:val="single" w:sz="4" w:space="0" w:color="auto"/>
            </w:tcBorders>
            <w:shd w:val="clear" w:color="auto" w:fill="auto"/>
            <w:vAlign w:val="center"/>
            <w:hideMark/>
          </w:tcPr>
          <w:p w14:paraId="7FBDF3D7"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Dirección - Prensa y Comunicaciones</w:t>
            </w:r>
          </w:p>
        </w:tc>
        <w:tc>
          <w:tcPr>
            <w:tcW w:w="633" w:type="pct"/>
            <w:tcBorders>
              <w:top w:val="nil"/>
              <w:left w:val="nil"/>
              <w:bottom w:val="single" w:sz="4" w:space="0" w:color="auto"/>
              <w:right w:val="single" w:sz="4" w:space="0" w:color="auto"/>
            </w:tcBorders>
            <w:shd w:val="clear" w:color="auto" w:fill="auto"/>
            <w:vAlign w:val="center"/>
            <w:hideMark/>
          </w:tcPr>
          <w:p w14:paraId="3540721F"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1/04/2021</w:t>
            </w:r>
          </w:p>
        </w:tc>
        <w:tc>
          <w:tcPr>
            <w:tcW w:w="635" w:type="pct"/>
            <w:tcBorders>
              <w:top w:val="nil"/>
              <w:left w:val="nil"/>
              <w:bottom w:val="single" w:sz="4" w:space="0" w:color="auto"/>
              <w:right w:val="single" w:sz="4" w:space="0" w:color="auto"/>
            </w:tcBorders>
            <w:shd w:val="clear" w:color="auto" w:fill="auto"/>
            <w:vAlign w:val="center"/>
            <w:hideMark/>
          </w:tcPr>
          <w:p w14:paraId="0466E236"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30/06/2021</w:t>
            </w:r>
          </w:p>
        </w:tc>
      </w:tr>
      <w:tr w:rsidR="0000399C" w:rsidRPr="0000399C" w14:paraId="3E84BB06" w14:textId="77777777" w:rsidTr="0000399C">
        <w:trPr>
          <w:trHeight w:val="1020"/>
        </w:trPr>
        <w:tc>
          <w:tcPr>
            <w:tcW w:w="917" w:type="pct"/>
            <w:vMerge/>
            <w:tcBorders>
              <w:top w:val="nil"/>
              <w:left w:val="single" w:sz="4" w:space="0" w:color="auto"/>
              <w:bottom w:val="single" w:sz="4" w:space="0" w:color="auto"/>
              <w:right w:val="single" w:sz="4" w:space="0" w:color="auto"/>
            </w:tcBorders>
            <w:vAlign w:val="center"/>
            <w:hideMark/>
          </w:tcPr>
          <w:p w14:paraId="0FD1B65A"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7B4D4686" w14:textId="3F7283E2"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2. Establecer una ruta de denuncias </w:t>
            </w:r>
            <w:r w:rsidR="00F447FD">
              <w:rPr>
                <w:rFonts w:eastAsia="Times New Roman" w:cs="Arial"/>
                <w:color w:val="000000"/>
                <w:sz w:val="16"/>
                <w:szCs w:val="16"/>
              </w:rPr>
              <w:t>por</w:t>
            </w:r>
            <w:r w:rsidRPr="0000399C">
              <w:rPr>
                <w:rFonts w:eastAsia="Times New Roman" w:cs="Arial"/>
                <w:color w:val="000000"/>
                <w:sz w:val="16"/>
                <w:szCs w:val="16"/>
              </w:rPr>
              <w:t xml:space="preserve"> corrupción en la pagina web de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5E978CD9"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Una (1) ruta de denuncias</w:t>
            </w:r>
          </w:p>
        </w:tc>
        <w:tc>
          <w:tcPr>
            <w:tcW w:w="1512" w:type="pct"/>
            <w:tcBorders>
              <w:top w:val="nil"/>
              <w:left w:val="nil"/>
              <w:bottom w:val="single" w:sz="4" w:space="0" w:color="auto"/>
              <w:right w:val="single" w:sz="4" w:space="0" w:color="auto"/>
            </w:tcBorders>
            <w:shd w:val="clear" w:color="auto" w:fill="auto"/>
            <w:vAlign w:val="center"/>
            <w:hideMark/>
          </w:tcPr>
          <w:p w14:paraId="77033892"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Oficina de Disciplinarios</w:t>
            </w:r>
            <w:r w:rsidRPr="0000399C">
              <w:rPr>
                <w:rFonts w:eastAsia="Times New Roman" w:cs="Arial"/>
                <w:color w:val="000000"/>
                <w:sz w:val="16"/>
                <w:szCs w:val="16"/>
              </w:rPr>
              <w:br/>
              <w:t>Dirección - Prensa y Comunicaciones</w:t>
            </w:r>
          </w:p>
        </w:tc>
        <w:tc>
          <w:tcPr>
            <w:tcW w:w="633" w:type="pct"/>
            <w:tcBorders>
              <w:top w:val="nil"/>
              <w:left w:val="nil"/>
              <w:bottom w:val="single" w:sz="4" w:space="0" w:color="auto"/>
              <w:right w:val="single" w:sz="4" w:space="0" w:color="auto"/>
            </w:tcBorders>
            <w:shd w:val="clear" w:color="auto" w:fill="auto"/>
            <w:vAlign w:val="center"/>
            <w:hideMark/>
          </w:tcPr>
          <w:p w14:paraId="519E2DC7"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1/01/2021</w:t>
            </w:r>
          </w:p>
        </w:tc>
        <w:tc>
          <w:tcPr>
            <w:tcW w:w="635" w:type="pct"/>
            <w:tcBorders>
              <w:top w:val="nil"/>
              <w:left w:val="nil"/>
              <w:bottom w:val="single" w:sz="4" w:space="0" w:color="auto"/>
              <w:right w:val="single" w:sz="4" w:space="0" w:color="auto"/>
            </w:tcBorders>
            <w:shd w:val="clear" w:color="auto" w:fill="auto"/>
            <w:vAlign w:val="center"/>
            <w:hideMark/>
          </w:tcPr>
          <w:p w14:paraId="3C4F0522"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28/02/2021</w:t>
            </w:r>
          </w:p>
        </w:tc>
      </w:tr>
      <w:tr w:rsidR="0000399C" w:rsidRPr="0000399C" w14:paraId="6EE3AECE" w14:textId="77777777" w:rsidTr="00C20F06">
        <w:trPr>
          <w:trHeight w:val="1116"/>
        </w:trPr>
        <w:tc>
          <w:tcPr>
            <w:tcW w:w="917" w:type="pct"/>
            <w:vMerge/>
            <w:tcBorders>
              <w:top w:val="nil"/>
              <w:left w:val="single" w:sz="4" w:space="0" w:color="auto"/>
              <w:bottom w:val="single" w:sz="4" w:space="0" w:color="auto"/>
              <w:right w:val="single" w:sz="4" w:space="0" w:color="auto"/>
            </w:tcBorders>
            <w:vAlign w:val="center"/>
            <w:hideMark/>
          </w:tcPr>
          <w:p w14:paraId="0507AE93"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12C0E544" w14:textId="4531492B"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3. Integrar el sistema de atención de peticiones del distrito con el sistema de información de gestión documental de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0D282D76"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Un (1) sistema integrado</w:t>
            </w:r>
          </w:p>
        </w:tc>
        <w:tc>
          <w:tcPr>
            <w:tcW w:w="1512" w:type="pct"/>
            <w:tcBorders>
              <w:top w:val="nil"/>
              <w:left w:val="nil"/>
              <w:bottom w:val="single" w:sz="4" w:space="0" w:color="auto"/>
              <w:right w:val="single" w:sz="4" w:space="0" w:color="auto"/>
            </w:tcBorders>
            <w:shd w:val="clear" w:color="auto" w:fill="auto"/>
            <w:vAlign w:val="center"/>
            <w:hideMark/>
          </w:tcPr>
          <w:p w14:paraId="5964AD7B"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Oficina Asesora de Planeación</w:t>
            </w:r>
          </w:p>
        </w:tc>
        <w:tc>
          <w:tcPr>
            <w:tcW w:w="633" w:type="pct"/>
            <w:tcBorders>
              <w:top w:val="nil"/>
              <w:left w:val="nil"/>
              <w:bottom w:val="single" w:sz="4" w:space="0" w:color="auto"/>
              <w:right w:val="single" w:sz="4" w:space="0" w:color="auto"/>
            </w:tcBorders>
            <w:shd w:val="clear" w:color="auto" w:fill="auto"/>
            <w:vAlign w:val="center"/>
            <w:hideMark/>
          </w:tcPr>
          <w:p w14:paraId="06602892"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1/01/2021</w:t>
            </w:r>
          </w:p>
        </w:tc>
        <w:tc>
          <w:tcPr>
            <w:tcW w:w="635" w:type="pct"/>
            <w:tcBorders>
              <w:top w:val="nil"/>
              <w:left w:val="nil"/>
              <w:bottom w:val="single" w:sz="4" w:space="0" w:color="auto"/>
              <w:right w:val="single" w:sz="4" w:space="0" w:color="auto"/>
            </w:tcBorders>
            <w:shd w:val="clear" w:color="auto" w:fill="auto"/>
            <w:vAlign w:val="center"/>
            <w:hideMark/>
          </w:tcPr>
          <w:p w14:paraId="32011732"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30/03/2021</w:t>
            </w:r>
          </w:p>
        </w:tc>
      </w:tr>
      <w:tr w:rsidR="0000399C" w:rsidRPr="0000399C" w14:paraId="0C527E04" w14:textId="77777777" w:rsidTr="0000399C">
        <w:trPr>
          <w:trHeight w:val="1275"/>
        </w:trPr>
        <w:tc>
          <w:tcPr>
            <w:tcW w:w="917" w:type="pct"/>
            <w:vMerge/>
            <w:tcBorders>
              <w:top w:val="nil"/>
              <w:left w:val="single" w:sz="4" w:space="0" w:color="auto"/>
              <w:bottom w:val="single" w:sz="4" w:space="0" w:color="auto"/>
              <w:right w:val="single" w:sz="4" w:space="0" w:color="auto"/>
            </w:tcBorders>
            <w:vAlign w:val="center"/>
            <w:hideMark/>
          </w:tcPr>
          <w:p w14:paraId="2FB60647"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751BABEE" w14:textId="77777777"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4. Realizar mesas de trabajo con las dependencias encargadas de dar respuesta a las PQRS  con el  fin de hacer seguimiento y fortalecer el proceso de servicio a la ciudadanía</w:t>
            </w:r>
          </w:p>
        </w:tc>
        <w:tc>
          <w:tcPr>
            <w:tcW w:w="122" w:type="pct"/>
            <w:tcBorders>
              <w:top w:val="nil"/>
              <w:left w:val="nil"/>
              <w:bottom w:val="single" w:sz="4" w:space="0" w:color="auto"/>
              <w:right w:val="single" w:sz="4" w:space="0" w:color="auto"/>
            </w:tcBorders>
            <w:shd w:val="clear" w:color="auto" w:fill="auto"/>
            <w:vAlign w:val="center"/>
            <w:hideMark/>
          </w:tcPr>
          <w:p w14:paraId="419FB702"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Dos (2) mesas de trabajo realizadas</w:t>
            </w:r>
          </w:p>
        </w:tc>
        <w:tc>
          <w:tcPr>
            <w:tcW w:w="1512" w:type="pct"/>
            <w:tcBorders>
              <w:top w:val="nil"/>
              <w:left w:val="nil"/>
              <w:bottom w:val="single" w:sz="4" w:space="0" w:color="auto"/>
              <w:right w:val="single" w:sz="4" w:space="0" w:color="auto"/>
            </w:tcBorders>
            <w:shd w:val="clear" w:color="auto" w:fill="auto"/>
            <w:vAlign w:val="center"/>
            <w:hideMark/>
          </w:tcPr>
          <w:p w14:paraId="273C90C9"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598B2651"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1/06/2021</w:t>
            </w:r>
          </w:p>
        </w:tc>
        <w:tc>
          <w:tcPr>
            <w:tcW w:w="635" w:type="pct"/>
            <w:tcBorders>
              <w:top w:val="nil"/>
              <w:left w:val="nil"/>
              <w:bottom w:val="single" w:sz="4" w:space="0" w:color="auto"/>
              <w:right w:val="single" w:sz="4" w:space="0" w:color="auto"/>
            </w:tcBorders>
            <w:shd w:val="clear" w:color="auto" w:fill="auto"/>
            <w:vAlign w:val="center"/>
            <w:hideMark/>
          </w:tcPr>
          <w:p w14:paraId="4A49CD36"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30/11/2021</w:t>
            </w:r>
          </w:p>
        </w:tc>
      </w:tr>
      <w:tr w:rsidR="0000399C" w:rsidRPr="0000399C" w14:paraId="4D54A123" w14:textId="77777777" w:rsidTr="0000399C">
        <w:trPr>
          <w:trHeight w:val="1020"/>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53B91A6C" w14:textId="77777777" w:rsidR="0000399C" w:rsidRPr="0000399C" w:rsidRDefault="0000399C" w:rsidP="0000399C">
            <w:pPr>
              <w:spacing w:after="0" w:line="240" w:lineRule="auto"/>
              <w:jc w:val="center"/>
              <w:rPr>
                <w:rFonts w:eastAsia="Times New Roman" w:cs="Arial"/>
                <w:b/>
                <w:bCs/>
                <w:color w:val="000000"/>
                <w:sz w:val="16"/>
                <w:szCs w:val="16"/>
                <w:lang w:val="en-US"/>
              </w:rPr>
            </w:pPr>
            <w:r w:rsidRPr="0000399C">
              <w:rPr>
                <w:rFonts w:eastAsia="Times New Roman" w:cs="Arial"/>
                <w:b/>
                <w:bCs/>
                <w:color w:val="000000"/>
                <w:sz w:val="16"/>
                <w:szCs w:val="16"/>
                <w:lang w:val="en-US"/>
              </w:rPr>
              <w:t>Subcomponente 3</w:t>
            </w:r>
            <w:r w:rsidRPr="0000399C">
              <w:rPr>
                <w:rFonts w:eastAsia="Times New Roman" w:cs="Arial"/>
                <w:b/>
                <w:bCs/>
                <w:color w:val="000000"/>
                <w:sz w:val="16"/>
                <w:szCs w:val="16"/>
                <w:lang w:val="en-US"/>
              </w:rPr>
              <w:br/>
              <w:t xml:space="preserve"> Talento Humano</w:t>
            </w:r>
          </w:p>
        </w:tc>
        <w:tc>
          <w:tcPr>
            <w:tcW w:w="1182" w:type="pct"/>
            <w:tcBorders>
              <w:top w:val="nil"/>
              <w:left w:val="nil"/>
              <w:bottom w:val="single" w:sz="4" w:space="0" w:color="auto"/>
              <w:right w:val="single" w:sz="4" w:space="0" w:color="auto"/>
            </w:tcBorders>
            <w:shd w:val="clear" w:color="auto" w:fill="auto"/>
            <w:vAlign w:val="center"/>
            <w:hideMark/>
          </w:tcPr>
          <w:p w14:paraId="7F377932" w14:textId="7A674138"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1. Articular con la Alcaldía Mayor de Bogotá  espacios de capacitación, dirigidos al equipo de servicio a la ciudadanía de la </w:t>
            </w:r>
            <w:r w:rsidR="007466F2">
              <w:rPr>
                <w:rFonts w:eastAsia="Times New Roman" w:cs="Arial"/>
                <w:color w:val="000000"/>
                <w:sz w:val="16"/>
                <w:szCs w:val="16"/>
              </w:rPr>
              <w:t>UAE CUERPO OFICIAL DE BOMBEROS BOGOTÁ</w:t>
            </w:r>
            <w:r w:rsidRPr="0000399C">
              <w:rPr>
                <w:rFonts w:eastAsia="Times New Roman" w:cs="Arial"/>
                <w:color w:val="000000"/>
                <w:sz w:val="16"/>
                <w:szCs w:val="16"/>
              </w:rPr>
              <w:t xml:space="preserve">  </w:t>
            </w:r>
          </w:p>
        </w:tc>
        <w:tc>
          <w:tcPr>
            <w:tcW w:w="122" w:type="pct"/>
            <w:tcBorders>
              <w:top w:val="nil"/>
              <w:left w:val="nil"/>
              <w:bottom w:val="single" w:sz="4" w:space="0" w:color="auto"/>
              <w:right w:val="single" w:sz="4" w:space="0" w:color="auto"/>
            </w:tcBorders>
            <w:shd w:val="clear" w:color="auto" w:fill="auto"/>
            <w:vAlign w:val="center"/>
            <w:hideMark/>
          </w:tcPr>
          <w:p w14:paraId="0E317CD0"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Un (1) Módulo de capacitación de servicio a la ciudadanía articulado y programado</w:t>
            </w:r>
          </w:p>
        </w:tc>
        <w:tc>
          <w:tcPr>
            <w:tcW w:w="1512" w:type="pct"/>
            <w:tcBorders>
              <w:top w:val="nil"/>
              <w:left w:val="nil"/>
              <w:bottom w:val="single" w:sz="4" w:space="0" w:color="auto"/>
              <w:right w:val="single" w:sz="4" w:space="0" w:color="auto"/>
            </w:tcBorders>
            <w:shd w:val="clear" w:color="auto" w:fill="auto"/>
            <w:vAlign w:val="center"/>
            <w:hideMark/>
          </w:tcPr>
          <w:p w14:paraId="1B8DDE9A"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2CA185C6"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15/01/2021</w:t>
            </w:r>
          </w:p>
        </w:tc>
        <w:tc>
          <w:tcPr>
            <w:tcW w:w="635" w:type="pct"/>
            <w:tcBorders>
              <w:top w:val="nil"/>
              <w:left w:val="nil"/>
              <w:bottom w:val="single" w:sz="4" w:space="0" w:color="auto"/>
              <w:right w:val="single" w:sz="4" w:space="0" w:color="auto"/>
            </w:tcBorders>
            <w:shd w:val="clear" w:color="auto" w:fill="auto"/>
            <w:vAlign w:val="center"/>
            <w:hideMark/>
          </w:tcPr>
          <w:p w14:paraId="4B95CFE0"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28/02/2021</w:t>
            </w:r>
          </w:p>
        </w:tc>
      </w:tr>
      <w:tr w:rsidR="0000399C" w:rsidRPr="0000399C" w14:paraId="1A2A3304" w14:textId="77777777" w:rsidTr="0000399C">
        <w:trPr>
          <w:trHeight w:val="840"/>
        </w:trPr>
        <w:tc>
          <w:tcPr>
            <w:tcW w:w="917" w:type="pct"/>
            <w:vMerge/>
            <w:tcBorders>
              <w:top w:val="nil"/>
              <w:left w:val="single" w:sz="4" w:space="0" w:color="auto"/>
              <w:bottom w:val="single" w:sz="4" w:space="0" w:color="auto"/>
              <w:right w:val="single" w:sz="4" w:space="0" w:color="auto"/>
            </w:tcBorders>
            <w:vAlign w:val="center"/>
            <w:hideMark/>
          </w:tcPr>
          <w:p w14:paraId="42B6909C"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70D682CA" w14:textId="77777777"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2. Monitoreo y seguimiento de la operación de los puntos de atención</w:t>
            </w:r>
          </w:p>
        </w:tc>
        <w:tc>
          <w:tcPr>
            <w:tcW w:w="122" w:type="pct"/>
            <w:tcBorders>
              <w:top w:val="nil"/>
              <w:left w:val="nil"/>
              <w:bottom w:val="single" w:sz="4" w:space="0" w:color="auto"/>
              <w:right w:val="single" w:sz="4" w:space="0" w:color="auto"/>
            </w:tcBorders>
            <w:shd w:val="clear" w:color="auto" w:fill="auto"/>
            <w:vAlign w:val="center"/>
            <w:hideMark/>
          </w:tcPr>
          <w:p w14:paraId="70648294" w14:textId="7C1ADF49"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Dos (2) matrices de seguimiento diligenciada</w:t>
            </w:r>
            <w:r w:rsidR="00F447FD">
              <w:rPr>
                <w:rFonts w:eastAsia="Times New Roman" w:cs="Arial"/>
                <w:color w:val="000000"/>
                <w:sz w:val="16"/>
                <w:szCs w:val="16"/>
              </w:rPr>
              <w:t>s</w:t>
            </w:r>
          </w:p>
        </w:tc>
        <w:tc>
          <w:tcPr>
            <w:tcW w:w="1512" w:type="pct"/>
            <w:tcBorders>
              <w:top w:val="nil"/>
              <w:left w:val="nil"/>
              <w:bottom w:val="single" w:sz="4" w:space="0" w:color="auto"/>
              <w:right w:val="single" w:sz="4" w:space="0" w:color="auto"/>
            </w:tcBorders>
            <w:shd w:val="clear" w:color="auto" w:fill="auto"/>
            <w:vAlign w:val="center"/>
            <w:hideMark/>
          </w:tcPr>
          <w:p w14:paraId="5AF26A11"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20DBE339"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1/06/2021</w:t>
            </w:r>
          </w:p>
        </w:tc>
        <w:tc>
          <w:tcPr>
            <w:tcW w:w="635" w:type="pct"/>
            <w:tcBorders>
              <w:top w:val="nil"/>
              <w:left w:val="nil"/>
              <w:bottom w:val="single" w:sz="4" w:space="0" w:color="auto"/>
              <w:right w:val="single" w:sz="4" w:space="0" w:color="auto"/>
            </w:tcBorders>
            <w:shd w:val="clear" w:color="auto" w:fill="auto"/>
            <w:vAlign w:val="center"/>
            <w:hideMark/>
          </w:tcPr>
          <w:p w14:paraId="2EA8BB67"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30/11/2021</w:t>
            </w:r>
          </w:p>
        </w:tc>
      </w:tr>
      <w:tr w:rsidR="0000399C" w:rsidRPr="0000399C" w14:paraId="3379F735" w14:textId="77777777" w:rsidTr="0000399C">
        <w:trPr>
          <w:trHeight w:val="765"/>
        </w:trPr>
        <w:tc>
          <w:tcPr>
            <w:tcW w:w="917" w:type="pct"/>
            <w:vMerge w:val="restart"/>
            <w:tcBorders>
              <w:top w:val="nil"/>
              <w:left w:val="single" w:sz="4" w:space="0" w:color="auto"/>
              <w:bottom w:val="single" w:sz="4" w:space="0" w:color="auto"/>
              <w:right w:val="single" w:sz="4" w:space="0" w:color="auto"/>
            </w:tcBorders>
            <w:shd w:val="clear" w:color="auto" w:fill="auto"/>
            <w:vAlign w:val="center"/>
            <w:hideMark/>
          </w:tcPr>
          <w:p w14:paraId="5FF3D6B3" w14:textId="77777777" w:rsidR="0000399C" w:rsidRPr="0000399C" w:rsidRDefault="0000399C" w:rsidP="0000399C">
            <w:pPr>
              <w:spacing w:after="0" w:line="240" w:lineRule="auto"/>
              <w:jc w:val="center"/>
              <w:rPr>
                <w:rFonts w:eastAsia="Times New Roman" w:cs="Arial"/>
                <w:b/>
                <w:bCs/>
                <w:color w:val="000000"/>
                <w:sz w:val="16"/>
                <w:szCs w:val="16"/>
                <w:lang w:val="en-US"/>
              </w:rPr>
            </w:pPr>
            <w:r w:rsidRPr="0000399C">
              <w:rPr>
                <w:rFonts w:eastAsia="Times New Roman" w:cs="Arial"/>
                <w:b/>
                <w:bCs/>
                <w:color w:val="000000"/>
                <w:sz w:val="16"/>
                <w:szCs w:val="16"/>
                <w:lang w:val="en-US"/>
              </w:rPr>
              <w:t>Subcomponente 3</w:t>
            </w:r>
            <w:r w:rsidRPr="0000399C">
              <w:rPr>
                <w:rFonts w:eastAsia="Times New Roman" w:cs="Arial"/>
                <w:b/>
                <w:bCs/>
                <w:color w:val="000000"/>
                <w:sz w:val="16"/>
                <w:szCs w:val="16"/>
                <w:lang w:val="en-US"/>
              </w:rPr>
              <w:br/>
            </w:r>
            <w:r w:rsidRPr="0000399C">
              <w:rPr>
                <w:rFonts w:eastAsia="Times New Roman" w:cs="Arial"/>
                <w:b/>
                <w:bCs/>
                <w:color w:val="000000"/>
                <w:sz w:val="16"/>
                <w:szCs w:val="16"/>
                <w:lang w:val="en-US"/>
              </w:rPr>
              <w:br/>
              <w:t>Normativo y procedimental</w:t>
            </w:r>
          </w:p>
        </w:tc>
        <w:tc>
          <w:tcPr>
            <w:tcW w:w="1182" w:type="pct"/>
            <w:tcBorders>
              <w:top w:val="nil"/>
              <w:left w:val="nil"/>
              <w:bottom w:val="single" w:sz="4" w:space="0" w:color="auto"/>
              <w:right w:val="single" w:sz="4" w:space="0" w:color="auto"/>
            </w:tcBorders>
            <w:shd w:val="clear" w:color="auto" w:fill="auto"/>
            <w:vAlign w:val="center"/>
            <w:hideMark/>
          </w:tcPr>
          <w:p w14:paraId="28807E59" w14:textId="273A40A2"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1. Revisión y ajustes al procedimiento para el tr</w:t>
            </w:r>
            <w:r w:rsidR="00F447FD">
              <w:rPr>
                <w:rFonts w:eastAsia="Times New Roman" w:cs="Arial"/>
                <w:color w:val="000000"/>
                <w:sz w:val="16"/>
                <w:szCs w:val="16"/>
              </w:rPr>
              <w:t>á</w:t>
            </w:r>
            <w:r w:rsidRPr="0000399C">
              <w:rPr>
                <w:rFonts w:eastAsia="Times New Roman" w:cs="Arial"/>
                <w:color w:val="000000"/>
                <w:sz w:val="16"/>
                <w:szCs w:val="16"/>
              </w:rPr>
              <w:t xml:space="preserve">mite de requerimientos de la ciudadanía en la </w:t>
            </w:r>
            <w:r w:rsidR="007466F2">
              <w:rPr>
                <w:rFonts w:eastAsia="Times New Roman" w:cs="Arial"/>
                <w:color w:val="000000"/>
                <w:sz w:val="16"/>
                <w:szCs w:val="16"/>
              </w:rPr>
              <w:t>UAE CUERPO OFICIAL DE BOMBEROS BOGOTÁ</w:t>
            </w:r>
            <w:r w:rsidRPr="0000399C">
              <w:rPr>
                <w:rFonts w:eastAsia="Times New Roman" w:cs="Arial"/>
                <w:color w:val="000000"/>
                <w:sz w:val="16"/>
                <w:szCs w:val="16"/>
              </w:rPr>
              <w:t>.</w:t>
            </w:r>
          </w:p>
        </w:tc>
        <w:tc>
          <w:tcPr>
            <w:tcW w:w="122" w:type="pct"/>
            <w:tcBorders>
              <w:top w:val="nil"/>
              <w:left w:val="nil"/>
              <w:bottom w:val="single" w:sz="4" w:space="0" w:color="auto"/>
              <w:right w:val="single" w:sz="4" w:space="0" w:color="auto"/>
            </w:tcBorders>
            <w:shd w:val="clear" w:color="auto" w:fill="auto"/>
            <w:vAlign w:val="center"/>
            <w:hideMark/>
          </w:tcPr>
          <w:p w14:paraId="647BF6B2"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 xml:space="preserve">Un (1) Procedimiento actualizado </w:t>
            </w:r>
          </w:p>
        </w:tc>
        <w:tc>
          <w:tcPr>
            <w:tcW w:w="1512" w:type="pct"/>
            <w:tcBorders>
              <w:top w:val="nil"/>
              <w:left w:val="nil"/>
              <w:bottom w:val="single" w:sz="4" w:space="0" w:color="auto"/>
              <w:right w:val="single" w:sz="4" w:space="0" w:color="auto"/>
            </w:tcBorders>
            <w:shd w:val="clear" w:color="auto" w:fill="auto"/>
            <w:vAlign w:val="center"/>
            <w:hideMark/>
          </w:tcPr>
          <w:p w14:paraId="02B3E6C1"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Oficina Asesora de Planeación</w:t>
            </w:r>
          </w:p>
        </w:tc>
        <w:tc>
          <w:tcPr>
            <w:tcW w:w="633" w:type="pct"/>
            <w:tcBorders>
              <w:top w:val="nil"/>
              <w:left w:val="nil"/>
              <w:bottom w:val="single" w:sz="4" w:space="0" w:color="auto"/>
              <w:right w:val="single" w:sz="4" w:space="0" w:color="auto"/>
            </w:tcBorders>
            <w:shd w:val="clear" w:color="auto" w:fill="auto"/>
            <w:vAlign w:val="center"/>
            <w:hideMark/>
          </w:tcPr>
          <w:p w14:paraId="4AA836A8"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1/02/2021</w:t>
            </w:r>
          </w:p>
        </w:tc>
        <w:tc>
          <w:tcPr>
            <w:tcW w:w="635" w:type="pct"/>
            <w:tcBorders>
              <w:top w:val="nil"/>
              <w:left w:val="nil"/>
              <w:bottom w:val="single" w:sz="4" w:space="0" w:color="auto"/>
              <w:right w:val="single" w:sz="4" w:space="0" w:color="auto"/>
            </w:tcBorders>
            <w:shd w:val="clear" w:color="auto" w:fill="auto"/>
            <w:vAlign w:val="center"/>
            <w:hideMark/>
          </w:tcPr>
          <w:p w14:paraId="32459BE2"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30/04/2021</w:t>
            </w:r>
          </w:p>
        </w:tc>
      </w:tr>
      <w:tr w:rsidR="0000399C" w:rsidRPr="0000399C" w14:paraId="2801AE37" w14:textId="77777777" w:rsidTr="0000399C">
        <w:trPr>
          <w:trHeight w:val="765"/>
        </w:trPr>
        <w:tc>
          <w:tcPr>
            <w:tcW w:w="917" w:type="pct"/>
            <w:vMerge/>
            <w:tcBorders>
              <w:top w:val="nil"/>
              <w:left w:val="single" w:sz="4" w:space="0" w:color="auto"/>
              <w:bottom w:val="single" w:sz="4" w:space="0" w:color="auto"/>
              <w:right w:val="single" w:sz="4" w:space="0" w:color="auto"/>
            </w:tcBorders>
            <w:vAlign w:val="center"/>
            <w:hideMark/>
          </w:tcPr>
          <w:p w14:paraId="690D7861"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44D0100F" w14:textId="186FE378" w:rsidR="0000399C" w:rsidRPr="0000399C" w:rsidRDefault="0000399C" w:rsidP="0000399C">
            <w:pPr>
              <w:spacing w:after="0" w:line="240" w:lineRule="auto"/>
              <w:rPr>
                <w:rFonts w:eastAsia="Times New Roman" w:cs="Arial"/>
                <w:sz w:val="16"/>
                <w:szCs w:val="16"/>
              </w:rPr>
            </w:pPr>
            <w:r w:rsidRPr="0000399C">
              <w:rPr>
                <w:rFonts w:eastAsia="Times New Roman" w:cs="Arial"/>
                <w:sz w:val="16"/>
                <w:szCs w:val="16"/>
              </w:rPr>
              <w:t xml:space="preserve">2. Definir un mecanismo de divulgación de la carta de trato digno de la </w:t>
            </w:r>
            <w:r w:rsidR="007466F2">
              <w:rPr>
                <w:rFonts w:eastAsia="Times New Roman" w:cs="Arial"/>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7D04DBB9"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Una (1) pieza comunicativa definida</w:t>
            </w:r>
          </w:p>
        </w:tc>
        <w:tc>
          <w:tcPr>
            <w:tcW w:w="1512" w:type="pct"/>
            <w:tcBorders>
              <w:top w:val="nil"/>
              <w:left w:val="nil"/>
              <w:bottom w:val="single" w:sz="4" w:space="0" w:color="auto"/>
              <w:right w:val="single" w:sz="4" w:space="0" w:color="auto"/>
            </w:tcBorders>
            <w:shd w:val="clear" w:color="auto" w:fill="auto"/>
            <w:vAlign w:val="center"/>
            <w:hideMark/>
          </w:tcPr>
          <w:p w14:paraId="3E6E44F7"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Dirección - Prensa y Comunicaciones</w:t>
            </w:r>
          </w:p>
        </w:tc>
        <w:tc>
          <w:tcPr>
            <w:tcW w:w="633" w:type="pct"/>
            <w:tcBorders>
              <w:top w:val="nil"/>
              <w:left w:val="nil"/>
              <w:bottom w:val="single" w:sz="4" w:space="0" w:color="auto"/>
              <w:right w:val="single" w:sz="4" w:space="0" w:color="auto"/>
            </w:tcBorders>
            <w:shd w:val="clear" w:color="auto" w:fill="auto"/>
            <w:vAlign w:val="center"/>
            <w:hideMark/>
          </w:tcPr>
          <w:p w14:paraId="27587BD8"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1/02/2021</w:t>
            </w:r>
          </w:p>
        </w:tc>
        <w:tc>
          <w:tcPr>
            <w:tcW w:w="635" w:type="pct"/>
            <w:tcBorders>
              <w:top w:val="nil"/>
              <w:left w:val="nil"/>
              <w:bottom w:val="single" w:sz="4" w:space="0" w:color="auto"/>
              <w:right w:val="single" w:sz="4" w:space="0" w:color="auto"/>
            </w:tcBorders>
            <w:shd w:val="clear" w:color="auto" w:fill="auto"/>
            <w:vAlign w:val="center"/>
            <w:hideMark/>
          </w:tcPr>
          <w:p w14:paraId="0893C538" w14:textId="77777777" w:rsidR="0000399C" w:rsidRPr="0000399C" w:rsidRDefault="0000399C" w:rsidP="0000399C">
            <w:pPr>
              <w:spacing w:after="0" w:line="240" w:lineRule="auto"/>
              <w:jc w:val="center"/>
              <w:rPr>
                <w:rFonts w:eastAsia="Times New Roman" w:cs="Arial"/>
                <w:sz w:val="16"/>
                <w:szCs w:val="16"/>
                <w:lang w:val="en-US"/>
              </w:rPr>
            </w:pPr>
            <w:r w:rsidRPr="0000399C">
              <w:rPr>
                <w:rFonts w:eastAsia="Times New Roman" w:cs="Arial"/>
                <w:sz w:val="16"/>
                <w:szCs w:val="16"/>
                <w:lang w:val="en-US"/>
              </w:rPr>
              <w:t>30/04/2021</w:t>
            </w:r>
          </w:p>
        </w:tc>
      </w:tr>
      <w:tr w:rsidR="0000399C" w:rsidRPr="0000399C" w14:paraId="4C947718" w14:textId="77777777" w:rsidTr="0000399C">
        <w:trPr>
          <w:trHeight w:val="765"/>
        </w:trPr>
        <w:tc>
          <w:tcPr>
            <w:tcW w:w="917" w:type="pct"/>
            <w:vMerge w:val="restart"/>
            <w:tcBorders>
              <w:top w:val="nil"/>
              <w:left w:val="single" w:sz="4" w:space="0" w:color="auto"/>
              <w:bottom w:val="single" w:sz="4" w:space="0" w:color="000000"/>
              <w:right w:val="single" w:sz="4" w:space="0" w:color="auto"/>
            </w:tcBorders>
            <w:shd w:val="clear" w:color="auto" w:fill="auto"/>
            <w:vAlign w:val="center"/>
            <w:hideMark/>
          </w:tcPr>
          <w:p w14:paraId="638548A6" w14:textId="77777777" w:rsidR="0000399C" w:rsidRPr="0000399C" w:rsidRDefault="0000399C" w:rsidP="0000399C">
            <w:pPr>
              <w:spacing w:after="0" w:line="240" w:lineRule="auto"/>
              <w:jc w:val="center"/>
              <w:rPr>
                <w:rFonts w:eastAsia="Times New Roman" w:cs="Arial"/>
                <w:b/>
                <w:bCs/>
                <w:color w:val="000000"/>
                <w:sz w:val="16"/>
                <w:szCs w:val="16"/>
              </w:rPr>
            </w:pPr>
            <w:r w:rsidRPr="0000399C">
              <w:rPr>
                <w:rFonts w:eastAsia="Times New Roman" w:cs="Arial"/>
                <w:b/>
                <w:bCs/>
                <w:color w:val="000000"/>
                <w:sz w:val="16"/>
                <w:szCs w:val="16"/>
              </w:rPr>
              <w:t>Subcomponente 4</w:t>
            </w:r>
            <w:r w:rsidRPr="0000399C">
              <w:rPr>
                <w:rFonts w:eastAsia="Times New Roman" w:cs="Arial"/>
                <w:b/>
                <w:bCs/>
                <w:color w:val="000000"/>
                <w:sz w:val="16"/>
                <w:szCs w:val="16"/>
              </w:rPr>
              <w:br/>
            </w:r>
            <w:r w:rsidRPr="0000399C">
              <w:rPr>
                <w:rFonts w:eastAsia="Times New Roman" w:cs="Arial"/>
                <w:b/>
                <w:bCs/>
                <w:color w:val="000000"/>
                <w:sz w:val="16"/>
                <w:szCs w:val="16"/>
              </w:rPr>
              <w:br/>
              <w:t>Relacionamiento con el ciudadano</w:t>
            </w:r>
          </w:p>
        </w:tc>
        <w:tc>
          <w:tcPr>
            <w:tcW w:w="1182" w:type="pct"/>
            <w:tcBorders>
              <w:top w:val="nil"/>
              <w:left w:val="nil"/>
              <w:bottom w:val="single" w:sz="4" w:space="0" w:color="auto"/>
              <w:right w:val="single" w:sz="4" w:space="0" w:color="auto"/>
            </w:tcBorders>
            <w:shd w:val="clear" w:color="auto" w:fill="auto"/>
            <w:vAlign w:val="center"/>
            <w:hideMark/>
          </w:tcPr>
          <w:p w14:paraId="0B40EBE3" w14:textId="032A73FC"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1. Revisar y actualizar la caracterización de la ciudadanía enmarcada en el </w:t>
            </w:r>
            <w:r w:rsidR="00FF7C36">
              <w:rPr>
                <w:rFonts w:eastAsia="Times New Roman" w:cs="Arial"/>
                <w:color w:val="000000"/>
                <w:sz w:val="16"/>
                <w:szCs w:val="16"/>
              </w:rPr>
              <w:t>Protocolo</w:t>
            </w:r>
            <w:r w:rsidR="00FF7C36" w:rsidRPr="0000399C">
              <w:rPr>
                <w:rFonts w:eastAsia="Times New Roman" w:cs="Arial"/>
                <w:color w:val="000000"/>
                <w:sz w:val="16"/>
                <w:szCs w:val="16"/>
              </w:rPr>
              <w:t xml:space="preserve"> </w:t>
            </w:r>
            <w:r w:rsidRPr="0000399C">
              <w:rPr>
                <w:rFonts w:eastAsia="Times New Roman" w:cs="Arial"/>
                <w:color w:val="000000"/>
                <w:sz w:val="16"/>
                <w:szCs w:val="16"/>
              </w:rPr>
              <w:t>de Servicio al Ciudadano</w:t>
            </w:r>
          </w:p>
        </w:tc>
        <w:tc>
          <w:tcPr>
            <w:tcW w:w="122" w:type="pct"/>
            <w:tcBorders>
              <w:top w:val="nil"/>
              <w:left w:val="nil"/>
              <w:bottom w:val="single" w:sz="4" w:space="0" w:color="auto"/>
              <w:right w:val="single" w:sz="4" w:space="0" w:color="auto"/>
            </w:tcBorders>
            <w:shd w:val="clear" w:color="auto" w:fill="auto"/>
            <w:vAlign w:val="center"/>
            <w:hideMark/>
          </w:tcPr>
          <w:p w14:paraId="54A6264D"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Una (1) caracterización de la ciudadanía revisada y actualizada</w:t>
            </w:r>
          </w:p>
        </w:tc>
        <w:tc>
          <w:tcPr>
            <w:tcW w:w="1512" w:type="pct"/>
            <w:tcBorders>
              <w:top w:val="nil"/>
              <w:left w:val="nil"/>
              <w:bottom w:val="single" w:sz="4" w:space="0" w:color="auto"/>
              <w:right w:val="single" w:sz="4" w:space="0" w:color="auto"/>
            </w:tcBorders>
            <w:shd w:val="clear" w:color="auto" w:fill="auto"/>
            <w:vAlign w:val="center"/>
            <w:hideMark/>
          </w:tcPr>
          <w:p w14:paraId="051832B7"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Oficina Asesora de Planeación</w:t>
            </w:r>
          </w:p>
        </w:tc>
        <w:tc>
          <w:tcPr>
            <w:tcW w:w="633" w:type="pct"/>
            <w:tcBorders>
              <w:top w:val="nil"/>
              <w:left w:val="nil"/>
              <w:bottom w:val="single" w:sz="4" w:space="0" w:color="auto"/>
              <w:right w:val="single" w:sz="4" w:space="0" w:color="auto"/>
            </w:tcBorders>
            <w:shd w:val="clear" w:color="auto" w:fill="auto"/>
            <w:vAlign w:val="center"/>
            <w:hideMark/>
          </w:tcPr>
          <w:p w14:paraId="0C5E48B0"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1/02/2021</w:t>
            </w:r>
          </w:p>
        </w:tc>
        <w:tc>
          <w:tcPr>
            <w:tcW w:w="635" w:type="pct"/>
            <w:tcBorders>
              <w:top w:val="nil"/>
              <w:left w:val="nil"/>
              <w:bottom w:val="single" w:sz="4" w:space="0" w:color="auto"/>
              <w:right w:val="single" w:sz="4" w:space="0" w:color="auto"/>
            </w:tcBorders>
            <w:shd w:val="clear" w:color="auto" w:fill="auto"/>
            <w:vAlign w:val="center"/>
            <w:hideMark/>
          </w:tcPr>
          <w:p w14:paraId="18172FE1"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30/06/2021</w:t>
            </w:r>
          </w:p>
        </w:tc>
      </w:tr>
      <w:tr w:rsidR="0000399C" w:rsidRPr="0000399C" w14:paraId="1204E3D6" w14:textId="77777777" w:rsidTr="00C20F06">
        <w:trPr>
          <w:trHeight w:val="940"/>
        </w:trPr>
        <w:tc>
          <w:tcPr>
            <w:tcW w:w="917" w:type="pct"/>
            <w:vMerge/>
            <w:tcBorders>
              <w:top w:val="nil"/>
              <w:left w:val="single" w:sz="4" w:space="0" w:color="auto"/>
              <w:bottom w:val="single" w:sz="4" w:space="0" w:color="000000"/>
              <w:right w:val="single" w:sz="4" w:space="0" w:color="auto"/>
            </w:tcBorders>
            <w:vAlign w:val="center"/>
            <w:hideMark/>
          </w:tcPr>
          <w:p w14:paraId="76A9C1EF"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6981F571" w14:textId="2C0C61CA"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2. Realizar la medición de satisfacción de la ciudadanía en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39B1E790"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Tres (3) informes de la medición de satisfacción</w:t>
            </w:r>
          </w:p>
        </w:tc>
        <w:tc>
          <w:tcPr>
            <w:tcW w:w="1512" w:type="pct"/>
            <w:tcBorders>
              <w:top w:val="nil"/>
              <w:left w:val="nil"/>
              <w:bottom w:val="single" w:sz="4" w:space="0" w:color="auto"/>
              <w:right w:val="single" w:sz="4" w:space="0" w:color="auto"/>
            </w:tcBorders>
            <w:shd w:val="clear" w:color="auto" w:fill="auto"/>
            <w:vAlign w:val="center"/>
            <w:hideMark/>
          </w:tcPr>
          <w:p w14:paraId="790D4E49"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p>
        </w:tc>
        <w:tc>
          <w:tcPr>
            <w:tcW w:w="633" w:type="pct"/>
            <w:tcBorders>
              <w:top w:val="nil"/>
              <w:left w:val="nil"/>
              <w:bottom w:val="single" w:sz="4" w:space="0" w:color="auto"/>
              <w:right w:val="single" w:sz="4" w:space="0" w:color="auto"/>
            </w:tcBorders>
            <w:shd w:val="clear" w:color="auto" w:fill="auto"/>
            <w:vAlign w:val="center"/>
            <w:hideMark/>
          </w:tcPr>
          <w:p w14:paraId="0E813198"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1/02/2021</w:t>
            </w:r>
          </w:p>
        </w:tc>
        <w:tc>
          <w:tcPr>
            <w:tcW w:w="635" w:type="pct"/>
            <w:tcBorders>
              <w:top w:val="nil"/>
              <w:left w:val="nil"/>
              <w:bottom w:val="single" w:sz="4" w:space="0" w:color="auto"/>
              <w:right w:val="single" w:sz="4" w:space="0" w:color="auto"/>
            </w:tcBorders>
            <w:shd w:val="clear" w:color="auto" w:fill="auto"/>
            <w:noWrap/>
            <w:vAlign w:val="center"/>
            <w:hideMark/>
          </w:tcPr>
          <w:p w14:paraId="0D585D6D" w14:textId="0EB03795" w:rsidR="0000399C" w:rsidRPr="0000399C" w:rsidRDefault="0000399C" w:rsidP="00AE0B1B">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31/10/2</w:t>
            </w:r>
            <w:r w:rsidR="00AE0B1B">
              <w:rPr>
                <w:rFonts w:eastAsia="Times New Roman" w:cs="Arial"/>
                <w:color w:val="000000"/>
                <w:sz w:val="16"/>
                <w:szCs w:val="16"/>
                <w:lang w:val="en-US"/>
              </w:rPr>
              <w:t>0</w:t>
            </w:r>
            <w:r w:rsidRPr="0000399C">
              <w:rPr>
                <w:rFonts w:eastAsia="Times New Roman" w:cs="Arial"/>
                <w:color w:val="000000"/>
                <w:sz w:val="16"/>
                <w:szCs w:val="16"/>
                <w:lang w:val="en-US"/>
              </w:rPr>
              <w:t>21</w:t>
            </w:r>
          </w:p>
        </w:tc>
      </w:tr>
      <w:tr w:rsidR="0000399C" w:rsidRPr="0000399C" w14:paraId="632F3C9C" w14:textId="77777777" w:rsidTr="0000399C">
        <w:trPr>
          <w:trHeight w:val="1110"/>
        </w:trPr>
        <w:tc>
          <w:tcPr>
            <w:tcW w:w="917" w:type="pct"/>
            <w:vMerge/>
            <w:tcBorders>
              <w:top w:val="nil"/>
              <w:left w:val="single" w:sz="4" w:space="0" w:color="auto"/>
              <w:bottom w:val="single" w:sz="4" w:space="0" w:color="000000"/>
              <w:right w:val="single" w:sz="4" w:space="0" w:color="auto"/>
            </w:tcBorders>
            <w:vAlign w:val="center"/>
            <w:hideMark/>
          </w:tcPr>
          <w:p w14:paraId="60A535EC" w14:textId="77777777" w:rsidR="0000399C" w:rsidRPr="0000399C" w:rsidRDefault="0000399C" w:rsidP="0000399C">
            <w:pPr>
              <w:spacing w:after="0" w:line="240" w:lineRule="auto"/>
              <w:rPr>
                <w:rFonts w:eastAsia="Times New Roman" w:cs="Arial"/>
                <w:b/>
                <w:bCs/>
                <w:color w:val="000000"/>
                <w:sz w:val="16"/>
                <w:szCs w:val="16"/>
                <w:lang w:val="en-US"/>
              </w:rPr>
            </w:pPr>
          </w:p>
        </w:tc>
        <w:tc>
          <w:tcPr>
            <w:tcW w:w="1182" w:type="pct"/>
            <w:tcBorders>
              <w:top w:val="nil"/>
              <w:left w:val="nil"/>
              <w:bottom w:val="single" w:sz="4" w:space="0" w:color="auto"/>
              <w:right w:val="single" w:sz="4" w:space="0" w:color="auto"/>
            </w:tcBorders>
            <w:shd w:val="clear" w:color="auto" w:fill="auto"/>
            <w:vAlign w:val="center"/>
            <w:hideMark/>
          </w:tcPr>
          <w:p w14:paraId="3D128CE1" w14:textId="74EBD3B3" w:rsidR="0000399C" w:rsidRPr="0000399C" w:rsidRDefault="0000399C" w:rsidP="0000399C">
            <w:pPr>
              <w:spacing w:after="0" w:line="240" w:lineRule="auto"/>
              <w:rPr>
                <w:rFonts w:eastAsia="Times New Roman" w:cs="Arial"/>
                <w:color w:val="000000"/>
                <w:sz w:val="16"/>
                <w:szCs w:val="16"/>
              </w:rPr>
            </w:pPr>
            <w:r w:rsidRPr="0000399C">
              <w:rPr>
                <w:rFonts w:eastAsia="Times New Roman" w:cs="Arial"/>
                <w:color w:val="000000"/>
                <w:sz w:val="16"/>
                <w:szCs w:val="16"/>
              </w:rPr>
              <w:t xml:space="preserve">3. Implementar una estrategia de divulgación para que la ciudadanía conozca la figura de la defensoría de la </w:t>
            </w:r>
            <w:r w:rsidR="007466F2">
              <w:rPr>
                <w:rFonts w:eastAsia="Times New Roman" w:cs="Arial"/>
                <w:color w:val="000000"/>
                <w:sz w:val="16"/>
                <w:szCs w:val="16"/>
              </w:rPr>
              <w:t>UAE CUERPO OFICIAL DE BOMBEROS BOGOTÁ</w:t>
            </w:r>
          </w:p>
        </w:tc>
        <w:tc>
          <w:tcPr>
            <w:tcW w:w="122" w:type="pct"/>
            <w:tcBorders>
              <w:top w:val="nil"/>
              <w:left w:val="nil"/>
              <w:bottom w:val="single" w:sz="4" w:space="0" w:color="auto"/>
              <w:right w:val="single" w:sz="4" w:space="0" w:color="auto"/>
            </w:tcBorders>
            <w:shd w:val="clear" w:color="auto" w:fill="auto"/>
            <w:vAlign w:val="center"/>
            <w:hideMark/>
          </w:tcPr>
          <w:p w14:paraId="0BB36E08"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Una (1) estrategia de divulgación de la defensoría</w:t>
            </w:r>
          </w:p>
        </w:tc>
        <w:tc>
          <w:tcPr>
            <w:tcW w:w="1512" w:type="pct"/>
            <w:tcBorders>
              <w:top w:val="nil"/>
              <w:left w:val="nil"/>
              <w:bottom w:val="single" w:sz="4" w:space="0" w:color="auto"/>
              <w:right w:val="single" w:sz="4" w:space="0" w:color="auto"/>
            </w:tcBorders>
            <w:shd w:val="clear" w:color="auto" w:fill="auto"/>
            <w:vAlign w:val="center"/>
            <w:hideMark/>
          </w:tcPr>
          <w:p w14:paraId="7D90D7A8" w14:textId="77777777" w:rsidR="0000399C" w:rsidRPr="0000399C" w:rsidRDefault="0000399C" w:rsidP="0000399C">
            <w:pPr>
              <w:spacing w:after="0" w:line="240" w:lineRule="auto"/>
              <w:jc w:val="center"/>
              <w:rPr>
                <w:rFonts w:eastAsia="Times New Roman" w:cs="Arial"/>
                <w:color w:val="000000"/>
                <w:sz w:val="16"/>
                <w:szCs w:val="16"/>
              </w:rPr>
            </w:pPr>
            <w:r w:rsidRPr="0000399C">
              <w:rPr>
                <w:rFonts w:eastAsia="Times New Roman" w:cs="Arial"/>
                <w:color w:val="000000"/>
                <w:sz w:val="16"/>
                <w:szCs w:val="16"/>
              </w:rPr>
              <w:t>Subdirección de Gestión Corporativa</w:t>
            </w:r>
            <w:r w:rsidRPr="0000399C">
              <w:rPr>
                <w:rFonts w:eastAsia="Times New Roman" w:cs="Arial"/>
                <w:color w:val="000000"/>
                <w:sz w:val="16"/>
                <w:szCs w:val="16"/>
              </w:rPr>
              <w:br/>
              <w:t>Servicio a la ciudadanía</w:t>
            </w:r>
            <w:r w:rsidRPr="0000399C">
              <w:rPr>
                <w:rFonts w:eastAsia="Times New Roman" w:cs="Arial"/>
                <w:color w:val="000000"/>
                <w:sz w:val="16"/>
                <w:szCs w:val="16"/>
              </w:rPr>
              <w:br/>
              <w:t>Dirección - Prensa y Comunicaciones</w:t>
            </w:r>
          </w:p>
        </w:tc>
        <w:tc>
          <w:tcPr>
            <w:tcW w:w="633" w:type="pct"/>
            <w:tcBorders>
              <w:top w:val="nil"/>
              <w:left w:val="nil"/>
              <w:bottom w:val="single" w:sz="4" w:space="0" w:color="auto"/>
              <w:right w:val="single" w:sz="4" w:space="0" w:color="auto"/>
            </w:tcBorders>
            <w:shd w:val="clear" w:color="auto" w:fill="auto"/>
            <w:vAlign w:val="center"/>
            <w:hideMark/>
          </w:tcPr>
          <w:p w14:paraId="38AE556C"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1/02/2021</w:t>
            </w:r>
          </w:p>
        </w:tc>
        <w:tc>
          <w:tcPr>
            <w:tcW w:w="635" w:type="pct"/>
            <w:tcBorders>
              <w:top w:val="nil"/>
              <w:left w:val="nil"/>
              <w:bottom w:val="single" w:sz="4" w:space="0" w:color="auto"/>
              <w:right w:val="single" w:sz="4" w:space="0" w:color="auto"/>
            </w:tcBorders>
            <w:shd w:val="clear" w:color="auto" w:fill="auto"/>
            <w:noWrap/>
            <w:vAlign w:val="center"/>
            <w:hideMark/>
          </w:tcPr>
          <w:p w14:paraId="130FE0C9" w14:textId="77777777" w:rsidR="0000399C" w:rsidRPr="0000399C" w:rsidRDefault="0000399C" w:rsidP="0000399C">
            <w:pPr>
              <w:spacing w:after="0" w:line="240" w:lineRule="auto"/>
              <w:jc w:val="center"/>
              <w:rPr>
                <w:rFonts w:eastAsia="Times New Roman" w:cs="Arial"/>
                <w:color w:val="000000"/>
                <w:sz w:val="16"/>
                <w:szCs w:val="16"/>
                <w:lang w:val="en-US"/>
              </w:rPr>
            </w:pPr>
            <w:r w:rsidRPr="0000399C">
              <w:rPr>
                <w:rFonts w:eastAsia="Times New Roman" w:cs="Arial"/>
                <w:color w:val="000000"/>
                <w:sz w:val="16"/>
                <w:szCs w:val="16"/>
                <w:lang w:val="en-US"/>
              </w:rPr>
              <w:t>30/10/2021</w:t>
            </w:r>
          </w:p>
        </w:tc>
      </w:tr>
    </w:tbl>
    <w:p w14:paraId="3B2A6A13" w14:textId="77777777" w:rsidR="00575BD9" w:rsidRPr="009C5DC2" w:rsidRDefault="00575BD9" w:rsidP="00575BD9">
      <w:pPr>
        <w:pStyle w:val="Prrafodelista"/>
        <w:ind w:left="792"/>
        <w:jc w:val="both"/>
        <w:rPr>
          <w:b/>
          <w:sz w:val="22"/>
        </w:rPr>
      </w:pPr>
    </w:p>
    <w:p w14:paraId="6534405A" w14:textId="15685BFC" w:rsidR="00575BD9" w:rsidRDefault="005208D1" w:rsidP="00E44569">
      <w:pPr>
        <w:pStyle w:val="Ttulo2"/>
        <w:numPr>
          <w:ilvl w:val="1"/>
          <w:numId w:val="19"/>
        </w:numPr>
        <w:rPr>
          <w:b/>
          <w:sz w:val="22"/>
          <w:szCs w:val="22"/>
        </w:rPr>
      </w:pPr>
      <w:bookmarkStart w:id="443" w:name="_Toc62054502"/>
      <w:r>
        <w:rPr>
          <w:b/>
          <w:sz w:val="22"/>
          <w:szCs w:val="22"/>
        </w:rPr>
        <w:t>Mecanismos para la t</w:t>
      </w:r>
      <w:r w:rsidR="00575BD9" w:rsidRPr="009C5DC2">
        <w:rPr>
          <w:b/>
          <w:sz w:val="22"/>
          <w:szCs w:val="22"/>
        </w:rPr>
        <w:t xml:space="preserve">ransparencia y </w:t>
      </w:r>
      <w:r>
        <w:rPr>
          <w:b/>
          <w:sz w:val="22"/>
          <w:szCs w:val="22"/>
        </w:rPr>
        <w:t xml:space="preserve">el </w:t>
      </w:r>
      <w:r w:rsidR="00575BD9" w:rsidRPr="009C5DC2">
        <w:rPr>
          <w:b/>
          <w:sz w:val="22"/>
          <w:szCs w:val="22"/>
        </w:rPr>
        <w:t>acceso a la informació</w:t>
      </w:r>
      <w:r>
        <w:rPr>
          <w:b/>
          <w:sz w:val="22"/>
          <w:szCs w:val="22"/>
        </w:rPr>
        <w:t>n</w:t>
      </w:r>
      <w:bookmarkEnd w:id="443"/>
    </w:p>
    <w:p w14:paraId="6C07A2A4" w14:textId="1951147A" w:rsidR="00C20F06" w:rsidRDefault="00C20F06" w:rsidP="00C20F06"/>
    <w:p w14:paraId="0AC35B1E" w14:textId="568B4022" w:rsidR="00C20F06" w:rsidRDefault="00C20F06" w:rsidP="00C20F06">
      <w:pPr>
        <w:pStyle w:val="Sinespaciado"/>
        <w:jc w:val="both"/>
        <w:rPr>
          <w:rFonts w:ascii="Arial" w:hAnsi="Arial" w:cs="Arial"/>
        </w:rPr>
      </w:pPr>
      <w:r w:rsidRPr="00C20F06">
        <w:rPr>
          <w:rFonts w:ascii="Arial" w:hAnsi="Arial" w:cs="Arial"/>
        </w:rPr>
        <w:t xml:space="preserve">En cumplimiento </w:t>
      </w:r>
      <w:r w:rsidR="00F447FD">
        <w:rPr>
          <w:rFonts w:ascii="Arial" w:hAnsi="Arial" w:cs="Arial"/>
        </w:rPr>
        <w:t>de</w:t>
      </w:r>
      <w:r w:rsidRPr="00C20F06">
        <w:rPr>
          <w:rFonts w:ascii="Arial" w:hAnsi="Arial" w:cs="Arial"/>
        </w:rPr>
        <w:t xml:space="preserve"> la dimensión de “Información y Comunicación del Modelo Integrado de Planeación</w:t>
      </w:r>
      <w:r>
        <w:rPr>
          <w:rFonts w:ascii="Arial" w:hAnsi="Arial" w:cs="Arial"/>
        </w:rPr>
        <w:t xml:space="preserve"> </w:t>
      </w:r>
      <w:r w:rsidRPr="00C20F06">
        <w:rPr>
          <w:rFonts w:ascii="Arial" w:hAnsi="Arial" w:cs="Arial"/>
        </w:rPr>
        <w:t xml:space="preserve">y gestión – MIPG”, y </w:t>
      </w:r>
      <w:r>
        <w:rPr>
          <w:rFonts w:ascii="Arial" w:hAnsi="Arial" w:cs="Arial"/>
        </w:rPr>
        <w:t xml:space="preserve">de la directiva 005 de 2020 sobre los lineamientos para la implementación del modelo de Gobierno Abierto Bogotá, con el compromiso </w:t>
      </w:r>
      <w:r w:rsidRPr="00C20F06">
        <w:rPr>
          <w:rFonts w:ascii="Arial" w:hAnsi="Arial" w:cs="Arial"/>
        </w:rPr>
        <w:t xml:space="preserve">de </w:t>
      </w:r>
      <w:r>
        <w:rPr>
          <w:rFonts w:ascii="Arial" w:hAnsi="Arial" w:cs="Arial"/>
        </w:rPr>
        <w:t xml:space="preserve">establecer mecanismos para fomentar y garantizar la transparencia en </w:t>
      </w:r>
      <w:r w:rsidRPr="00C20F06">
        <w:rPr>
          <w:rFonts w:ascii="Arial" w:hAnsi="Arial" w:cs="Arial"/>
        </w:rPr>
        <w:t xml:space="preserve">la gestión </w:t>
      </w:r>
      <w:r>
        <w:rPr>
          <w:rFonts w:ascii="Arial" w:hAnsi="Arial" w:cs="Arial"/>
        </w:rPr>
        <w:t>de la entidad, las acciones y mecanismos incluidos en este componente buscan mejorar los niveles de transparencia</w:t>
      </w:r>
      <w:r w:rsidR="001F0280">
        <w:rPr>
          <w:rFonts w:ascii="Arial" w:hAnsi="Arial" w:cs="Arial"/>
        </w:rPr>
        <w:t xml:space="preserve"> y acceso a la información pública como lo establece la ley 1712 de 2014.</w:t>
      </w:r>
    </w:p>
    <w:p w14:paraId="4B187AA5" w14:textId="6434460A" w:rsidR="00C20F06" w:rsidRDefault="00C20F06" w:rsidP="00C20F06">
      <w:pPr>
        <w:pStyle w:val="Sinespaciado"/>
        <w:jc w:val="both"/>
        <w:rPr>
          <w:rFonts w:ascii="Arial" w:hAnsi="Arial" w:cs="Arial"/>
        </w:rPr>
      </w:pPr>
    </w:p>
    <w:p w14:paraId="0E2CF266" w14:textId="16E8366C" w:rsidR="00C20F06" w:rsidRDefault="001F0280" w:rsidP="00C20F06">
      <w:pPr>
        <w:pStyle w:val="Sinespaciado"/>
        <w:jc w:val="both"/>
        <w:rPr>
          <w:rFonts w:ascii="Arial" w:hAnsi="Arial" w:cs="Arial"/>
        </w:rPr>
      </w:pPr>
      <w:r>
        <w:rPr>
          <w:rFonts w:ascii="Arial" w:hAnsi="Arial" w:cs="Arial"/>
        </w:rPr>
        <w:t xml:space="preserve">El plan a continuación presentado, incluye acciones en los subcomponentes: </w:t>
      </w:r>
      <w:r w:rsidR="00C20F06" w:rsidRPr="00C20F06">
        <w:rPr>
          <w:rFonts w:ascii="Arial" w:hAnsi="Arial" w:cs="Arial"/>
        </w:rPr>
        <w:t>transparencia de la información activa (publicidad y divulgación), transparencia de la información</w:t>
      </w:r>
      <w:r>
        <w:rPr>
          <w:rFonts w:ascii="Arial" w:hAnsi="Arial" w:cs="Arial"/>
        </w:rPr>
        <w:t xml:space="preserve"> </w:t>
      </w:r>
      <w:r w:rsidR="00C20F06" w:rsidRPr="00C20F06">
        <w:rPr>
          <w:rFonts w:ascii="Arial" w:hAnsi="Arial" w:cs="Arial"/>
        </w:rPr>
        <w:t>pasiva (enfocada a la obligación que tiene la entidad de responder las solicitudes hechas por el</w:t>
      </w:r>
      <w:r>
        <w:rPr>
          <w:rFonts w:ascii="Arial" w:hAnsi="Arial" w:cs="Arial"/>
        </w:rPr>
        <w:t xml:space="preserve"> </w:t>
      </w:r>
      <w:r w:rsidR="00C20F06" w:rsidRPr="00C20F06">
        <w:rPr>
          <w:rFonts w:ascii="Arial" w:hAnsi="Arial" w:cs="Arial"/>
        </w:rPr>
        <w:t xml:space="preserve">ciudadano a través </w:t>
      </w:r>
      <w:r w:rsidR="00C20F06" w:rsidRPr="00C20F06">
        <w:rPr>
          <w:rFonts w:ascii="Arial" w:hAnsi="Arial" w:cs="Arial"/>
        </w:rPr>
        <w:lastRenderedPageBreak/>
        <w:t>de los mecanismos establecidos por la ley), implementación de instrumentos de</w:t>
      </w:r>
      <w:r>
        <w:rPr>
          <w:rFonts w:ascii="Arial" w:hAnsi="Arial" w:cs="Arial"/>
        </w:rPr>
        <w:t xml:space="preserve"> </w:t>
      </w:r>
      <w:r w:rsidR="00C20F06" w:rsidRPr="00C20F06">
        <w:rPr>
          <w:rFonts w:ascii="Arial" w:hAnsi="Arial" w:cs="Arial"/>
        </w:rPr>
        <w:t>gestión documental de acuerdo a los lineamientos d</w:t>
      </w:r>
      <w:r>
        <w:rPr>
          <w:rFonts w:ascii="Arial" w:hAnsi="Arial" w:cs="Arial"/>
        </w:rPr>
        <w:t>el Archivo General de la Nación.</w:t>
      </w:r>
    </w:p>
    <w:p w14:paraId="337467E3" w14:textId="7900AEF0" w:rsidR="001F0280" w:rsidRDefault="001F0280" w:rsidP="00C20F06">
      <w:pPr>
        <w:pStyle w:val="Sinespaciado"/>
        <w:jc w:val="both"/>
        <w:rPr>
          <w:rFonts w:ascii="Arial" w:hAnsi="Arial" w:cs="Arial"/>
        </w:rPr>
      </w:pPr>
    </w:p>
    <w:p w14:paraId="2A44340F" w14:textId="058BD5A6" w:rsidR="001F0280" w:rsidRDefault="001F0280" w:rsidP="00C20F06">
      <w:pPr>
        <w:pStyle w:val="Sinespaciado"/>
        <w:jc w:val="both"/>
        <w:rPr>
          <w:rFonts w:ascii="Arial" w:hAnsi="Arial" w:cs="Arial"/>
        </w:rPr>
      </w:pPr>
    </w:p>
    <w:tbl>
      <w:tblPr>
        <w:tblW w:w="5357" w:type="pct"/>
        <w:tblInd w:w="-289" w:type="dxa"/>
        <w:tblLook w:val="04A0" w:firstRow="1" w:lastRow="0" w:firstColumn="1" w:lastColumn="0" w:noHBand="0" w:noVBand="1"/>
      </w:tblPr>
      <w:tblGrid>
        <w:gridCol w:w="1703"/>
        <w:gridCol w:w="2412"/>
        <w:gridCol w:w="1697"/>
        <w:gridCol w:w="1844"/>
        <w:gridCol w:w="1274"/>
        <w:gridCol w:w="1135"/>
      </w:tblGrid>
      <w:tr w:rsidR="001F0280" w:rsidRPr="001F0280" w14:paraId="68A5D7D2" w14:textId="77777777" w:rsidTr="001F0280">
        <w:trPr>
          <w:trHeight w:val="405"/>
          <w:tblHeader/>
        </w:trPr>
        <w:tc>
          <w:tcPr>
            <w:tcW w:w="846"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568EE7E0" w14:textId="77777777" w:rsidR="001F0280" w:rsidRPr="001F0280" w:rsidRDefault="001F0280" w:rsidP="001F0280">
            <w:pPr>
              <w:spacing w:after="0" w:line="240" w:lineRule="auto"/>
              <w:jc w:val="center"/>
              <w:rPr>
                <w:rFonts w:eastAsia="Times New Roman" w:cs="Arial"/>
                <w:b/>
                <w:bCs/>
                <w:color w:val="FFFFFF"/>
                <w:sz w:val="16"/>
                <w:szCs w:val="24"/>
                <w:lang w:val="en-US"/>
              </w:rPr>
            </w:pPr>
            <w:r w:rsidRPr="001F0280">
              <w:rPr>
                <w:rFonts w:eastAsia="Times New Roman" w:cs="Arial"/>
                <w:b/>
                <w:bCs/>
                <w:color w:val="FFFFFF"/>
                <w:sz w:val="16"/>
                <w:szCs w:val="24"/>
                <w:lang w:val="en-US"/>
              </w:rPr>
              <w:t>Subcomponentes</w:t>
            </w:r>
          </w:p>
        </w:tc>
        <w:tc>
          <w:tcPr>
            <w:tcW w:w="1198"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43626C65" w14:textId="77777777" w:rsidR="001F0280" w:rsidRPr="001F0280" w:rsidRDefault="001F0280" w:rsidP="001F0280">
            <w:pPr>
              <w:spacing w:after="0" w:line="240" w:lineRule="auto"/>
              <w:jc w:val="center"/>
              <w:rPr>
                <w:rFonts w:eastAsia="Times New Roman" w:cs="Arial"/>
                <w:b/>
                <w:bCs/>
                <w:color w:val="FFFFFF"/>
                <w:sz w:val="16"/>
                <w:lang w:val="en-US"/>
              </w:rPr>
            </w:pPr>
            <w:r w:rsidRPr="001F0280">
              <w:rPr>
                <w:rFonts w:eastAsia="Times New Roman" w:cs="Arial"/>
                <w:b/>
                <w:bCs/>
                <w:color w:val="FFFFFF"/>
                <w:sz w:val="16"/>
                <w:lang w:val="en-US"/>
              </w:rPr>
              <w:t>Actividades</w:t>
            </w:r>
          </w:p>
        </w:tc>
        <w:tc>
          <w:tcPr>
            <w:tcW w:w="843"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31E5275F" w14:textId="77777777" w:rsidR="001F0280" w:rsidRPr="001F0280" w:rsidRDefault="001F0280" w:rsidP="001F0280">
            <w:pPr>
              <w:spacing w:after="0" w:line="240" w:lineRule="auto"/>
              <w:jc w:val="center"/>
              <w:rPr>
                <w:rFonts w:eastAsia="Times New Roman" w:cs="Arial"/>
                <w:b/>
                <w:bCs/>
                <w:color w:val="FFFFFF"/>
                <w:sz w:val="16"/>
                <w:lang w:val="en-US"/>
              </w:rPr>
            </w:pPr>
            <w:r w:rsidRPr="001F0280">
              <w:rPr>
                <w:rFonts w:eastAsia="Times New Roman" w:cs="Arial"/>
                <w:b/>
                <w:bCs/>
                <w:color w:val="FFFFFF"/>
                <w:sz w:val="16"/>
                <w:lang w:val="en-US"/>
              </w:rPr>
              <w:t>Meta/Producto</w:t>
            </w:r>
          </w:p>
        </w:tc>
        <w:tc>
          <w:tcPr>
            <w:tcW w:w="916" w:type="pct"/>
            <w:vMerge w:val="restart"/>
            <w:tcBorders>
              <w:top w:val="single" w:sz="4" w:space="0" w:color="auto"/>
              <w:left w:val="single" w:sz="4" w:space="0" w:color="auto"/>
              <w:bottom w:val="single" w:sz="4" w:space="0" w:color="auto"/>
              <w:right w:val="single" w:sz="4" w:space="0" w:color="auto"/>
            </w:tcBorders>
            <w:shd w:val="clear" w:color="0070C0" w:fill="215967"/>
            <w:vAlign w:val="center"/>
            <w:hideMark/>
          </w:tcPr>
          <w:p w14:paraId="3F2448B2" w14:textId="77777777" w:rsidR="001F0280" w:rsidRPr="001F0280" w:rsidRDefault="001F0280" w:rsidP="001F0280">
            <w:pPr>
              <w:spacing w:after="0" w:line="240" w:lineRule="auto"/>
              <w:jc w:val="center"/>
              <w:rPr>
                <w:rFonts w:eastAsia="Times New Roman" w:cs="Arial"/>
                <w:b/>
                <w:bCs/>
                <w:color w:val="FFFFFF"/>
                <w:sz w:val="16"/>
                <w:lang w:val="en-US"/>
              </w:rPr>
            </w:pPr>
            <w:r w:rsidRPr="001F0280">
              <w:rPr>
                <w:rFonts w:eastAsia="Times New Roman" w:cs="Arial"/>
                <w:b/>
                <w:bCs/>
                <w:color w:val="FFFFFF"/>
                <w:sz w:val="16"/>
                <w:lang w:val="en-US"/>
              </w:rPr>
              <w:t>Responsable</w:t>
            </w:r>
          </w:p>
        </w:tc>
        <w:tc>
          <w:tcPr>
            <w:tcW w:w="1197" w:type="pct"/>
            <w:gridSpan w:val="2"/>
            <w:tcBorders>
              <w:top w:val="single" w:sz="4" w:space="0" w:color="auto"/>
              <w:left w:val="nil"/>
              <w:bottom w:val="single" w:sz="4" w:space="0" w:color="auto"/>
              <w:right w:val="single" w:sz="4" w:space="0" w:color="auto"/>
            </w:tcBorders>
            <w:shd w:val="clear" w:color="0070C0" w:fill="215967"/>
            <w:vAlign w:val="center"/>
            <w:hideMark/>
          </w:tcPr>
          <w:p w14:paraId="6E059EB1" w14:textId="77777777" w:rsidR="001F0280" w:rsidRPr="001F0280" w:rsidRDefault="001F0280" w:rsidP="001F0280">
            <w:pPr>
              <w:spacing w:after="0" w:line="240" w:lineRule="auto"/>
              <w:jc w:val="center"/>
              <w:rPr>
                <w:rFonts w:eastAsia="Times New Roman" w:cs="Arial"/>
                <w:b/>
                <w:bCs/>
                <w:color w:val="FFFFFF"/>
                <w:sz w:val="16"/>
                <w:lang w:val="en-US"/>
              </w:rPr>
            </w:pPr>
            <w:r w:rsidRPr="001F0280">
              <w:rPr>
                <w:rFonts w:eastAsia="Times New Roman" w:cs="Arial"/>
                <w:b/>
                <w:bCs/>
                <w:color w:val="FFFFFF"/>
                <w:sz w:val="16"/>
                <w:lang w:val="en-US"/>
              </w:rPr>
              <w:t>Fecha Programada</w:t>
            </w:r>
          </w:p>
        </w:tc>
      </w:tr>
      <w:tr w:rsidR="001F0280" w:rsidRPr="001F0280" w14:paraId="1B36B45E" w14:textId="77777777" w:rsidTr="001F0280">
        <w:trPr>
          <w:trHeight w:val="553"/>
          <w:tblHeader/>
        </w:trPr>
        <w:tc>
          <w:tcPr>
            <w:tcW w:w="846" w:type="pct"/>
            <w:vMerge/>
            <w:tcBorders>
              <w:top w:val="single" w:sz="4" w:space="0" w:color="auto"/>
              <w:left w:val="single" w:sz="4" w:space="0" w:color="auto"/>
              <w:bottom w:val="single" w:sz="4" w:space="0" w:color="auto"/>
              <w:right w:val="single" w:sz="4" w:space="0" w:color="auto"/>
            </w:tcBorders>
            <w:vAlign w:val="center"/>
            <w:hideMark/>
          </w:tcPr>
          <w:p w14:paraId="3D55864E" w14:textId="77777777" w:rsidR="001F0280" w:rsidRPr="001F0280" w:rsidRDefault="001F0280" w:rsidP="001F0280">
            <w:pPr>
              <w:spacing w:after="0" w:line="240" w:lineRule="auto"/>
              <w:rPr>
                <w:rFonts w:eastAsia="Times New Roman" w:cs="Arial"/>
                <w:b/>
                <w:bCs/>
                <w:color w:val="FFFFFF"/>
                <w:sz w:val="16"/>
                <w:szCs w:val="24"/>
                <w:lang w:val="en-US"/>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14:paraId="150E3136" w14:textId="77777777" w:rsidR="001F0280" w:rsidRPr="001F0280" w:rsidRDefault="001F0280" w:rsidP="001F0280">
            <w:pPr>
              <w:spacing w:after="0" w:line="240" w:lineRule="auto"/>
              <w:rPr>
                <w:rFonts w:eastAsia="Times New Roman" w:cs="Arial"/>
                <w:b/>
                <w:bCs/>
                <w:color w:val="FFFFFF"/>
                <w:sz w:val="16"/>
                <w:lang w:val="en-US"/>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14:paraId="5C82940C" w14:textId="77777777" w:rsidR="001F0280" w:rsidRPr="001F0280" w:rsidRDefault="001F0280" w:rsidP="001F0280">
            <w:pPr>
              <w:spacing w:after="0" w:line="240" w:lineRule="auto"/>
              <w:rPr>
                <w:rFonts w:eastAsia="Times New Roman" w:cs="Arial"/>
                <w:b/>
                <w:bCs/>
                <w:color w:val="FFFFFF"/>
                <w:sz w:val="16"/>
                <w:lang w:val="en-US"/>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14:paraId="18766960" w14:textId="77777777" w:rsidR="001F0280" w:rsidRPr="001F0280" w:rsidRDefault="001F0280" w:rsidP="001F0280">
            <w:pPr>
              <w:spacing w:after="0" w:line="240" w:lineRule="auto"/>
              <w:rPr>
                <w:rFonts w:eastAsia="Times New Roman" w:cs="Arial"/>
                <w:b/>
                <w:bCs/>
                <w:color w:val="FFFFFF"/>
                <w:sz w:val="16"/>
                <w:lang w:val="en-US"/>
              </w:rPr>
            </w:pPr>
          </w:p>
        </w:tc>
        <w:tc>
          <w:tcPr>
            <w:tcW w:w="633" w:type="pct"/>
            <w:tcBorders>
              <w:top w:val="nil"/>
              <w:left w:val="nil"/>
              <w:bottom w:val="single" w:sz="4" w:space="0" w:color="auto"/>
              <w:right w:val="single" w:sz="4" w:space="0" w:color="auto"/>
            </w:tcBorders>
            <w:shd w:val="clear" w:color="0070C0" w:fill="215967"/>
            <w:vAlign w:val="center"/>
            <w:hideMark/>
          </w:tcPr>
          <w:p w14:paraId="11B559A0" w14:textId="77777777" w:rsidR="001F0280" w:rsidRPr="001F0280" w:rsidRDefault="001F0280" w:rsidP="001F0280">
            <w:pPr>
              <w:spacing w:after="0" w:line="240" w:lineRule="auto"/>
              <w:jc w:val="center"/>
              <w:rPr>
                <w:rFonts w:eastAsia="Times New Roman" w:cs="Arial"/>
                <w:b/>
                <w:bCs/>
                <w:color w:val="FFFFFF"/>
                <w:sz w:val="16"/>
              </w:rPr>
            </w:pPr>
            <w:r w:rsidRPr="001F0280">
              <w:rPr>
                <w:rFonts w:eastAsia="Times New Roman" w:cs="Arial"/>
                <w:b/>
                <w:bCs/>
                <w:color w:val="FFFFFF"/>
                <w:sz w:val="16"/>
              </w:rPr>
              <w:t>Fecha Inicio</w:t>
            </w:r>
            <w:r w:rsidRPr="001F0280">
              <w:rPr>
                <w:rFonts w:eastAsia="Times New Roman" w:cs="Arial"/>
                <w:b/>
                <w:bCs/>
                <w:color w:val="FFFFFF"/>
                <w:sz w:val="16"/>
              </w:rPr>
              <w:br/>
              <w:t>(mm/dd/aa)</w:t>
            </w:r>
          </w:p>
        </w:tc>
        <w:tc>
          <w:tcPr>
            <w:tcW w:w="564" w:type="pct"/>
            <w:tcBorders>
              <w:top w:val="nil"/>
              <w:left w:val="nil"/>
              <w:bottom w:val="single" w:sz="4" w:space="0" w:color="auto"/>
              <w:right w:val="single" w:sz="4" w:space="0" w:color="auto"/>
            </w:tcBorders>
            <w:shd w:val="clear" w:color="0070C0" w:fill="215967"/>
            <w:vAlign w:val="center"/>
            <w:hideMark/>
          </w:tcPr>
          <w:p w14:paraId="753C091E" w14:textId="77777777" w:rsidR="001F0280" w:rsidRPr="001F0280" w:rsidRDefault="001F0280" w:rsidP="001F0280">
            <w:pPr>
              <w:spacing w:after="0" w:line="240" w:lineRule="auto"/>
              <w:jc w:val="center"/>
              <w:rPr>
                <w:rFonts w:eastAsia="Times New Roman" w:cs="Arial"/>
                <w:b/>
                <w:bCs/>
                <w:color w:val="FFFFFF"/>
                <w:sz w:val="16"/>
              </w:rPr>
            </w:pPr>
            <w:r w:rsidRPr="001F0280">
              <w:rPr>
                <w:rFonts w:eastAsia="Times New Roman" w:cs="Arial"/>
                <w:b/>
                <w:bCs/>
                <w:color w:val="FFFFFF"/>
                <w:sz w:val="16"/>
              </w:rPr>
              <w:t>Fecha Final</w:t>
            </w:r>
            <w:r w:rsidRPr="001F0280">
              <w:rPr>
                <w:rFonts w:eastAsia="Times New Roman" w:cs="Arial"/>
                <w:b/>
                <w:bCs/>
                <w:color w:val="FFFFFF"/>
                <w:sz w:val="16"/>
              </w:rPr>
              <w:br/>
              <w:t>(mm/dd/aa)</w:t>
            </w:r>
          </w:p>
        </w:tc>
      </w:tr>
      <w:tr w:rsidR="001F0280" w:rsidRPr="001F0280" w14:paraId="1E7D3FCA" w14:textId="77777777" w:rsidTr="001F0280">
        <w:trPr>
          <w:trHeight w:val="570"/>
        </w:trPr>
        <w:tc>
          <w:tcPr>
            <w:tcW w:w="846" w:type="pct"/>
            <w:vMerge w:val="restart"/>
            <w:tcBorders>
              <w:top w:val="nil"/>
              <w:left w:val="single" w:sz="4" w:space="0" w:color="auto"/>
              <w:bottom w:val="single" w:sz="4" w:space="0" w:color="000000"/>
              <w:right w:val="single" w:sz="4" w:space="0" w:color="auto"/>
            </w:tcBorders>
            <w:shd w:val="clear" w:color="auto" w:fill="auto"/>
            <w:vAlign w:val="center"/>
            <w:hideMark/>
          </w:tcPr>
          <w:p w14:paraId="1CB2465A" w14:textId="77777777" w:rsidR="001F0280" w:rsidRPr="001F0280" w:rsidRDefault="001F0280" w:rsidP="001F0280">
            <w:pPr>
              <w:spacing w:after="0" w:line="240" w:lineRule="auto"/>
              <w:jc w:val="center"/>
              <w:rPr>
                <w:rFonts w:eastAsia="Times New Roman" w:cs="Arial"/>
                <w:color w:val="000000"/>
                <w:sz w:val="16"/>
              </w:rPr>
            </w:pPr>
            <w:r w:rsidRPr="001F0280">
              <w:rPr>
                <w:rFonts w:eastAsia="Times New Roman" w:cs="Arial"/>
                <w:b/>
                <w:bCs/>
                <w:color w:val="000000"/>
                <w:sz w:val="16"/>
              </w:rPr>
              <w:t>Subcomponente 1</w:t>
            </w:r>
            <w:r w:rsidRPr="001F0280">
              <w:rPr>
                <w:rFonts w:eastAsia="Times New Roman" w:cs="Arial"/>
                <w:b/>
                <w:bCs/>
                <w:color w:val="000000"/>
                <w:sz w:val="16"/>
              </w:rPr>
              <w:br/>
            </w:r>
            <w:r w:rsidRPr="001F0280">
              <w:rPr>
                <w:rFonts w:eastAsia="Times New Roman" w:cs="Arial"/>
                <w:color w:val="000000"/>
                <w:sz w:val="16"/>
              </w:rPr>
              <w:br/>
              <w:t>Lineamientos de Transparencia Activa</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7E41BA1E"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1. Implementar una estrategia de identificacion, clasificación y publicación de datos Abiertos</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3A8DFF6B"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 xml:space="preserve">Publicación de datos abiertos en el portal de datos abiertos </w:t>
            </w:r>
          </w:p>
        </w:tc>
        <w:tc>
          <w:tcPr>
            <w:tcW w:w="916" w:type="pct"/>
            <w:tcBorders>
              <w:top w:val="nil"/>
              <w:left w:val="nil"/>
              <w:bottom w:val="single" w:sz="4" w:space="0" w:color="auto"/>
              <w:right w:val="single" w:sz="4" w:space="0" w:color="auto"/>
            </w:tcBorders>
            <w:shd w:val="clear" w:color="auto" w:fill="auto"/>
            <w:vAlign w:val="center"/>
            <w:hideMark/>
          </w:tcPr>
          <w:p w14:paraId="748C82B6"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nil"/>
              <w:left w:val="nil"/>
              <w:bottom w:val="single" w:sz="4" w:space="0" w:color="auto"/>
              <w:right w:val="single" w:sz="4" w:space="0" w:color="auto"/>
            </w:tcBorders>
            <w:shd w:val="clear" w:color="auto" w:fill="auto"/>
            <w:noWrap/>
            <w:vAlign w:val="center"/>
            <w:hideMark/>
          </w:tcPr>
          <w:p w14:paraId="4D7F6DF6"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15/02/2021</w:t>
            </w:r>
          </w:p>
        </w:tc>
        <w:tc>
          <w:tcPr>
            <w:tcW w:w="564" w:type="pct"/>
            <w:tcBorders>
              <w:top w:val="nil"/>
              <w:left w:val="nil"/>
              <w:bottom w:val="single" w:sz="4" w:space="0" w:color="auto"/>
              <w:right w:val="single" w:sz="4" w:space="0" w:color="auto"/>
            </w:tcBorders>
            <w:shd w:val="clear" w:color="auto" w:fill="auto"/>
            <w:noWrap/>
            <w:vAlign w:val="center"/>
            <w:hideMark/>
          </w:tcPr>
          <w:p w14:paraId="2CAA5B4C"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30/06/2021</w:t>
            </w:r>
          </w:p>
        </w:tc>
      </w:tr>
      <w:tr w:rsidR="001F0280" w:rsidRPr="001F0280" w14:paraId="1BF5C7D6" w14:textId="77777777" w:rsidTr="001F0280">
        <w:trPr>
          <w:trHeight w:val="570"/>
        </w:trPr>
        <w:tc>
          <w:tcPr>
            <w:tcW w:w="846" w:type="pct"/>
            <w:vMerge/>
            <w:tcBorders>
              <w:top w:val="nil"/>
              <w:left w:val="single" w:sz="4" w:space="0" w:color="auto"/>
              <w:bottom w:val="single" w:sz="4" w:space="0" w:color="000000"/>
              <w:right w:val="single" w:sz="4" w:space="0" w:color="auto"/>
            </w:tcBorders>
            <w:vAlign w:val="center"/>
            <w:hideMark/>
          </w:tcPr>
          <w:p w14:paraId="4604DF4E" w14:textId="77777777" w:rsidR="001F0280" w:rsidRPr="001F0280" w:rsidRDefault="001F0280" w:rsidP="001F0280">
            <w:pPr>
              <w:spacing w:after="0" w:line="240" w:lineRule="auto"/>
              <w:rPr>
                <w:rFonts w:eastAsia="Times New Roman" w:cs="Arial"/>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43F792A5" w14:textId="509EEAF1"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 xml:space="preserve">2. Realizar seguimiento al cumplimiento del esquema de publicación. </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0BC19F95"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Cronograma de seguimiento al cumplimiento  del esquema de publicación</w:t>
            </w:r>
          </w:p>
        </w:tc>
        <w:tc>
          <w:tcPr>
            <w:tcW w:w="916" w:type="pct"/>
            <w:tcBorders>
              <w:top w:val="nil"/>
              <w:left w:val="nil"/>
              <w:bottom w:val="single" w:sz="4" w:space="0" w:color="auto"/>
              <w:right w:val="single" w:sz="4" w:space="0" w:color="auto"/>
            </w:tcBorders>
            <w:shd w:val="clear" w:color="auto" w:fill="auto"/>
            <w:vAlign w:val="center"/>
            <w:hideMark/>
          </w:tcPr>
          <w:p w14:paraId="1E13D03A"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nil"/>
              <w:left w:val="nil"/>
              <w:bottom w:val="single" w:sz="4" w:space="0" w:color="auto"/>
              <w:right w:val="single" w:sz="4" w:space="0" w:color="auto"/>
            </w:tcBorders>
            <w:shd w:val="clear" w:color="auto" w:fill="auto"/>
            <w:noWrap/>
            <w:vAlign w:val="center"/>
            <w:hideMark/>
          </w:tcPr>
          <w:p w14:paraId="79280447" w14:textId="610D7B99"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1/07</w:t>
            </w:r>
            <w:r w:rsidR="00AE0B1B">
              <w:rPr>
                <w:rFonts w:eastAsia="Times New Roman" w:cs="Arial"/>
                <w:color w:val="000000"/>
                <w:sz w:val="16"/>
                <w:szCs w:val="20"/>
                <w:lang w:val="en-US"/>
              </w:rPr>
              <w:t>/</w:t>
            </w:r>
            <w:r w:rsidRPr="001F0280">
              <w:rPr>
                <w:rFonts w:eastAsia="Times New Roman" w:cs="Arial"/>
                <w:color w:val="000000"/>
                <w:sz w:val="16"/>
                <w:szCs w:val="20"/>
                <w:lang w:val="en-US"/>
              </w:rPr>
              <w:t>2021</w:t>
            </w:r>
          </w:p>
        </w:tc>
        <w:tc>
          <w:tcPr>
            <w:tcW w:w="564" w:type="pct"/>
            <w:tcBorders>
              <w:top w:val="nil"/>
              <w:left w:val="nil"/>
              <w:bottom w:val="single" w:sz="4" w:space="0" w:color="auto"/>
              <w:right w:val="single" w:sz="4" w:space="0" w:color="auto"/>
            </w:tcBorders>
            <w:shd w:val="clear" w:color="auto" w:fill="auto"/>
            <w:noWrap/>
            <w:vAlign w:val="center"/>
            <w:hideMark/>
          </w:tcPr>
          <w:p w14:paraId="0F391560"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15/12/2021</w:t>
            </w:r>
          </w:p>
        </w:tc>
      </w:tr>
      <w:tr w:rsidR="001F0280" w:rsidRPr="001F0280" w14:paraId="112598E0" w14:textId="77777777" w:rsidTr="001F0280">
        <w:trPr>
          <w:trHeight w:val="570"/>
        </w:trPr>
        <w:tc>
          <w:tcPr>
            <w:tcW w:w="846" w:type="pct"/>
            <w:vMerge/>
            <w:tcBorders>
              <w:top w:val="nil"/>
              <w:left w:val="single" w:sz="4" w:space="0" w:color="auto"/>
              <w:bottom w:val="single" w:sz="4" w:space="0" w:color="000000"/>
              <w:right w:val="single" w:sz="4" w:space="0" w:color="auto"/>
            </w:tcBorders>
            <w:vAlign w:val="center"/>
            <w:hideMark/>
          </w:tcPr>
          <w:p w14:paraId="3F002CEA" w14:textId="77777777" w:rsidR="001F0280" w:rsidRPr="001F0280" w:rsidRDefault="001F0280" w:rsidP="001F0280">
            <w:pPr>
              <w:spacing w:after="0" w:line="240" w:lineRule="auto"/>
              <w:rPr>
                <w:rFonts w:eastAsia="Times New Roman" w:cs="Arial"/>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04C7F47D"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 xml:space="preserve">3. Actualizar el inventario de activos de información para publicación en la página web </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05FB0CF8"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Inventario de activos de información actualizado</w:t>
            </w:r>
          </w:p>
        </w:tc>
        <w:tc>
          <w:tcPr>
            <w:tcW w:w="916" w:type="pct"/>
            <w:tcBorders>
              <w:top w:val="nil"/>
              <w:left w:val="nil"/>
              <w:bottom w:val="single" w:sz="4" w:space="0" w:color="auto"/>
              <w:right w:val="single" w:sz="4" w:space="0" w:color="auto"/>
            </w:tcBorders>
            <w:shd w:val="clear" w:color="auto" w:fill="auto"/>
            <w:vAlign w:val="center"/>
            <w:hideMark/>
          </w:tcPr>
          <w:p w14:paraId="0B2D4A5B"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nil"/>
              <w:left w:val="nil"/>
              <w:bottom w:val="nil"/>
              <w:right w:val="single" w:sz="4" w:space="0" w:color="auto"/>
            </w:tcBorders>
            <w:shd w:val="clear" w:color="auto" w:fill="auto"/>
            <w:noWrap/>
            <w:vAlign w:val="center"/>
            <w:hideMark/>
          </w:tcPr>
          <w:p w14:paraId="638A4ABD"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nil"/>
              <w:left w:val="nil"/>
              <w:bottom w:val="nil"/>
              <w:right w:val="single" w:sz="4" w:space="0" w:color="auto"/>
            </w:tcBorders>
            <w:shd w:val="clear" w:color="auto" w:fill="auto"/>
            <w:noWrap/>
            <w:vAlign w:val="center"/>
            <w:hideMark/>
          </w:tcPr>
          <w:p w14:paraId="4B623204"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31/03/2021</w:t>
            </w:r>
          </w:p>
        </w:tc>
      </w:tr>
      <w:tr w:rsidR="001F0280" w:rsidRPr="001F0280" w14:paraId="2B061931" w14:textId="77777777" w:rsidTr="001F0280">
        <w:trPr>
          <w:trHeight w:val="810"/>
        </w:trPr>
        <w:tc>
          <w:tcPr>
            <w:tcW w:w="846" w:type="pct"/>
            <w:vMerge/>
            <w:tcBorders>
              <w:top w:val="nil"/>
              <w:left w:val="single" w:sz="4" w:space="0" w:color="auto"/>
              <w:bottom w:val="single" w:sz="4" w:space="0" w:color="000000"/>
              <w:right w:val="single" w:sz="4" w:space="0" w:color="auto"/>
            </w:tcBorders>
            <w:vAlign w:val="center"/>
            <w:hideMark/>
          </w:tcPr>
          <w:p w14:paraId="6A667F8C" w14:textId="77777777" w:rsidR="001F0280" w:rsidRPr="001F0280" w:rsidRDefault="001F0280" w:rsidP="001F0280">
            <w:pPr>
              <w:spacing w:after="0" w:line="240" w:lineRule="auto"/>
              <w:rPr>
                <w:rFonts w:eastAsia="Times New Roman" w:cs="Arial"/>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79380435"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4. Identificar los activos de información críticos y los riesgos asociados a cada uno para cada proceso</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75066A19"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Identificación de activos de información y riesgos en las caracterización de los procesos de la entidad</w:t>
            </w:r>
          </w:p>
        </w:tc>
        <w:tc>
          <w:tcPr>
            <w:tcW w:w="916" w:type="pct"/>
            <w:tcBorders>
              <w:top w:val="nil"/>
              <w:left w:val="nil"/>
              <w:bottom w:val="single" w:sz="4" w:space="0" w:color="auto"/>
              <w:right w:val="single" w:sz="4" w:space="0" w:color="auto"/>
            </w:tcBorders>
            <w:shd w:val="clear" w:color="auto" w:fill="auto"/>
            <w:vAlign w:val="center"/>
            <w:hideMark/>
          </w:tcPr>
          <w:p w14:paraId="1221433C"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 xml:space="preserve">Oficina Asesora de Planeación </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14:paraId="211D1BE8"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1/03/2021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74C45537"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30/06/2021</w:t>
            </w:r>
          </w:p>
        </w:tc>
      </w:tr>
      <w:tr w:rsidR="001F0280" w:rsidRPr="001F0280" w14:paraId="69BEF391" w14:textId="77777777" w:rsidTr="001F0280">
        <w:trPr>
          <w:trHeight w:val="570"/>
        </w:trPr>
        <w:tc>
          <w:tcPr>
            <w:tcW w:w="846" w:type="pct"/>
            <w:vMerge/>
            <w:tcBorders>
              <w:top w:val="nil"/>
              <w:left w:val="single" w:sz="4" w:space="0" w:color="auto"/>
              <w:bottom w:val="single" w:sz="4" w:space="0" w:color="000000"/>
              <w:right w:val="single" w:sz="4" w:space="0" w:color="auto"/>
            </w:tcBorders>
            <w:vAlign w:val="center"/>
            <w:hideMark/>
          </w:tcPr>
          <w:p w14:paraId="24012A2B" w14:textId="77777777" w:rsidR="001F0280" w:rsidRPr="001F0280" w:rsidRDefault="001F0280" w:rsidP="001F0280">
            <w:pPr>
              <w:spacing w:after="0" w:line="240" w:lineRule="auto"/>
              <w:rPr>
                <w:rFonts w:eastAsia="Times New Roman" w:cs="Arial"/>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5BBB8464"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5. Realizar seguimiento a la publicación de los activos de información en la página web</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43D2E930"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Soporte actualización en página web de la publicación de activos de información</w:t>
            </w:r>
          </w:p>
        </w:tc>
        <w:tc>
          <w:tcPr>
            <w:tcW w:w="916" w:type="pct"/>
            <w:tcBorders>
              <w:top w:val="nil"/>
              <w:left w:val="nil"/>
              <w:bottom w:val="single" w:sz="4" w:space="0" w:color="auto"/>
              <w:right w:val="single" w:sz="4" w:space="0" w:color="auto"/>
            </w:tcBorders>
            <w:shd w:val="clear" w:color="auto" w:fill="auto"/>
            <w:vAlign w:val="center"/>
            <w:hideMark/>
          </w:tcPr>
          <w:p w14:paraId="0D48AFC1"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nil"/>
              <w:left w:val="nil"/>
              <w:bottom w:val="single" w:sz="4" w:space="0" w:color="auto"/>
              <w:right w:val="single" w:sz="4" w:space="0" w:color="auto"/>
            </w:tcBorders>
            <w:shd w:val="clear" w:color="auto" w:fill="auto"/>
            <w:noWrap/>
            <w:vAlign w:val="center"/>
            <w:hideMark/>
          </w:tcPr>
          <w:p w14:paraId="388B465F"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1/04/2021</w:t>
            </w:r>
          </w:p>
        </w:tc>
        <w:tc>
          <w:tcPr>
            <w:tcW w:w="564" w:type="pct"/>
            <w:tcBorders>
              <w:top w:val="nil"/>
              <w:left w:val="nil"/>
              <w:bottom w:val="single" w:sz="4" w:space="0" w:color="auto"/>
              <w:right w:val="single" w:sz="4" w:space="0" w:color="auto"/>
            </w:tcBorders>
            <w:shd w:val="clear" w:color="auto" w:fill="auto"/>
            <w:noWrap/>
            <w:vAlign w:val="center"/>
            <w:hideMark/>
          </w:tcPr>
          <w:p w14:paraId="52177A62"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30/04/2021</w:t>
            </w:r>
          </w:p>
        </w:tc>
      </w:tr>
      <w:tr w:rsidR="001F0280" w:rsidRPr="001F0280" w14:paraId="27878DEB" w14:textId="77777777" w:rsidTr="001F0280">
        <w:trPr>
          <w:trHeight w:val="945"/>
        </w:trPr>
        <w:tc>
          <w:tcPr>
            <w:tcW w:w="846" w:type="pct"/>
            <w:vMerge/>
            <w:tcBorders>
              <w:top w:val="nil"/>
              <w:left w:val="single" w:sz="4" w:space="0" w:color="auto"/>
              <w:bottom w:val="single" w:sz="4" w:space="0" w:color="000000"/>
              <w:right w:val="single" w:sz="4" w:space="0" w:color="auto"/>
            </w:tcBorders>
            <w:vAlign w:val="center"/>
            <w:hideMark/>
          </w:tcPr>
          <w:p w14:paraId="5D92E614" w14:textId="77777777" w:rsidR="001F0280" w:rsidRPr="001F0280" w:rsidRDefault="001F0280" w:rsidP="001F0280">
            <w:pPr>
              <w:spacing w:after="0" w:line="240" w:lineRule="auto"/>
              <w:rPr>
                <w:rFonts w:eastAsia="Times New Roman" w:cs="Arial"/>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67917663"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6. Revisión normativa de los trámites y OPAS identificados en el inventario de servicios</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5277AE19"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Un (1) informe sobre la revisión normativa de los trámites y OPAS de la entidad</w:t>
            </w:r>
          </w:p>
        </w:tc>
        <w:tc>
          <w:tcPr>
            <w:tcW w:w="916" w:type="pct"/>
            <w:tcBorders>
              <w:top w:val="nil"/>
              <w:left w:val="nil"/>
              <w:bottom w:val="single" w:sz="4" w:space="0" w:color="auto"/>
              <w:right w:val="single" w:sz="4" w:space="0" w:color="auto"/>
            </w:tcBorders>
            <w:shd w:val="clear" w:color="auto" w:fill="auto"/>
            <w:vAlign w:val="center"/>
            <w:hideMark/>
          </w:tcPr>
          <w:p w14:paraId="545ED1C4" w14:textId="331D1D7D"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 xml:space="preserve">Subdirección de Gestióndel Riesgo / Subdirección </w:t>
            </w:r>
            <w:r w:rsidR="00FB2075">
              <w:rPr>
                <w:rFonts w:eastAsia="Times New Roman" w:cs="Arial"/>
                <w:color w:val="000000"/>
                <w:sz w:val="16"/>
                <w:szCs w:val="20"/>
              </w:rPr>
              <w:t xml:space="preserve">de Gestión </w:t>
            </w:r>
            <w:r w:rsidRPr="001F0280">
              <w:rPr>
                <w:rFonts w:eastAsia="Times New Roman" w:cs="Arial"/>
                <w:color w:val="000000"/>
                <w:sz w:val="16"/>
                <w:szCs w:val="20"/>
              </w:rPr>
              <w:t>Corporativa / Oficina Asesora de Planeación</w:t>
            </w:r>
          </w:p>
        </w:tc>
        <w:tc>
          <w:tcPr>
            <w:tcW w:w="633" w:type="pct"/>
            <w:tcBorders>
              <w:top w:val="nil"/>
              <w:left w:val="nil"/>
              <w:bottom w:val="single" w:sz="4" w:space="0" w:color="auto"/>
              <w:right w:val="single" w:sz="4" w:space="0" w:color="auto"/>
            </w:tcBorders>
            <w:shd w:val="clear" w:color="auto" w:fill="auto"/>
            <w:noWrap/>
            <w:vAlign w:val="center"/>
            <w:hideMark/>
          </w:tcPr>
          <w:p w14:paraId="54A2407E"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15/01/2021</w:t>
            </w:r>
          </w:p>
        </w:tc>
        <w:tc>
          <w:tcPr>
            <w:tcW w:w="564" w:type="pct"/>
            <w:tcBorders>
              <w:top w:val="nil"/>
              <w:left w:val="nil"/>
              <w:bottom w:val="single" w:sz="4" w:space="0" w:color="auto"/>
              <w:right w:val="single" w:sz="4" w:space="0" w:color="auto"/>
            </w:tcBorders>
            <w:shd w:val="clear" w:color="auto" w:fill="auto"/>
            <w:noWrap/>
            <w:vAlign w:val="center"/>
            <w:hideMark/>
          </w:tcPr>
          <w:p w14:paraId="6F90F803"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30/11/2021</w:t>
            </w:r>
          </w:p>
        </w:tc>
      </w:tr>
      <w:tr w:rsidR="001F0280" w:rsidRPr="001F0280" w14:paraId="4DDBC40C" w14:textId="77777777" w:rsidTr="001F0280">
        <w:trPr>
          <w:trHeight w:val="570"/>
        </w:trPr>
        <w:tc>
          <w:tcPr>
            <w:tcW w:w="846" w:type="pct"/>
            <w:vMerge w:val="restart"/>
            <w:tcBorders>
              <w:top w:val="nil"/>
              <w:left w:val="single" w:sz="4" w:space="0" w:color="auto"/>
              <w:bottom w:val="single" w:sz="4" w:space="0" w:color="auto"/>
              <w:right w:val="single" w:sz="4" w:space="0" w:color="auto"/>
            </w:tcBorders>
            <w:shd w:val="clear" w:color="auto" w:fill="auto"/>
            <w:vAlign w:val="center"/>
            <w:hideMark/>
          </w:tcPr>
          <w:p w14:paraId="165C298B" w14:textId="77777777" w:rsidR="001F0280" w:rsidRPr="001F0280" w:rsidRDefault="001F0280" w:rsidP="001F0280">
            <w:pPr>
              <w:spacing w:after="0" w:line="240" w:lineRule="auto"/>
              <w:jc w:val="center"/>
              <w:rPr>
                <w:rFonts w:eastAsia="Times New Roman" w:cs="Arial"/>
                <w:b/>
                <w:bCs/>
                <w:color w:val="000000"/>
                <w:sz w:val="16"/>
              </w:rPr>
            </w:pPr>
            <w:r w:rsidRPr="001F0280">
              <w:rPr>
                <w:rFonts w:eastAsia="Times New Roman" w:cs="Arial"/>
                <w:b/>
                <w:bCs/>
                <w:color w:val="000000"/>
                <w:sz w:val="16"/>
              </w:rPr>
              <w:t>Subcomponente 2</w:t>
            </w:r>
            <w:r w:rsidRPr="001F0280">
              <w:rPr>
                <w:rFonts w:eastAsia="Times New Roman" w:cs="Arial"/>
                <w:b/>
                <w:bCs/>
                <w:color w:val="000000"/>
                <w:sz w:val="16"/>
              </w:rPr>
              <w:br/>
            </w:r>
            <w:r w:rsidRPr="001F0280">
              <w:rPr>
                <w:rFonts w:eastAsia="Times New Roman" w:cs="Arial"/>
                <w:b/>
                <w:bCs/>
                <w:color w:val="000000"/>
                <w:sz w:val="16"/>
              </w:rPr>
              <w:br/>
            </w:r>
            <w:r w:rsidRPr="001F0280">
              <w:rPr>
                <w:rFonts w:eastAsia="Times New Roman" w:cs="Arial"/>
                <w:color w:val="000000"/>
                <w:sz w:val="16"/>
              </w:rPr>
              <w:t>Lineamientos de Transparencia Pasiva</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68B283AC"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1. Actualizar preguntas frecuentes de la página web de la Entidad</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237256F2"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Preguntas frecuentes actualizadas</w:t>
            </w:r>
          </w:p>
        </w:tc>
        <w:tc>
          <w:tcPr>
            <w:tcW w:w="916" w:type="pct"/>
            <w:tcBorders>
              <w:top w:val="nil"/>
              <w:left w:val="nil"/>
              <w:bottom w:val="single" w:sz="4" w:space="0" w:color="auto"/>
              <w:right w:val="single" w:sz="4" w:space="0" w:color="auto"/>
            </w:tcBorders>
            <w:shd w:val="clear" w:color="auto" w:fill="auto"/>
            <w:vAlign w:val="center"/>
            <w:hideMark/>
          </w:tcPr>
          <w:p w14:paraId="747E463F"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Dirección - Prensa y Comunicaciones</w:t>
            </w:r>
          </w:p>
        </w:tc>
        <w:tc>
          <w:tcPr>
            <w:tcW w:w="633" w:type="pct"/>
            <w:tcBorders>
              <w:top w:val="nil"/>
              <w:left w:val="nil"/>
              <w:bottom w:val="single" w:sz="4" w:space="0" w:color="auto"/>
              <w:right w:val="single" w:sz="4" w:space="0" w:color="auto"/>
            </w:tcBorders>
            <w:shd w:val="clear" w:color="auto" w:fill="auto"/>
            <w:noWrap/>
            <w:vAlign w:val="center"/>
            <w:hideMark/>
          </w:tcPr>
          <w:p w14:paraId="2B59D1E7"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1/02/2021</w:t>
            </w:r>
          </w:p>
        </w:tc>
        <w:tc>
          <w:tcPr>
            <w:tcW w:w="564" w:type="pct"/>
            <w:tcBorders>
              <w:top w:val="nil"/>
              <w:left w:val="nil"/>
              <w:bottom w:val="single" w:sz="4" w:space="0" w:color="auto"/>
              <w:right w:val="single" w:sz="4" w:space="0" w:color="auto"/>
            </w:tcBorders>
            <w:shd w:val="clear" w:color="auto" w:fill="auto"/>
            <w:noWrap/>
            <w:vAlign w:val="center"/>
            <w:hideMark/>
          </w:tcPr>
          <w:p w14:paraId="2FD65DDD"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31/03/2021</w:t>
            </w:r>
          </w:p>
        </w:tc>
      </w:tr>
      <w:tr w:rsidR="001F0280" w:rsidRPr="001F0280" w14:paraId="21776B49" w14:textId="77777777" w:rsidTr="001F0280">
        <w:trPr>
          <w:trHeight w:val="765"/>
        </w:trPr>
        <w:tc>
          <w:tcPr>
            <w:tcW w:w="846" w:type="pct"/>
            <w:vMerge/>
            <w:tcBorders>
              <w:top w:val="nil"/>
              <w:left w:val="single" w:sz="4" w:space="0" w:color="auto"/>
              <w:bottom w:val="single" w:sz="4" w:space="0" w:color="auto"/>
              <w:right w:val="single" w:sz="4" w:space="0" w:color="auto"/>
            </w:tcBorders>
            <w:vAlign w:val="center"/>
            <w:hideMark/>
          </w:tcPr>
          <w:p w14:paraId="02FCD542" w14:textId="77777777" w:rsidR="001F0280" w:rsidRPr="001F0280" w:rsidRDefault="001F0280" w:rsidP="001F0280">
            <w:pPr>
              <w:spacing w:after="0" w:line="240" w:lineRule="auto"/>
              <w:rPr>
                <w:rFonts w:eastAsia="Times New Roman" w:cs="Arial"/>
                <w:b/>
                <w:bCs/>
                <w:color w:val="000000"/>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388DF0BC" w14:textId="0994F281" w:rsidR="001F0280" w:rsidRPr="001F0280" w:rsidRDefault="001F0280" w:rsidP="001F0280">
            <w:pPr>
              <w:spacing w:after="0" w:line="240" w:lineRule="auto"/>
              <w:rPr>
                <w:rFonts w:eastAsia="Times New Roman" w:cs="Arial"/>
                <w:sz w:val="16"/>
                <w:szCs w:val="20"/>
              </w:rPr>
            </w:pPr>
            <w:r w:rsidRPr="001F0280">
              <w:rPr>
                <w:rFonts w:eastAsia="Times New Roman" w:cs="Arial"/>
                <w:sz w:val="16"/>
                <w:szCs w:val="20"/>
              </w:rPr>
              <w:t xml:space="preserve">2. Elaborar y publicar </w:t>
            </w:r>
            <w:r w:rsidRPr="00FF7C36">
              <w:rPr>
                <w:rFonts w:eastAsia="Times New Roman" w:cs="Arial"/>
                <w:sz w:val="16"/>
                <w:szCs w:val="20"/>
              </w:rPr>
              <w:t>mensualmente</w:t>
            </w:r>
            <w:r w:rsidRPr="001F0280">
              <w:rPr>
                <w:rFonts w:eastAsia="Times New Roman" w:cs="Arial"/>
                <w:sz w:val="16"/>
                <w:szCs w:val="20"/>
              </w:rPr>
              <w:t xml:space="preserve"> en la página WEB de la Entidad los informes de PQRS  relacionados con los requerimientos allegados a la Entidad a través de los canales oficiales de servicio a la ciudadanía</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38593923"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 xml:space="preserve"> Doce (12) informes de PQRS elaborados y publicados</w:t>
            </w:r>
          </w:p>
        </w:tc>
        <w:tc>
          <w:tcPr>
            <w:tcW w:w="916" w:type="pct"/>
            <w:tcBorders>
              <w:top w:val="nil"/>
              <w:left w:val="nil"/>
              <w:bottom w:val="single" w:sz="4" w:space="0" w:color="auto"/>
              <w:right w:val="single" w:sz="4" w:space="0" w:color="auto"/>
            </w:tcBorders>
            <w:shd w:val="clear" w:color="auto" w:fill="auto"/>
            <w:vAlign w:val="center"/>
            <w:hideMark/>
          </w:tcPr>
          <w:p w14:paraId="51F1C037"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Subdirección de Gestión Corporativa</w:t>
            </w:r>
            <w:r w:rsidRPr="001F0280">
              <w:rPr>
                <w:rFonts w:eastAsia="Times New Roman" w:cs="Arial"/>
                <w:color w:val="000000"/>
                <w:sz w:val="16"/>
                <w:szCs w:val="20"/>
              </w:rPr>
              <w:br/>
              <w:t>Servicio a la ciudadanía</w:t>
            </w:r>
          </w:p>
        </w:tc>
        <w:tc>
          <w:tcPr>
            <w:tcW w:w="633" w:type="pct"/>
            <w:tcBorders>
              <w:top w:val="nil"/>
              <w:left w:val="nil"/>
              <w:bottom w:val="single" w:sz="4" w:space="0" w:color="auto"/>
              <w:right w:val="single" w:sz="4" w:space="0" w:color="auto"/>
            </w:tcBorders>
            <w:shd w:val="clear" w:color="auto" w:fill="auto"/>
            <w:noWrap/>
            <w:vAlign w:val="center"/>
            <w:hideMark/>
          </w:tcPr>
          <w:p w14:paraId="4267E947"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nil"/>
              <w:left w:val="nil"/>
              <w:bottom w:val="single" w:sz="4" w:space="0" w:color="auto"/>
              <w:right w:val="single" w:sz="4" w:space="0" w:color="auto"/>
            </w:tcBorders>
            <w:shd w:val="clear" w:color="auto" w:fill="auto"/>
            <w:noWrap/>
            <w:vAlign w:val="center"/>
            <w:hideMark/>
          </w:tcPr>
          <w:p w14:paraId="276D26D4"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31/12/2021</w:t>
            </w:r>
          </w:p>
        </w:tc>
      </w:tr>
      <w:tr w:rsidR="001F0280" w:rsidRPr="001F0280" w14:paraId="4EFC9D4F" w14:textId="77777777" w:rsidTr="001F0280">
        <w:trPr>
          <w:trHeight w:val="1275"/>
        </w:trPr>
        <w:tc>
          <w:tcPr>
            <w:tcW w:w="846" w:type="pct"/>
            <w:vMerge w:val="restart"/>
            <w:tcBorders>
              <w:top w:val="single" w:sz="4" w:space="0" w:color="auto"/>
              <w:left w:val="single" w:sz="4" w:space="0" w:color="auto"/>
              <w:bottom w:val="nil"/>
              <w:right w:val="single" w:sz="4" w:space="0" w:color="auto"/>
            </w:tcBorders>
            <w:shd w:val="clear" w:color="auto" w:fill="auto"/>
            <w:vAlign w:val="center"/>
            <w:hideMark/>
          </w:tcPr>
          <w:p w14:paraId="7D5B81F1" w14:textId="77777777" w:rsidR="001F0280" w:rsidRPr="001F0280" w:rsidRDefault="001F0280" w:rsidP="001F0280">
            <w:pPr>
              <w:spacing w:after="0" w:line="240" w:lineRule="auto"/>
              <w:jc w:val="center"/>
              <w:rPr>
                <w:rFonts w:eastAsia="Times New Roman" w:cs="Arial"/>
                <w:sz w:val="16"/>
              </w:rPr>
            </w:pPr>
            <w:r w:rsidRPr="001F0280">
              <w:rPr>
                <w:rFonts w:eastAsia="Times New Roman" w:cs="Arial"/>
                <w:b/>
                <w:bCs/>
                <w:sz w:val="16"/>
              </w:rPr>
              <w:t>Subcomponente 3</w:t>
            </w:r>
            <w:r w:rsidRPr="001F0280">
              <w:rPr>
                <w:rFonts w:eastAsia="Times New Roman" w:cs="Arial"/>
                <w:sz w:val="16"/>
              </w:rPr>
              <w:br/>
            </w:r>
            <w:r w:rsidRPr="001F0280">
              <w:rPr>
                <w:rFonts w:eastAsia="Times New Roman" w:cs="Arial"/>
                <w:sz w:val="16"/>
              </w:rPr>
              <w:br/>
              <w:t xml:space="preserve">Instrumentos de la </w:t>
            </w:r>
            <w:r w:rsidRPr="001F0280">
              <w:rPr>
                <w:rFonts w:eastAsia="Times New Roman" w:cs="Arial"/>
                <w:sz w:val="16"/>
              </w:rPr>
              <w:br/>
              <w:t>Gestión de la Información</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3A95041F" w14:textId="695BAF7F"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 xml:space="preserve">1. Hacer seguimiento (segunda línea defensa) a la actualización de la información publicada en la página web de la Entidad requerida por la Ley 1712 del 2014, en el enlace de Transparencia y Acceso a la </w:t>
            </w:r>
            <w:r w:rsidRPr="001F0280">
              <w:rPr>
                <w:rFonts w:eastAsia="Times New Roman" w:cs="Arial"/>
                <w:color w:val="000000"/>
                <w:sz w:val="16"/>
                <w:szCs w:val="20"/>
              </w:rPr>
              <w:lastRenderedPageBreak/>
              <w:t>Información Pública de la página Web de acuerdo con el esquema de publicación.</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01CBDFA0"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lastRenderedPageBreak/>
              <w:t>Soporte registro de publicación</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054E9FBF"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14:paraId="345312B8"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7201ED61"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31/12/2021</w:t>
            </w:r>
          </w:p>
        </w:tc>
      </w:tr>
      <w:tr w:rsidR="001F0280" w:rsidRPr="001F0280" w14:paraId="5BC48E74" w14:textId="77777777" w:rsidTr="001F0280">
        <w:trPr>
          <w:trHeight w:val="570"/>
        </w:trPr>
        <w:tc>
          <w:tcPr>
            <w:tcW w:w="846" w:type="pct"/>
            <w:vMerge/>
            <w:tcBorders>
              <w:top w:val="nil"/>
              <w:left w:val="single" w:sz="4" w:space="0" w:color="auto"/>
              <w:bottom w:val="single" w:sz="4" w:space="0" w:color="auto"/>
              <w:right w:val="single" w:sz="4" w:space="0" w:color="auto"/>
            </w:tcBorders>
            <w:vAlign w:val="center"/>
            <w:hideMark/>
          </w:tcPr>
          <w:p w14:paraId="4C2BB3B2" w14:textId="77777777" w:rsidR="001F0280" w:rsidRPr="001F0280" w:rsidRDefault="001F0280" w:rsidP="001F0280">
            <w:pPr>
              <w:spacing w:after="0" w:line="240" w:lineRule="auto"/>
              <w:rPr>
                <w:rFonts w:eastAsia="Times New Roman" w:cs="Arial"/>
                <w:sz w:val="16"/>
                <w:lang w:val="en-US"/>
              </w:rPr>
            </w:pP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43997EE4"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2. Revisar y actualizar el Esquema de Publicación.</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72A5D8C0"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 xml:space="preserve">Esquema de publicación </w:t>
            </w:r>
          </w:p>
        </w:tc>
        <w:tc>
          <w:tcPr>
            <w:tcW w:w="916" w:type="pct"/>
            <w:tcBorders>
              <w:top w:val="nil"/>
              <w:left w:val="nil"/>
              <w:bottom w:val="single" w:sz="4" w:space="0" w:color="auto"/>
              <w:right w:val="single" w:sz="4" w:space="0" w:color="auto"/>
            </w:tcBorders>
            <w:shd w:val="clear" w:color="auto" w:fill="auto"/>
            <w:vAlign w:val="center"/>
            <w:hideMark/>
          </w:tcPr>
          <w:p w14:paraId="5F793B7A"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Dirección - Prensa y Comunicaciones</w:t>
            </w:r>
          </w:p>
        </w:tc>
        <w:tc>
          <w:tcPr>
            <w:tcW w:w="633" w:type="pct"/>
            <w:tcBorders>
              <w:top w:val="nil"/>
              <w:left w:val="nil"/>
              <w:bottom w:val="single" w:sz="4" w:space="0" w:color="auto"/>
              <w:right w:val="single" w:sz="4" w:space="0" w:color="auto"/>
            </w:tcBorders>
            <w:shd w:val="clear" w:color="auto" w:fill="auto"/>
            <w:noWrap/>
            <w:vAlign w:val="center"/>
            <w:hideMark/>
          </w:tcPr>
          <w:p w14:paraId="48EBAFBB"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nil"/>
              <w:left w:val="nil"/>
              <w:bottom w:val="single" w:sz="4" w:space="0" w:color="auto"/>
              <w:right w:val="single" w:sz="4" w:space="0" w:color="auto"/>
            </w:tcBorders>
            <w:shd w:val="clear" w:color="auto" w:fill="auto"/>
            <w:noWrap/>
            <w:vAlign w:val="center"/>
            <w:hideMark/>
          </w:tcPr>
          <w:p w14:paraId="14C16ECE"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15/02/2021</w:t>
            </w:r>
          </w:p>
        </w:tc>
      </w:tr>
      <w:tr w:rsidR="001F0280" w:rsidRPr="001F0280" w14:paraId="0A256FAB" w14:textId="77777777" w:rsidTr="001F0280">
        <w:trPr>
          <w:trHeight w:val="1050"/>
        </w:trPr>
        <w:tc>
          <w:tcPr>
            <w:tcW w:w="8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9EC22" w14:textId="77777777" w:rsidR="001F0280" w:rsidRPr="001F0280" w:rsidRDefault="001F0280" w:rsidP="001F0280">
            <w:pPr>
              <w:spacing w:after="0" w:line="240" w:lineRule="auto"/>
              <w:jc w:val="center"/>
              <w:rPr>
                <w:rFonts w:eastAsia="Times New Roman" w:cs="Arial"/>
                <w:b/>
                <w:bCs/>
                <w:color w:val="000000"/>
                <w:sz w:val="16"/>
              </w:rPr>
            </w:pPr>
            <w:r w:rsidRPr="001F0280">
              <w:rPr>
                <w:rFonts w:eastAsia="Times New Roman" w:cs="Arial"/>
                <w:b/>
                <w:bCs/>
                <w:color w:val="000000"/>
                <w:sz w:val="16"/>
              </w:rPr>
              <w:t>Subcomponente 4</w:t>
            </w:r>
            <w:r w:rsidRPr="001F0280">
              <w:rPr>
                <w:rFonts w:eastAsia="Times New Roman" w:cs="Arial"/>
                <w:b/>
                <w:bCs/>
                <w:color w:val="000000"/>
                <w:sz w:val="16"/>
              </w:rPr>
              <w:br/>
            </w:r>
            <w:r w:rsidRPr="001F0280">
              <w:rPr>
                <w:rFonts w:eastAsia="Times New Roman" w:cs="Arial"/>
                <w:color w:val="000000"/>
                <w:sz w:val="16"/>
              </w:rPr>
              <w:t>Criterio diferencial de accesibilidad</w:t>
            </w:r>
          </w:p>
        </w:tc>
        <w:tc>
          <w:tcPr>
            <w:tcW w:w="1198" w:type="pct"/>
            <w:tcBorders>
              <w:top w:val="single" w:sz="4" w:space="0" w:color="auto"/>
              <w:left w:val="nil"/>
              <w:bottom w:val="single" w:sz="4" w:space="0" w:color="auto"/>
              <w:right w:val="single" w:sz="4" w:space="0" w:color="auto"/>
            </w:tcBorders>
            <w:shd w:val="clear" w:color="auto" w:fill="auto"/>
            <w:vAlign w:val="center"/>
            <w:hideMark/>
          </w:tcPr>
          <w:p w14:paraId="12048EB9"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1. Verificar el funcionamiento de las herramientas de accesibilidad en la página web</w:t>
            </w:r>
          </w:p>
        </w:tc>
        <w:tc>
          <w:tcPr>
            <w:tcW w:w="843" w:type="pct"/>
            <w:tcBorders>
              <w:top w:val="single" w:sz="4" w:space="0" w:color="auto"/>
              <w:left w:val="nil"/>
              <w:bottom w:val="single" w:sz="4" w:space="0" w:color="auto"/>
              <w:right w:val="single" w:sz="4" w:space="0" w:color="auto"/>
            </w:tcBorders>
            <w:shd w:val="clear" w:color="auto" w:fill="auto"/>
            <w:vAlign w:val="center"/>
            <w:hideMark/>
          </w:tcPr>
          <w:p w14:paraId="53E415CA"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Herramientas de accesibilidad para personas en condición de discapacidad en la página</w:t>
            </w:r>
          </w:p>
        </w:tc>
        <w:tc>
          <w:tcPr>
            <w:tcW w:w="916" w:type="pct"/>
            <w:tcBorders>
              <w:top w:val="single" w:sz="4" w:space="0" w:color="auto"/>
              <w:left w:val="nil"/>
              <w:bottom w:val="single" w:sz="4" w:space="0" w:color="auto"/>
              <w:right w:val="single" w:sz="4" w:space="0" w:color="auto"/>
            </w:tcBorders>
            <w:shd w:val="clear" w:color="auto" w:fill="auto"/>
            <w:vAlign w:val="center"/>
            <w:hideMark/>
          </w:tcPr>
          <w:p w14:paraId="7024C444"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Oficina Asesora de Planeación / Proceso Gestión TICS</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14:paraId="4D8A5565"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4EFAE4B9"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31/12/2021</w:t>
            </w:r>
          </w:p>
        </w:tc>
      </w:tr>
      <w:tr w:rsidR="001F0280" w:rsidRPr="001F0280" w14:paraId="63DBE36A" w14:textId="77777777" w:rsidTr="001F0280">
        <w:trPr>
          <w:trHeight w:val="2295"/>
        </w:trPr>
        <w:tc>
          <w:tcPr>
            <w:tcW w:w="846" w:type="pct"/>
            <w:tcBorders>
              <w:top w:val="nil"/>
              <w:left w:val="single" w:sz="4" w:space="0" w:color="auto"/>
              <w:bottom w:val="single" w:sz="4" w:space="0" w:color="auto"/>
              <w:right w:val="single" w:sz="4" w:space="0" w:color="auto"/>
            </w:tcBorders>
            <w:shd w:val="clear" w:color="auto" w:fill="auto"/>
            <w:vAlign w:val="center"/>
            <w:hideMark/>
          </w:tcPr>
          <w:p w14:paraId="59399A28" w14:textId="77777777" w:rsidR="001F0280" w:rsidRPr="001F0280" w:rsidRDefault="001F0280" w:rsidP="001F0280">
            <w:pPr>
              <w:spacing w:after="0" w:line="240" w:lineRule="auto"/>
              <w:jc w:val="center"/>
              <w:rPr>
                <w:rFonts w:eastAsia="Times New Roman" w:cs="Arial"/>
                <w:b/>
                <w:bCs/>
                <w:color w:val="000000"/>
                <w:sz w:val="16"/>
                <w:lang w:val="en-US"/>
              </w:rPr>
            </w:pPr>
            <w:r w:rsidRPr="001F0280">
              <w:rPr>
                <w:rFonts w:eastAsia="Times New Roman" w:cs="Arial"/>
                <w:b/>
                <w:bCs/>
                <w:color w:val="000000"/>
                <w:sz w:val="16"/>
                <w:lang w:val="en-US"/>
              </w:rPr>
              <w:t>Subcomponente 5</w:t>
            </w:r>
            <w:r w:rsidRPr="001F0280">
              <w:rPr>
                <w:rFonts w:eastAsia="Times New Roman" w:cs="Arial"/>
                <w:b/>
                <w:bCs/>
                <w:color w:val="000000"/>
                <w:sz w:val="16"/>
                <w:lang w:val="en-US"/>
              </w:rPr>
              <w:br/>
            </w:r>
            <w:r w:rsidRPr="001F0280">
              <w:rPr>
                <w:rFonts w:eastAsia="Times New Roman" w:cs="Arial"/>
                <w:b/>
                <w:bCs/>
                <w:color w:val="000000"/>
                <w:sz w:val="16"/>
                <w:lang w:val="en-US"/>
              </w:rPr>
              <w:br/>
            </w:r>
            <w:r w:rsidRPr="001F0280">
              <w:rPr>
                <w:rFonts w:eastAsia="Times New Roman" w:cs="Arial"/>
                <w:color w:val="000000"/>
                <w:sz w:val="16"/>
                <w:lang w:val="en-US"/>
              </w:rPr>
              <w:t xml:space="preserve">Monitoreo </w:t>
            </w:r>
          </w:p>
        </w:tc>
        <w:tc>
          <w:tcPr>
            <w:tcW w:w="1198" w:type="pct"/>
            <w:tcBorders>
              <w:top w:val="nil"/>
              <w:left w:val="nil"/>
              <w:bottom w:val="single" w:sz="4" w:space="0" w:color="auto"/>
              <w:right w:val="single" w:sz="4" w:space="0" w:color="auto"/>
            </w:tcBorders>
            <w:shd w:val="clear" w:color="FFFFFF" w:fill="FFFFFF"/>
            <w:vAlign w:val="center"/>
            <w:hideMark/>
          </w:tcPr>
          <w:p w14:paraId="11DBE2BA" w14:textId="77777777" w:rsidR="001F0280" w:rsidRPr="001F0280" w:rsidRDefault="001F0280" w:rsidP="001F0280">
            <w:pPr>
              <w:spacing w:after="0" w:line="240" w:lineRule="auto"/>
              <w:rPr>
                <w:rFonts w:eastAsia="Times New Roman" w:cs="Arial"/>
                <w:color w:val="000000"/>
                <w:sz w:val="16"/>
                <w:szCs w:val="20"/>
              </w:rPr>
            </w:pPr>
            <w:r w:rsidRPr="001F0280">
              <w:rPr>
                <w:rFonts w:eastAsia="Times New Roman" w:cs="Arial"/>
                <w:color w:val="000000"/>
                <w:sz w:val="16"/>
                <w:szCs w:val="20"/>
              </w:rPr>
              <w:t xml:space="preserve">1. Elaborar reporte de  acceso de la información pública en el que se especifique: </w:t>
            </w:r>
            <w:r w:rsidRPr="001F0280">
              <w:rPr>
                <w:rFonts w:eastAsia="Times New Roman" w:cs="Arial"/>
                <w:color w:val="000000"/>
                <w:sz w:val="16"/>
                <w:szCs w:val="20"/>
              </w:rPr>
              <w:br/>
              <w:t>- Número de solicitudes recibidas.</w:t>
            </w:r>
            <w:r w:rsidRPr="001F0280">
              <w:rPr>
                <w:rFonts w:eastAsia="Times New Roman" w:cs="Arial"/>
                <w:color w:val="000000"/>
                <w:sz w:val="16"/>
                <w:szCs w:val="20"/>
              </w:rPr>
              <w:br/>
              <w:t>- Número de solicitudes que fueron trasladadas a otra</w:t>
            </w:r>
            <w:r w:rsidRPr="001F0280">
              <w:rPr>
                <w:rFonts w:eastAsia="Times New Roman" w:cs="Arial"/>
                <w:color w:val="000000"/>
                <w:sz w:val="16"/>
                <w:szCs w:val="20"/>
              </w:rPr>
              <w:br/>
              <w:t>entidad.</w:t>
            </w:r>
            <w:r w:rsidRPr="001F0280">
              <w:rPr>
                <w:rFonts w:eastAsia="Times New Roman" w:cs="Arial"/>
                <w:color w:val="000000"/>
                <w:sz w:val="16"/>
                <w:szCs w:val="20"/>
              </w:rPr>
              <w:br/>
              <w:t>- Tiempo de respuesta a cada solicitud.</w:t>
            </w:r>
            <w:r w:rsidRPr="001F0280">
              <w:rPr>
                <w:rFonts w:eastAsia="Times New Roman" w:cs="Arial"/>
                <w:color w:val="000000"/>
                <w:sz w:val="16"/>
                <w:szCs w:val="20"/>
              </w:rPr>
              <w:br/>
              <w:t>- Número de solicitudes en las que se negó el acceso a</w:t>
            </w:r>
            <w:r w:rsidRPr="001F0280">
              <w:rPr>
                <w:rFonts w:eastAsia="Times New Roman" w:cs="Arial"/>
                <w:color w:val="000000"/>
                <w:sz w:val="16"/>
                <w:szCs w:val="20"/>
              </w:rPr>
              <w:br/>
              <w:t>la información pública.</w:t>
            </w:r>
            <w:r w:rsidRPr="001F0280">
              <w:rPr>
                <w:rFonts w:eastAsia="Times New Roman" w:cs="Arial"/>
                <w:color w:val="000000"/>
                <w:sz w:val="16"/>
                <w:szCs w:val="20"/>
              </w:rPr>
              <w:br/>
              <w:t>- Publicación en la página web de la Entidad.</w:t>
            </w:r>
          </w:p>
        </w:tc>
        <w:tc>
          <w:tcPr>
            <w:tcW w:w="843" w:type="pct"/>
            <w:tcBorders>
              <w:top w:val="nil"/>
              <w:left w:val="nil"/>
              <w:bottom w:val="single" w:sz="4" w:space="0" w:color="auto"/>
              <w:right w:val="single" w:sz="4" w:space="0" w:color="auto"/>
            </w:tcBorders>
            <w:shd w:val="clear" w:color="auto" w:fill="auto"/>
            <w:vAlign w:val="center"/>
            <w:hideMark/>
          </w:tcPr>
          <w:p w14:paraId="3B95A627"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Cuatro (4) Reportes de solicitudes de información pública</w:t>
            </w:r>
          </w:p>
        </w:tc>
        <w:tc>
          <w:tcPr>
            <w:tcW w:w="916" w:type="pct"/>
            <w:tcBorders>
              <w:top w:val="nil"/>
              <w:left w:val="nil"/>
              <w:bottom w:val="single" w:sz="4" w:space="0" w:color="auto"/>
              <w:right w:val="single" w:sz="4" w:space="0" w:color="auto"/>
            </w:tcBorders>
            <w:shd w:val="clear" w:color="auto" w:fill="auto"/>
            <w:vAlign w:val="center"/>
            <w:hideMark/>
          </w:tcPr>
          <w:p w14:paraId="771402ED" w14:textId="77777777" w:rsidR="001F0280" w:rsidRPr="001F0280" w:rsidRDefault="001F0280" w:rsidP="001F0280">
            <w:pPr>
              <w:spacing w:after="0" w:line="240" w:lineRule="auto"/>
              <w:jc w:val="center"/>
              <w:rPr>
                <w:rFonts w:eastAsia="Times New Roman" w:cs="Arial"/>
                <w:color w:val="000000"/>
                <w:sz w:val="16"/>
                <w:szCs w:val="20"/>
              </w:rPr>
            </w:pPr>
            <w:r w:rsidRPr="001F0280">
              <w:rPr>
                <w:rFonts w:eastAsia="Times New Roman" w:cs="Arial"/>
                <w:color w:val="000000"/>
                <w:sz w:val="16"/>
                <w:szCs w:val="20"/>
              </w:rPr>
              <w:t>Subdirección de Gestión Corporativa</w:t>
            </w:r>
            <w:r w:rsidRPr="001F0280">
              <w:rPr>
                <w:rFonts w:eastAsia="Times New Roman" w:cs="Arial"/>
                <w:color w:val="000000"/>
                <w:sz w:val="16"/>
                <w:szCs w:val="20"/>
              </w:rPr>
              <w:br/>
              <w:t>Servicio a la ciudadanía</w:t>
            </w:r>
          </w:p>
        </w:tc>
        <w:tc>
          <w:tcPr>
            <w:tcW w:w="633" w:type="pct"/>
            <w:tcBorders>
              <w:top w:val="nil"/>
              <w:left w:val="nil"/>
              <w:bottom w:val="single" w:sz="4" w:space="0" w:color="auto"/>
              <w:right w:val="single" w:sz="4" w:space="0" w:color="auto"/>
            </w:tcBorders>
            <w:shd w:val="clear" w:color="auto" w:fill="auto"/>
            <w:noWrap/>
            <w:vAlign w:val="center"/>
            <w:hideMark/>
          </w:tcPr>
          <w:p w14:paraId="55C1395B"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1/01/2021</w:t>
            </w:r>
          </w:p>
        </w:tc>
        <w:tc>
          <w:tcPr>
            <w:tcW w:w="564" w:type="pct"/>
            <w:tcBorders>
              <w:top w:val="nil"/>
              <w:left w:val="nil"/>
              <w:bottom w:val="single" w:sz="4" w:space="0" w:color="auto"/>
              <w:right w:val="single" w:sz="4" w:space="0" w:color="auto"/>
            </w:tcBorders>
            <w:shd w:val="clear" w:color="auto" w:fill="auto"/>
            <w:noWrap/>
            <w:vAlign w:val="center"/>
            <w:hideMark/>
          </w:tcPr>
          <w:p w14:paraId="70C22A41" w14:textId="77777777" w:rsidR="001F0280" w:rsidRPr="001F0280" w:rsidRDefault="001F0280" w:rsidP="001F0280">
            <w:pPr>
              <w:spacing w:after="0" w:line="240" w:lineRule="auto"/>
              <w:jc w:val="center"/>
              <w:rPr>
                <w:rFonts w:eastAsia="Times New Roman" w:cs="Arial"/>
                <w:color w:val="000000"/>
                <w:sz w:val="16"/>
                <w:szCs w:val="20"/>
                <w:lang w:val="en-US"/>
              </w:rPr>
            </w:pPr>
            <w:r w:rsidRPr="001F0280">
              <w:rPr>
                <w:rFonts w:eastAsia="Times New Roman" w:cs="Arial"/>
                <w:color w:val="000000"/>
                <w:sz w:val="16"/>
                <w:szCs w:val="20"/>
                <w:lang w:val="en-US"/>
              </w:rPr>
              <w:t>31/10/2021</w:t>
            </w:r>
          </w:p>
        </w:tc>
      </w:tr>
    </w:tbl>
    <w:p w14:paraId="09B3A025" w14:textId="77777777" w:rsidR="00CA6C7E" w:rsidRDefault="00CA6C7E" w:rsidP="00E44569">
      <w:pPr>
        <w:rPr>
          <w:lang w:eastAsia="es-CO"/>
        </w:rPr>
      </w:pPr>
    </w:p>
    <w:p w14:paraId="2170677C" w14:textId="77777777" w:rsidR="00CA6C7E" w:rsidRDefault="00CA6C7E" w:rsidP="00E44569">
      <w:pPr>
        <w:rPr>
          <w:lang w:eastAsia="es-CO"/>
        </w:rPr>
      </w:pPr>
    </w:p>
    <w:p w14:paraId="2095BAA7" w14:textId="5F00F770" w:rsidR="00575BD9" w:rsidRPr="009C5DC2" w:rsidRDefault="005208D1" w:rsidP="00E44569">
      <w:pPr>
        <w:pStyle w:val="Ttulo2"/>
        <w:numPr>
          <w:ilvl w:val="1"/>
          <w:numId w:val="19"/>
        </w:numPr>
        <w:rPr>
          <w:b/>
          <w:sz w:val="22"/>
          <w:szCs w:val="22"/>
        </w:rPr>
      </w:pPr>
      <w:bookmarkStart w:id="444" w:name="_Toc62054503"/>
      <w:r>
        <w:rPr>
          <w:b/>
          <w:sz w:val="22"/>
          <w:szCs w:val="22"/>
        </w:rPr>
        <w:t xml:space="preserve">Iniciativas adicionales: </w:t>
      </w:r>
      <w:r w:rsidR="00575BD9" w:rsidRPr="009C5DC2">
        <w:rPr>
          <w:b/>
          <w:sz w:val="22"/>
          <w:szCs w:val="22"/>
        </w:rPr>
        <w:t>Integridad</w:t>
      </w:r>
      <w:r>
        <w:rPr>
          <w:b/>
          <w:sz w:val="22"/>
          <w:szCs w:val="22"/>
        </w:rPr>
        <w:t xml:space="preserve"> pública</w:t>
      </w:r>
      <w:bookmarkEnd w:id="444"/>
    </w:p>
    <w:p w14:paraId="2B26591C" w14:textId="77777777" w:rsidR="00575BD9" w:rsidRPr="000E5EB6" w:rsidRDefault="00575BD9" w:rsidP="00575BD9">
      <w:pPr>
        <w:pStyle w:val="Prrafodelista"/>
        <w:ind w:left="360"/>
        <w:jc w:val="both"/>
      </w:pPr>
    </w:p>
    <w:p w14:paraId="793542BD" w14:textId="21F64523" w:rsidR="00575BD9" w:rsidRDefault="001F0280" w:rsidP="00575BD9">
      <w:pPr>
        <w:jc w:val="both"/>
      </w:pPr>
      <w:r>
        <w:t>En el sexto componente de iniciativas adicionales, se ha</w:t>
      </w:r>
      <w:r w:rsidR="00E27A7B">
        <w:t>n</w:t>
      </w:r>
      <w:r>
        <w:t xml:space="preserve"> incluido las acciones del plan de integridad, las cuales son primordiales para la gestión de la Unidad Adm</w:t>
      </w:r>
      <w:r w:rsidR="00490265">
        <w:t>inistrativa Especial Cuerpo Oficial Bomberos de Bogotá comprometida con la institucionalización de la Política de integridad para enaltecer los valores del servicio público, fomentando su apropiación y el fortalecimiento de la lucha contra la corrupción.</w:t>
      </w:r>
    </w:p>
    <w:p w14:paraId="757051F8" w14:textId="5CFB8068" w:rsidR="003317E4" w:rsidRDefault="00490265" w:rsidP="00575BD9">
      <w:pPr>
        <w:jc w:val="both"/>
      </w:pPr>
      <w:r>
        <w:t>Las acciones formuladas en el plan de integridad dan cumplimiento a la Política de integridad de la Dimensión de Gestión del Talento Humano del Modelo Integrado de Planeación y Gestión y se enmarcan en la Senda de Integridad del Modelo de Gobierno Abierto Bogotá.</w:t>
      </w:r>
    </w:p>
    <w:tbl>
      <w:tblPr>
        <w:tblW w:w="5363" w:type="pct"/>
        <w:tblInd w:w="-294" w:type="dxa"/>
        <w:tblLook w:val="04A0" w:firstRow="1" w:lastRow="0" w:firstColumn="1" w:lastColumn="0" w:noHBand="0" w:noVBand="1"/>
      </w:tblPr>
      <w:tblGrid>
        <w:gridCol w:w="2183"/>
        <w:gridCol w:w="368"/>
        <w:gridCol w:w="1983"/>
        <w:gridCol w:w="1846"/>
        <w:gridCol w:w="1276"/>
        <w:gridCol w:w="1276"/>
        <w:gridCol w:w="1133"/>
      </w:tblGrid>
      <w:tr w:rsidR="00F17DF6" w:rsidRPr="003317E4" w14:paraId="4D28EBD3" w14:textId="77777777" w:rsidTr="00F17DF6">
        <w:trPr>
          <w:trHeight w:val="391"/>
          <w:tblHeader/>
        </w:trPr>
        <w:tc>
          <w:tcPr>
            <w:tcW w:w="1084" w:type="pct"/>
            <w:vMerge w:val="restart"/>
            <w:tcBorders>
              <w:top w:val="nil"/>
              <w:left w:val="single" w:sz="8" w:space="0" w:color="000000"/>
              <w:bottom w:val="nil"/>
              <w:right w:val="single" w:sz="8" w:space="0" w:color="000000"/>
            </w:tcBorders>
            <w:shd w:val="clear" w:color="0070C0" w:fill="215967"/>
            <w:vAlign w:val="center"/>
            <w:hideMark/>
          </w:tcPr>
          <w:p w14:paraId="1F65144F" w14:textId="77777777" w:rsidR="003317E4" w:rsidRPr="003317E4" w:rsidRDefault="003317E4" w:rsidP="003317E4">
            <w:pPr>
              <w:spacing w:after="0" w:line="240" w:lineRule="auto"/>
              <w:jc w:val="center"/>
              <w:rPr>
                <w:rFonts w:eastAsia="Times New Roman" w:cs="Arial"/>
                <w:b/>
                <w:bCs/>
                <w:color w:val="FFFFFF"/>
                <w:sz w:val="16"/>
                <w:szCs w:val="20"/>
                <w:lang w:val="en-US"/>
              </w:rPr>
            </w:pPr>
            <w:r w:rsidRPr="003317E4">
              <w:rPr>
                <w:rFonts w:eastAsia="Times New Roman" w:cs="Arial"/>
                <w:b/>
                <w:bCs/>
                <w:color w:val="FFFFFF"/>
                <w:sz w:val="16"/>
                <w:szCs w:val="20"/>
                <w:lang w:val="en-US"/>
              </w:rPr>
              <w:lastRenderedPageBreak/>
              <w:t xml:space="preserve">Subcomandante / </w:t>
            </w:r>
            <w:r w:rsidRPr="003317E4">
              <w:rPr>
                <w:rFonts w:eastAsia="Times New Roman" w:cs="Arial"/>
                <w:b/>
                <w:bCs/>
                <w:color w:val="FFFFFF"/>
                <w:sz w:val="16"/>
                <w:szCs w:val="20"/>
                <w:lang w:val="en-US"/>
              </w:rPr>
              <w:br/>
              <w:t>Etapa / Fase</w:t>
            </w:r>
          </w:p>
        </w:tc>
        <w:tc>
          <w:tcPr>
            <w:tcW w:w="183" w:type="pct"/>
            <w:tcBorders>
              <w:top w:val="nil"/>
              <w:left w:val="nil"/>
              <w:bottom w:val="nil"/>
              <w:right w:val="single" w:sz="8" w:space="0" w:color="000000"/>
            </w:tcBorders>
            <w:shd w:val="clear" w:color="0070C0" w:fill="215967"/>
            <w:noWrap/>
            <w:vAlign w:val="center"/>
            <w:hideMark/>
          </w:tcPr>
          <w:p w14:paraId="03C8DBAB"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 </w:t>
            </w:r>
          </w:p>
        </w:tc>
        <w:tc>
          <w:tcPr>
            <w:tcW w:w="985" w:type="pct"/>
            <w:vMerge w:val="restart"/>
            <w:tcBorders>
              <w:top w:val="nil"/>
              <w:left w:val="single" w:sz="8" w:space="0" w:color="000000"/>
              <w:bottom w:val="single" w:sz="4" w:space="0" w:color="000000"/>
              <w:right w:val="single" w:sz="8" w:space="0" w:color="000000"/>
            </w:tcBorders>
            <w:shd w:val="clear" w:color="0070C0" w:fill="215967"/>
            <w:vAlign w:val="center"/>
            <w:hideMark/>
          </w:tcPr>
          <w:p w14:paraId="4B9FCEBE"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Actividades</w:t>
            </w:r>
          </w:p>
        </w:tc>
        <w:tc>
          <w:tcPr>
            <w:tcW w:w="917" w:type="pct"/>
            <w:vMerge w:val="restart"/>
            <w:tcBorders>
              <w:top w:val="nil"/>
              <w:left w:val="single" w:sz="8" w:space="0" w:color="000000"/>
              <w:bottom w:val="nil"/>
              <w:right w:val="single" w:sz="8" w:space="0" w:color="000000"/>
            </w:tcBorders>
            <w:shd w:val="clear" w:color="0070C0" w:fill="215967"/>
            <w:vAlign w:val="center"/>
            <w:hideMark/>
          </w:tcPr>
          <w:p w14:paraId="4CCB1B86"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Meta/Producto</w:t>
            </w:r>
          </w:p>
        </w:tc>
        <w:tc>
          <w:tcPr>
            <w:tcW w:w="634" w:type="pct"/>
            <w:vMerge w:val="restart"/>
            <w:tcBorders>
              <w:top w:val="nil"/>
              <w:left w:val="single" w:sz="8" w:space="0" w:color="000000"/>
              <w:bottom w:val="nil"/>
              <w:right w:val="single" w:sz="8" w:space="0" w:color="000000"/>
            </w:tcBorders>
            <w:shd w:val="clear" w:color="0070C0" w:fill="215967"/>
            <w:vAlign w:val="center"/>
            <w:hideMark/>
          </w:tcPr>
          <w:p w14:paraId="26EBCEFB"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Responsable</w:t>
            </w:r>
          </w:p>
        </w:tc>
        <w:tc>
          <w:tcPr>
            <w:tcW w:w="1197" w:type="pct"/>
            <w:gridSpan w:val="2"/>
            <w:tcBorders>
              <w:top w:val="single" w:sz="8" w:space="0" w:color="auto"/>
              <w:left w:val="nil"/>
              <w:bottom w:val="single" w:sz="8" w:space="0" w:color="auto"/>
              <w:right w:val="single" w:sz="8" w:space="0" w:color="000000"/>
            </w:tcBorders>
            <w:shd w:val="clear" w:color="0070C0" w:fill="215967"/>
            <w:vAlign w:val="center"/>
            <w:hideMark/>
          </w:tcPr>
          <w:p w14:paraId="3F702ADB"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Fecha Programada</w:t>
            </w:r>
          </w:p>
        </w:tc>
      </w:tr>
      <w:tr w:rsidR="00F17DF6" w:rsidRPr="003317E4" w14:paraId="54CC5243" w14:textId="77777777" w:rsidTr="00F17DF6">
        <w:trPr>
          <w:trHeight w:val="552"/>
          <w:tblHeader/>
        </w:trPr>
        <w:tc>
          <w:tcPr>
            <w:tcW w:w="1084" w:type="pct"/>
            <w:vMerge/>
            <w:tcBorders>
              <w:top w:val="nil"/>
              <w:left w:val="single" w:sz="8" w:space="0" w:color="000000"/>
              <w:bottom w:val="nil"/>
              <w:right w:val="single" w:sz="8" w:space="0" w:color="000000"/>
            </w:tcBorders>
            <w:vAlign w:val="center"/>
            <w:hideMark/>
          </w:tcPr>
          <w:p w14:paraId="35EBD671" w14:textId="77777777" w:rsidR="003317E4" w:rsidRPr="003317E4" w:rsidRDefault="003317E4" w:rsidP="003317E4">
            <w:pPr>
              <w:spacing w:after="0" w:line="240" w:lineRule="auto"/>
              <w:rPr>
                <w:rFonts w:eastAsia="Times New Roman" w:cs="Arial"/>
                <w:b/>
                <w:bCs/>
                <w:color w:val="FFFFFF"/>
                <w:sz w:val="16"/>
                <w:szCs w:val="20"/>
                <w:lang w:val="en-US"/>
              </w:rPr>
            </w:pPr>
          </w:p>
        </w:tc>
        <w:tc>
          <w:tcPr>
            <w:tcW w:w="183" w:type="pct"/>
            <w:tcBorders>
              <w:top w:val="nil"/>
              <w:left w:val="nil"/>
              <w:bottom w:val="nil"/>
              <w:right w:val="single" w:sz="8" w:space="0" w:color="000000"/>
            </w:tcBorders>
            <w:shd w:val="clear" w:color="0070C0" w:fill="215967"/>
            <w:noWrap/>
            <w:vAlign w:val="center"/>
            <w:hideMark/>
          </w:tcPr>
          <w:p w14:paraId="338E9042" w14:textId="77777777" w:rsidR="003317E4" w:rsidRPr="003317E4" w:rsidRDefault="003317E4" w:rsidP="003317E4">
            <w:pPr>
              <w:spacing w:after="0" w:line="240" w:lineRule="auto"/>
              <w:jc w:val="center"/>
              <w:rPr>
                <w:rFonts w:eastAsia="Times New Roman" w:cs="Arial"/>
                <w:b/>
                <w:bCs/>
                <w:color w:val="FFFFFF"/>
                <w:sz w:val="16"/>
                <w:lang w:val="en-US"/>
              </w:rPr>
            </w:pPr>
            <w:r w:rsidRPr="003317E4">
              <w:rPr>
                <w:rFonts w:eastAsia="Times New Roman" w:cs="Arial"/>
                <w:b/>
                <w:bCs/>
                <w:color w:val="FFFFFF"/>
                <w:sz w:val="16"/>
                <w:lang w:val="en-US"/>
              </w:rPr>
              <w:t> </w:t>
            </w:r>
          </w:p>
        </w:tc>
        <w:tc>
          <w:tcPr>
            <w:tcW w:w="985" w:type="pct"/>
            <w:vMerge/>
            <w:tcBorders>
              <w:top w:val="nil"/>
              <w:left w:val="single" w:sz="8" w:space="0" w:color="000000"/>
              <w:bottom w:val="single" w:sz="4" w:space="0" w:color="000000"/>
              <w:right w:val="single" w:sz="8" w:space="0" w:color="000000"/>
            </w:tcBorders>
            <w:vAlign w:val="center"/>
            <w:hideMark/>
          </w:tcPr>
          <w:p w14:paraId="7F40FA55" w14:textId="77777777" w:rsidR="003317E4" w:rsidRPr="003317E4" w:rsidRDefault="003317E4" w:rsidP="003317E4">
            <w:pPr>
              <w:spacing w:after="0" w:line="240" w:lineRule="auto"/>
              <w:rPr>
                <w:rFonts w:eastAsia="Times New Roman" w:cs="Arial"/>
                <w:b/>
                <w:bCs/>
                <w:color w:val="FFFFFF"/>
                <w:sz w:val="16"/>
                <w:lang w:val="en-US"/>
              </w:rPr>
            </w:pPr>
          </w:p>
        </w:tc>
        <w:tc>
          <w:tcPr>
            <w:tcW w:w="917" w:type="pct"/>
            <w:vMerge/>
            <w:tcBorders>
              <w:top w:val="nil"/>
              <w:left w:val="single" w:sz="8" w:space="0" w:color="000000"/>
              <w:bottom w:val="nil"/>
              <w:right w:val="single" w:sz="8" w:space="0" w:color="000000"/>
            </w:tcBorders>
            <w:vAlign w:val="center"/>
            <w:hideMark/>
          </w:tcPr>
          <w:p w14:paraId="7AD07E38" w14:textId="77777777" w:rsidR="003317E4" w:rsidRPr="003317E4" w:rsidRDefault="003317E4" w:rsidP="003317E4">
            <w:pPr>
              <w:spacing w:after="0" w:line="240" w:lineRule="auto"/>
              <w:rPr>
                <w:rFonts w:eastAsia="Times New Roman" w:cs="Arial"/>
                <w:b/>
                <w:bCs/>
                <w:color w:val="FFFFFF"/>
                <w:sz w:val="16"/>
                <w:lang w:val="en-US"/>
              </w:rPr>
            </w:pPr>
          </w:p>
        </w:tc>
        <w:tc>
          <w:tcPr>
            <w:tcW w:w="634" w:type="pct"/>
            <w:vMerge/>
            <w:tcBorders>
              <w:top w:val="nil"/>
              <w:left w:val="single" w:sz="8" w:space="0" w:color="000000"/>
              <w:bottom w:val="nil"/>
              <w:right w:val="single" w:sz="8" w:space="0" w:color="000000"/>
            </w:tcBorders>
            <w:vAlign w:val="center"/>
            <w:hideMark/>
          </w:tcPr>
          <w:p w14:paraId="2B87278D" w14:textId="77777777" w:rsidR="003317E4" w:rsidRPr="003317E4" w:rsidRDefault="003317E4" w:rsidP="003317E4">
            <w:pPr>
              <w:spacing w:after="0" w:line="240" w:lineRule="auto"/>
              <w:rPr>
                <w:rFonts w:eastAsia="Times New Roman" w:cs="Arial"/>
                <w:b/>
                <w:bCs/>
                <w:color w:val="FFFFFF"/>
                <w:sz w:val="16"/>
                <w:lang w:val="en-US"/>
              </w:rPr>
            </w:pPr>
          </w:p>
        </w:tc>
        <w:tc>
          <w:tcPr>
            <w:tcW w:w="634" w:type="pct"/>
            <w:tcBorders>
              <w:top w:val="nil"/>
              <w:left w:val="nil"/>
              <w:bottom w:val="nil"/>
              <w:right w:val="single" w:sz="8" w:space="0" w:color="000000"/>
            </w:tcBorders>
            <w:shd w:val="clear" w:color="0070C0" w:fill="215967"/>
            <w:vAlign w:val="center"/>
            <w:hideMark/>
          </w:tcPr>
          <w:p w14:paraId="7B0513C7" w14:textId="77777777" w:rsidR="003317E4" w:rsidRPr="003317E4" w:rsidRDefault="003317E4" w:rsidP="003317E4">
            <w:pPr>
              <w:spacing w:after="0" w:line="240" w:lineRule="auto"/>
              <w:jc w:val="center"/>
              <w:rPr>
                <w:rFonts w:eastAsia="Times New Roman" w:cs="Arial"/>
                <w:b/>
                <w:bCs/>
                <w:color w:val="FFFFFF"/>
                <w:sz w:val="16"/>
              </w:rPr>
            </w:pPr>
            <w:r w:rsidRPr="003317E4">
              <w:rPr>
                <w:rFonts w:eastAsia="Times New Roman" w:cs="Arial"/>
                <w:b/>
                <w:bCs/>
                <w:color w:val="FFFFFF"/>
                <w:sz w:val="16"/>
              </w:rPr>
              <w:t>Fecha Inicio</w:t>
            </w:r>
            <w:r w:rsidRPr="003317E4">
              <w:rPr>
                <w:rFonts w:eastAsia="Times New Roman" w:cs="Arial"/>
                <w:b/>
                <w:bCs/>
                <w:color w:val="FFFFFF"/>
                <w:sz w:val="16"/>
              </w:rPr>
              <w:br/>
              <w:t>(mm/dd/aa)</w:t>
            </w:r>
          </w:p>
        </w:tc>
        <w:tc>
          <w:tcPr>
            <w:tcW w:w="563" w:type="pct"/>
            <w:tcBorders>
              <w:top w:val="nil"/>
              <w:left w:val="nil"/>
              <w:bottom w:val="nil"/>
              <w:right w:val="single" w:sz="8" w:space="0" w:color="000000"/>
            </w:tcBorders>
            <w:shd w:val="clear" w:color="0070C0" w:fill="215967"/>
            <w:vAlign w:val="center"/>
            <w:hideMark/>
          </w:tcPr>
          <w:p w14:paraId="0CD4A50B" w14:textId="77777777" w:rsidR="003317E4" w:rsidRPr="003317E4" w:rsidRDefault="003317E4" w:rsidP="003317E4">
            <w:pPr>
              <w:spacing w:after="0" w:line="240" w:lineRule="auto"/>
              <w:jc w:val="center"/>
              <w:rPr>
                <w:rFonts w:eastAsia="Times New Roman" w:cs="Arial"/>
                <w:b/>
                <w:bCs/>
                <w:color w:val="FFFFFF"/>
                <w:sz w:val="16"/>
              </w:rPr>
            </w:pPr>
            <w:r w:rsidRPr="003317E4">
              <w:rPr>
                <w:rFonts w:eastAsia="Times New Roman" w:cs="Arial"/>
                <w:b/>
                <w:bCs/>
                <w:color w:val="FFFFFF"/>
                <w:sz w:val="16"/>
              </w:rPr>
              <w:t>Fecha Final</w:t>
            </w:r>
            <w:r w:rsidRPr="003317E4">
              <w:rPr>
                <w:rFonts w:eastAsia="Times New Roman" w:cs="Arial"/>
                <w:b/>
                <w:bCs/>
                <w:color w:val="FFFFFF"/>
                <w:sz w:val="16"/>
              </w:rPr>
              <w:br/>
              <w:t>(mm/dd/aa)</w:t>
            </w:r>
          </w:p>
        </w:tc>
      </w:tr>
      <w:tr w:rsidR="00F17DF6" w:rsidRPr="003317E4" w14:paraId="15765DB4" w14:textId="77777777" w:rsidTr="00F17DF6">
        <w:trPr>
          <w:trHeight w:val="542"/>
        </w:trPr>
        <w:tc>
          <w:tcPr>
            <w:tcW w:w="10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7CC82E" w14:textId="77777777" w:rsidR="003317E4" w:rsidRPr="003317E4" w:rsidRDefault="003317E4" w:rsidP="003317E4">
            <w:pPr>
              <w:spacing w:after="0" w:line="240" w:lineRule="auto"/>
              <w:jc w:val="center"/>
              <w:rPr>
                <w:rFonts w:eastAsia="Times New Roman" w:cs="Arial"/>
                <w:b/>
                <w:bCs/>
                <w:color w:val="000000"/>
                <w:sz w:val="16"/>
                <w:szCs w:val="18"/>
                <w:lang w:val="en-US"/>
              </w:rPr>
            </w:pPr>
            <w:r w:rsidRPr="003317E4">
              <w:rPr>
                <w:rFonts w:eastAsia="Times New Roman" w:cs="Arial"/>
                <w:b/>
                <w:bCs/>
                <w:color w:val="000000"/>
                <w:sz w:val="16"/>
                <w:szCs w:val="18"/>
                <w:lang w:val="en-US"/>
              </w:rPr>
              <w:t>Alistamiento</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14:paraId="77185F81"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1</w:t>
            </w:r>
          </w:p>
        </w:tc>
        <w:tc>
          <w:tcPr>
            <w:tcW w:w="985" w:type="pct"/>
            <w:tcBorders>
              <w:top w:val="nil"/>
              <w:left w:val="nil"/>
              <w:bottom w:val="nil"/>
              <w:right w:val="nil"/>
            </w:tcBorders>
            <w:shd w:val="clear" w:color="auto" w:fill="auto"/>
            <w:vAlign w:val="center"/>
            <w:hideMark/>
          </w:tcPr>
          <w:p w14:paraId="7D14CD0C"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Postulación de los Gestores de Integridad</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0B48DC"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Actas de postulación de los servidores.</w:t>
            </w:r>
          </w:p>
        </w:tc>
        <w:tc>
          <w:tcPr>
            <w:tcW w:w="634" w:type="pct"/>
            <w:tcBorders>
              <w:top w:val="single" w:sz="4" w:space="0" w:color="auto"/>
              <w:left w:val="nil"/>
              <w:bottom w:val="single" w:sz="4" w:space="0" w:color="auto"/>
              <w:right w:val="single" w:sz="4" w:space="0" w:color="auto"/>
            </w:tcBorders>
            <w:shd w:val="clear" w:color="auto" w:fill="auto"/>
            <w:vAlign w:val="center"/>
            <w:hideMark/>
          </w:tcPr>
          <w:p w14:paraId="25F6F15F"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14:paraId="0D968E00"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17/12/2021</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14:paraId="63D24A39"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20/01/2021</w:t>
            </w:r>
          </w:p>
        </w:tc>
      </w:tr>
      <w:tr w:rsidR="00F17DF6" w:rsidRPr="003317E4" w14:paraId="0FBAD2F7" w14:textId="77777777" w:rsidTr="00F17DF6">
        <w:trPr>
          <w:trHeight w:val="840"/>
        </w:trPr>
        <w:tc>
          <w:tcPr>
            <w:tcW w:w="1084" w:type="pct"/>
            <w:vMerge/>
            <w:tcBorders>
              <w:top w:val="single" w:sz="4" w:space="0" w:color="auto"/>
              <w:left w:val="single" w:sz="4" w:space="0" w:color="auto"/>
              <w:bottom w:val="single" w:sz="4" w:space="0" w:color="000000"/>
              <w:right w:val="single" w:sz="4" w:space="0" w:color="auto"/>
            </w:tcBorders>
            <w:vAlign w:val="center"/>
            <w:hideMark/>
          </w:tcPr>
          <w:p w14:paraId="78F57291"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7B391D02"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2</w:t>
            </w:r>
          </w:p>
        </w:tc>
        <w:tc>
          <w:tcPr>
            <w:tcW w:w="985" w:type="pct"/>
            <w:tcBorders>
              <w:top w:val="single" w:sz="4" w:space="0" w:color="auto"/>
              <w:left w:val="nil"/>
              <w:bottom w:val="single" w:sz="4" w:space="0" w:color="auto"/>
              <w:right w:val="nil"/>
            </w:tcBorders>
            <w:shd w:val="clear" w:color="auto" w:fill="auto"/>
            <w:vAlign w:val="center"/>
            <w:hideMark/>
          </w:tcPr>
          <w:p w14:paraId="591ACB23"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Verificación de cumplimiento de los Gestores de Integridad Postulados lo realiza la SGH</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73EFEFD4"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Matriz de verificación de requisitos de los postulados como gestores de integridad </w:t>
            </w:r>
          </w:p>
        </w:tc>
        <w:tc>
          <w:tcPr>
            <w:tcW w:w="634" w:type="pct"/>
            <w:tcBorders>
              <w:top w:val="nil"/>
              <w:left w:val="nil"/>
              <w:bottom w:val="single" w:sz="4" w:space="0" w:color="auto"/>
              <w:right w:val="single" w:sz="4" w:space="0" w:color="auto"/>
            </w:tcBorders>
            <w:shd w:val="clear" w:color="auto" w:fill="auto"/>
            <w:vAlign w:val="center"/>
            <w:hideMark/>
          </w:tcPr>
          <w:p w14:paraId="56D08A5B"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1958A618"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21/01/2021</w:t>
            </w:r>
          </w:p>
        </w:tc>
        <w:tc>
          <w:tcPr>
            <w:tcW w:w="563" w:type="pct"/>
            <w:tcBorders>
              <w:top w:val="nil"/>
              <w:left w:val="nil"/>
              <w:bottom w:val="single" w:sz="4" w:space="0" w:color="auto"/>
              <w:right w:val="single" w:sz="4" w:space="0" w:color="auto"/>
            </w:tcBorders>
            <w:shd w:val="clear" w:color="auto" w:fill="auto"/>
            <w:noWrap/>
            <w:vAlign w:val="center"/>
            <w:hideMark/>
          </w:tcPr>
          <w:p w14:paraId="78E8A2CF"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31/01/2021</w:t>
            </w:r>
          </w:p>
        </w:tc>
      </w:tr>
      <w:tr w:rsidR="00F17DF6" w:rsidRPr="003317E4" w14:paraId="21B1D6B0" w14:textId="77777777" w:rsidTr="00F17DF6">
        <w:trPr>
          <w:trHeight w:val="840"/>
        </w:trPr>
        <w:tc>
          <w:tcPr>
            <w:tcW w:w="1084" w:type="pct"/>
            <w:vMerge/>
            <w:tcBorders>
              <w:top w:val="single" w:sz="4" w:space="0" w:color="auto"/>
              <w:left w:val="single" w:sz="4" w:space="0" w:color="auto"/>
              <w:bottom w:val="single" w:sz="4" w:space="0" w:color="000000"/>
              <w:right w:val="single" w:sz="4" w:space="0" w:color="auto"/>
            </w:tcBorders>
            <w:vAlign w:val="center"/>
            <w:hideMark/>
          </w:tcPr>
          <w:p w14:paraId="0D3C19A3"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55B035C4"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3</w:t>
            </w:r>
          </w:p>
        </w:tc>
        <w:tc>
          <w:tcPr>
            <w:tcW w:w="985" w:type="pct"/>
            <w:tcBorders>
              <w:top w:val="nil"/>
              <w:left w:val="nil"/>
              <w:bottom w:val="single" w:sz="4" w:space="0" w:color="auto"/>
              <w:right w:val="nil"/>
            </w:tcBorders>
            <w:shd w:val="clear" w:color="auto" w:fill="auto"/>
            <w:vAlign w:val="center"/>
            <w:hideMark/>
          </w:tcPr>
          <w:p w14:paraId="640B78D7"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Diseñar herramienta de realimentación de la aplicación del código de integridad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2727CBBD"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Una (1) herramienta de realimentación acciones de integridad.</w:t>
            </w:r>
          </w:p>
        </w:tc>
        <w:tc>
          <w:tcPr>
            <w:tcW w:w="634" w:type="pct"/>
            <w:tcBorders>
              <w:top w:val="nil"/>
              <w:left w:val="nil"/>
              <w:bottom w:val="single" w:sz="4" w:space="0" w:color="auto"/>
              <w:right w:val="single" w:sz="4" w:space="0" w:color="auto"/>
            </w:tcBorders>
            <w:shd w:val="clear" w:color="auto" w:fill="auto"/>
            <w:vAlign w:val="center"/>
            <w:hideMark/>
          </w:tcPr>
          <w:p w14:paraId="3CBFE043"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280B3293"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1/03/2021</w:t>
            </w:r>
          </w:p>
        </w:tc>
        <w:tc>
          <w:tcPr>
            <w:tcW w:w="563" w:type="pct"/>
            <w:tcBorders>
              <w:top w:val="nil"/>
              <w:left w:val="nil"/>
              <w:bottom w:val="single" w:sz="4" w:space="0" w:color="auto"/>
              <w:right w:val="single" w:sz="4" w:space="0" w:color="auto"/>
            </w:tcBorders>
            <w:shd w:val="clear" w:color="auto" w:fill="auto"/>
            <w:noWrap/>
            <w:vAlign w:val="center"/>
            <w:hideMark/>
          </w:tcPr>
          <w:p w14:paraId="509FE8C6"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1/05/2021</w:t>
            </w:r>
          </w:p>
        </w:tc>
      </w:tr>
      <w:tr w:rsidR="00F17DF6" w:rsidRPr="003317E4" w14:paraId="5C273742" w14:textId="77777777" w:rsidTr="00F17DF6">
        <w:trPr>
          <w:trHeight w:val="670"/>
        </w:trPr>
        <w:tc>
          <w:tcPr>
            <w:tcW w:w="1084" w:type="pct"/>
            <w:vMerge w:val="restart"/>
            <w:tcBorders>
              <w:top w:val="nil"/>
              <w:left w:val="single" w:sz="4" w:space="0" w:color="auto"/>
              <w:bottom w:val="nil"/>
              <w:right w:val="single" w:sz="4" w:space="0" w:color="auto"/>
            </w:tcBorders>
            <w:shd w:val="clear" w:color="auto" w:fill="auto"/>
            <w:noWrap/>
            <w:vAlign w:val="center"/>
            <w:hideMark/>
          </w:tcPr>
          <w:p w14:paraId="3E85E0D9" w14:textId="77777777" w:rsidR="003317E4" w:rsidRPr="003317E4" w:rsidRDefault="003317E4" w:rsidP="003317E4">
            <w:pPr>
              <w:spacing w:after="0" w:line="240" w:lineRule="auto"/>
              <w:jc w:val="center"/>
              <w:rPr>
                <w:rFonts w:eastAsia="Times New Roman" w:cs="Arial"/>
                <w:b/>
                <w:bCs/>
                <w:color w:val="000000"/>
                <w:sz w:val="16"/>
                <w:szCs w:val="18"/>
                <w:lang w:val="en-US"/>
              </w:rPr>
            </w:pPr>
            <w:r w:rsidRPr="003317E4">
              <w:rPr>
                <w:rFonts w:eastAsia="Times New Roman" w:cs="Arial"/>
                <w:b/>
                <w:bCs/>
                <w:color w:val="000000"/>
                <w:sz w:val="16"/>
                <w:szCs w:val="18"/>
                <w:lang w:val="en-US"/>
              </w:rPr>
              <w:t>Armonización</w:t>
            </w:r>
          </w:p>
        </w:tc>
        <w:tc>
          <w:tcPr>
            <w:tcW w:w="183" w:type="pct"/>
            <w:tcBorders>
              <w:top w:val="nil"/>
              <w:left w:val="nil"/>
              <w:bottom w:val="single" w:sz="4" w:space="0" w:color="auto"/>
              <w:right w:val="single" w:sz="4" w:space="0" w:color="auto"/>
            </w:tcBorders>
            <w:shd w:val="clear" w:color="auto" w:fill="auto"/>
            <w:noWrap/>
            <w:vAlign w:val="center"/>
            <w:hideMark/>
          </w:tcPr>
          <w:p w14:paraId="310FC68A"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1</w:t>
            </w:r>
          </w:p>
        </w:tc>
        <w:tc>
          <w:tcPr>
            <w:tcW w:w="985" w:type="pct"/>
            <w:tcBorders>
              <w:top w:val="nil"/>
              <w:left w:val="nil"/>
              <w:bottom w:val="single" w:sz="4" w:space="0" w:color="auto"/>
              <w:right w:val="nil"/>
            </w:tcBorders>
            <w:shd w:val="clear" w:color="auto" w:fill="auto"/>
            <w:vAlign w:val="center"/>
            <w:hideMark/>
          </w:tcPr>
          <w:p w14:paraId="45407094"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Reconocimiento de los Gestores de Integridad mediante acto administrativo</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542BAC70"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Un (1) acto administrativo actualizado.</w:t>
            </w:r>
          </w:p>
        </w:tc>
        <w:tc>
          <w:tcPr>
            <w:tcW w:w="634" w:type="pct"/>
            <w:tcBorders>
              <w:top w:val="nil"/>
              <w:left w:val="nil"/>
              <w:bottom w:val="single" w:sz="4" w:space="0" w:color="auto"/>
              <w:right w:val="single" w:sz="4" w:space="0" w:color="auto"/>
            </w:tcBorders>
            <w:shd w:val="clear" w:color="auto" w:fill="auto"/>
            <w:vAlign w:val="center"/>
            <w:hideMark/>
          </w:tcPr>
          <w:p w14:paraId="2A833A40"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075E82DE"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15/02/2021</w:t>
            </w:r>
          </w:p>
        </w:tc>
        <w:tc>
          <w:tcPr>
            <w:tcW w:w="563" w:type="pct"/>
            <w:tcBorders>
              <w:top w:val="nil"/>
              <w:left w:val="nil"/>
              <w:bottom w:val="single" w:sz="4" w:space="0" w:color="auto"/>
              <w:right w:val="single" w:sz="4" w:space="0" w:color="auto"/>
            </w:tcBorders>
            <w:shd w:val="clear" w:color="auto" w:fill="auto"/>
            <w:noWrap/>
            <w:vAlign w:val="center"/>
            <w:hideMark/>
          </w:tcPr>
          <w:p w14:paraId="4FCF3B6A"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28/02/2021</w:t>
            </w:r>
          </w:p>
        </w:tc>
      </w:tr>
      <w:tr w:rsidR="00F17DF6" w:rsidRPr="003317E4" w14:paraId="69E3D940" w14:textId="77777777" w:rsidTr="00F17DF6">
        <w:trPr>
          <w:trHeight w:val="625"/>
        </w:trPr>
        <w:tc>
          <w:tcPr>
            <w:tcW w:w="1084" w:type="pct"/>
            <w:vMerge/>
            <w:tcBorders>
              <w:top w:val="nil"/>
              <w:left w:val="single" w:sz="4" w:space="0" w:color="auto"/>
              <w:bottom w:val="nil"/>
              <w:right w:val="single" w:sz="4" w:space="0" w:color="auto"/>
            </w:tcBorders>
            <w:vAlign w:val="center"/>
            <w:hideMark/>
          </w:tcPr>
          <w:p w14:paraId="677FD270"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2DB90F5F"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2</w:t>
            </w:r>
          </w:p>
        </w:tc>
        <w:tc>
          <w:tcPr>
            <w:tcW w:w="985" w:type="pct"/>
            <w:tcBorders>
              <w:top w:val="nil"/>
              <w:left w:val="nil"/>
              <w:bottom w:val="single" w:sz="4" w:space="0" w:color="auto"/>
              <w:right w:val="nil"/>
            </w:tcBorders>
            <w:shd w:val="clear" w:color="auto" w:fill="auto"/>
            <w:vAlign w:val="center"/>
            <w:hideMark/>
          </w:tcPr>
          <w:p w14:paraId="2F8F6C94"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Capacitación a los nuevos Gestores de Integridad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2C454508"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 xml:space="preserve">100% de gestores capacitados </w:t>
            </w:r>
          </w:p>
        </w:tc>
        <w:tc>
          <w:tcPr>
            <w:tcW w:w="634" w:type="pct"/>
            <w:tcBorders>
              <w:top w:val="nil"/>
              <w:left w:val="nil"/>
              <w:bottom w:val="single" w:sz="4" w:space="0" w:color="auto"/>
              <w:right w:val="single" w:sz="4" w:space="0" w:color="auto"/>
            </w:tcBorders>
            <w:shd w:val="clear" w:color="auto" w:fill="auto"/>
            <w:vAlign w:val="center"/>
            <w:hideMark/>
          </w:tcPr>
          <w:p w14:paraId="78760085"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61FEEC7E"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1/03/2021</w:t>
            </w:r>
          </w:p>
        </w:tc>
        <w:tc>
          <w:tcPr>
            <w:tcW w:w="563" w:type="pct"/>
            <w:tcBorders>
              <w:top w:val="nil"/>
              <w:left w:val="nil"/>
              <w:bottom w:val="single" w:sz="4" w:space="0" w:color="auto"/>
              <w:right w:val="single" w:sz="4" w:space="0" w:color="auto"/>
            </w:tcBorders>
            <w:shd w:val="clear" w:color="auto" w:fill="auto"/>
            <w:noWrap/>
            <w:vAlign w:val="center"/>
            <w:hideMark/>
          </w:tcPr>
          <w:p w14:paraId="0BC3997C"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21/03/2021</w:t>
            </w:r>
          </w:p>
        </w:tc>
      </w:tr>
      <w:tr w:rsidR="00F17DF6" w:rsidRPr="003317E4" w14:paraId="1A28FB39" w14:textId="77777777" w:rsidTr="00F17DF6">
        <w:trPr>
          <w:trHeight w:val="988"/>
        </w:trPr>
        <w:tc>
          <w:tcPr>
            <w:tcW w:w="1084" w:type="pct"/>
            <w:vMerge/>
            <w:tcBorders>
              <w:top w:val="nil"/>
              <w:left w:val="single" w:sz="4" w:space="0" w:color="auto"/>
              <w:bottom w:val="nil"/>
              <w:right w:val="single" w:sz="4" w:space="0" w:color="auto"/>
            </w:tcBorders>
            <w:vAlign w:val="center"/>
            <w:hideMark/>
          </w:tcPr>
          <w:p w14:paraId="651256B9"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0B95D552"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3</w:t>
            </w:r>
          </w:p>
        </w:tc>
        <w:tc>
          <w:tcPr>
            <w:tcW w:w="985" w:type="pct"/>
            <w:tcBorders>
              <w:top w:val="nil"/>
              <w:left w:val="nil"/>
              <w:bottom w:val="single" w:sz="4" w:space="0" w:color="auto"/>
              <w:right w:val="nil"/>
            </w:tcBorders>
            <w:shd w:val="clear" w:color="auto" w:fill="auto"/>
            <w:vAlign w:val="center"/>
            <w:hideMark/>
          </w:tcPr>
          <w:p w14:paraId="0E2563AA"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Sensibilización al personal operativo y administrativo por parte de los Gestores de Integridad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4B6D1F10"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Una jornada de sensibilización a personal operativo y administrativo.</w:t>
            </w:r>
          </w:p>
        </w:tc>
        <w:tc>
          <w:tcPr>
            <w:tcW w:w="634" w:type="pct"/>
            <w:tcBorders>
              <w:top w:val="nil"/>
              <w:left w:val="nil"/>
              <w:bottom w:val="single" w:sz="4" w:space="0" w:color="auto"/>
              <w:right w:val="single" w:sz="4" w:space="0" w:color="auto"/>
            </w:tcBorders>
            <w:shd w:val="clear" w:color="auto" w:fill="auto"/>
            <w:vAlign w:val="center"/>
            <w:hideMark/>
          </w:tcPr>
          <w:p w14:paraId="344D8C65"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Subdirección de Gestión Humana.</w:t>
            </w:r>
            <w:r w:rsidRPr="003317E4">
              <w:rPr>
                <w:rFonts w:eastAsia="Times New Roman" w:cs="Arial"/>
                <w:color w:val="000000"/>
                <w:sz w:val="16"/>
                <w:szCs w:val="20"/>
              </w:rPr>
              <w:br/>
              <w:t>Gestores de Integridad</w:t>
            </w:r>
          </w:p>
        </w:tc>
        <w:tc>
          <w:tcPr>
            <w:tcW w:w="634" w:type="pct"/>
            <w:tcBorders>
              <w:top w:val="nil"/>
              <w:left w:val="nil"/>
              <w:bottom w:val="single" w:sz="4" w:space="0" w:color="auto"/>
              <w:right w:val="single" w:sz="4" w:space="0" w:color="auto"/>
            </w:tcBorders>
            <w:shd w:val="clear" w:color="auto" w:fill="auto"/>
            <w:noWrap/>
            <w:vAlign w:val="center"/>
            <w:hideMark/>
          </w:tcPr>
          <w:p w14:paraId="1E0FC188"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1/04/2021</w:t>
            </w:r>
          </w:p>
        </w:tc>
        <w:tc>
          <w:tcPr>
            <w:tcW w:w="563" w:type="pct"/>
            <w:tcBorders>
              <w:top w:val="nil"/>
              <w:left w:val="nil"/>
              <w:bottom w:val="single" w:sz="4" w:space="0" w:color="auto"/>
              <w:right w:val="single" w:sz="4" w:space="0" w:color="auto"/>
            </w:tcBorders>
            <w:shd w:val="clear" w:color="auto" w:fill="auto"/>
            <w:noWrap/>
            <w:vAlign w:val="center"/>
            <w:hideMark/>
          </w:tcPr>
          <w:p w14:paraId="5D8032C8"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31/05/2021</w:t>
            </w:r>
          </w:p>
        </w:tc>
      </w:tr>
      <w:tr w:rsidR="00F17DF6" w:rsidRPr="003317E4" w14:paraId="01D875BD" w14:textId="77777777" w:rsidTr="00F17DF6">
        <w:trPr>
          <w:trHeight w:val="1116"/>
        </w:trPr>
        <w:tc>
          <w:tcPr>
            <w:tcW w:w="10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3A8802" w14:textId="77777777" w:rsidR="003317E4" w:rsidRPr="003317E4" w:rsidRDefault="003317E4" w:rsidP="003317E4">
            <w:pPr>
              <w:spacing w:after="0" w:line="240" w:lineRule="auto"/>
              <w:jc w:val="center"/>
              <w:rPr>
                <w:rFonts w:eastAsia="Times New Roman" w:cs="Arial"/>
                <w:b/>
                <w:bCs/>
                <w:color w:val="000000"/>
                <w:sz w:val="16"/>
                <w:szCs w:val="18"/>
                <w:lang w:val="en-US"/>
              </w:rPr>
            </w:pPr>
            <w:r w:rsidRPr="003317E4">
              <w:rPr>
                <w:rFonts w:eastAsia="Times New Roman" w:cs="Arial"/>
                <w:b/>
                <w:bCs/>
                <w:color w:val="000000"/>
                <w:sz w:val="16"/>
                <w:szCs w:val="18"/>
                <w:lang w:val="en-US"/>
              </w:rPr>
              <w:t>Diagnóstico</w:t>
            </w:r>
          </w:p>
        </w:tc>
        <w:tc>
          <w:tcPr>
            <w:tcW w:w="183" w:type="pct"/>
            <w:tcBorders>
              <w:top w:val="nil"/>
              <w:left w:val="nil"/>
              <w:bottom w:val="single" w:sz="4" w:space="0" w:color="auto"/>
              <w:right w:val="single" w:sz="4" w:space="0" w:color="auto"/>
            </w:tcBorders>
            <w:shd w:val="clear" w:color="auto" w:fill="auto"/>
            <w:noWrap/>
            <w:vAlign w:val="center"/>
            <w:hideMark/>
          </w:tcPr>
          <w:p w14:paraId="2D808773"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1</w:t>
            </w:r>
          </w:p>
        </w:tc>
        <w:tc>
          <w:tcPr>
            <w:tcW w:w="985" w:type="pct"/>
            <w:tcBorders>
              <w:top w:val="nil"/>
              <w:left w:val="nil"/>
              <w:bottom w:val="single" w:sz="4" w:space="0" w:color="auto"/>
              <w:right w:val="nil"/>
            </w:tcBorders>
            <w:shd w:val="clear" w:color="auto" w:fill="auto"/>
            <w:vAlign w:val="center"/>
            <w:hideMark/>
          </w:tcPr>
          <w:p w14:paraId="36D90EA2"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Realizar test de conocimientos previos sobre el Código de Integridad y su contenido.</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40133E1C"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Realizar un informe de la medición de conocimientos previos a los gestores de integridad</w:t>
            </w:r>
          </w:p>
        </w:tc>
        <w:tc>
          <w:tcPr>
            <w:tcW w:w="634" w:type="pct"/>
            <w:tcBorders>
              <w:top w:val="nil"/>
              <w:left w:val="nil"/>
              <w:bottom w:val="single" w:sz="4" w:space="0" w:color="auto"/>
              <w:right w:val="single" w:sz="4" w:space="0" w:color="auto"/>
            </w:tcBorders>
            <w:shd w:val="clear" w:color="auto" w:fill="auto"/>
            <w:vAlign w:val="center"/>
            <w:hideMark/>
          </w:tcPr>
          <w:p w14:paraId="3D42892B"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3C951E06"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21/03/2021</w:t>
            </w:r>
          </w:p>
        </w:tc>
        <w:tc>
          <w:tcPr>
            <w:tcW w:w="563" w:type="pct"/>
            <w:tcBorders>
              <w:top w:val="nil"/>
              <w:left w:val="nil"/>
              <w:bottom w:val="single" w:sz="4" w:space="0" w:color="auto"/>
              <w:right w:val="single" w:sz="4" w:space="0" w:color="auto"/>
            </w:tcBorders>
            <w:shd w:val="clear" w:color="auto" w:fill="auto"/>
            <w:noWrap/>
            <w:vAlign w:val="center"/>
            <w:hideMark/>
          </w:tcPr>
          <w:p w14:paraId="3FAD9922"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31/03/2021</w:t>
            </w:r>
          </w:p>
        </w:tc>
      </w:tr>
      <w:tr w:rsidR="00F17DF6" w:rsidRPr="003317E4" w14:paraId="5E6737C6" w14:textId="77777777" w:rsidTr="00F17DF6">
        <w:trPr>
          <w:trHeight w:val="847"/>
        </w:trPr>
        <w:tc>
          <w:tcPr>
            <w:tcW w:w="1084" w:type="pct"/>
            <w:vMerge/>
            <w:tcBorders>
              <w:top w:val="single" w:sz="4" w:space="0" w:color="auto"/>
              <w:left w:val="single" w:sz="4" w:space="0" w:color="auto"/>
              <w:bottom w:val="single" w:sz="4" w:space="0" w:color="000000"/>
              <w:right w:val="single" w:sz="4" w:space="0" w:color="auto"/>
            </w:tcBorders>
            <w:vAlign w:val="center"/>
            <w:hideMark/>
          </w:tcPr>
          <w:p w14:paraId="6829729A"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191E7ED4"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2</w:t>
            </w:r>
          </w:p>
        </w:tc>
        <w:tc>
          <w:tcPr>
            <w:tcW w:w="985" w:type="pct"/>
            <w:tcBorders>
              <w:top w:val="nil"/>
              <w:left w:val="nil"/>
              <w:bottom w:val="single" w:sz="4" w:space="0" w:color="auto"/>
              <w:right w:val="nil"/>
            </w:tcBorders>
            <w:shd w:val="clear" w:color="auto" w:fill="auto"/>
            <w:vAlign w:val="center"/>
            <w:hideMark/>
          </w:tcPr>
          <w:p w14:paraId="41F43F51"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Aplicar Encuesta de Percepción de Integridad del DAFP</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522DD806"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Un (1) Informe de resultados de la aplicación herramienta.</w:t>
            </w:r>
          </w:p>
        </w:tc>
        <w:tc>
          <w:tcPr>
            <w:tcW w:w="634" w:type="pct"/>
            <w:tcBorders>
              <w:top w:val="nil"/>
              <w:left w:val="nil"/>
              <w:bottom w:val="single" w:sz="4" w:space="0" w:color="auto"/>
              <w:right w:val="single" w:sz="4" w:space="0" w:color="auto"/>
            </w:tcBorders>
            <w:shd w:val="clear" w:color="auto" w:fill="auto"/>
            <w:vAlign w:val="center"/>
            <w:hideMark/>
          </w:tcPr>
          <w:p w14:paraId="43C5309A"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7EE6564A"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6589469F"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30/06/2021</w:t>
            </w:r>
          </w:p>
        </w:tc>
      </w:tr>
      <w:tr w:rsidR="00F17DF6" w:rsidRPr="003317E4" w14:paraId="53289442" w14:textId="77777777" w:rsidTr="00F17DF6">
        <w:trPr>
          <w:trHeight w:val="1413"/>
        </w:trPr>
        <w:tc>
          <w:tcPr>
            <w:tcW w:w="1084" w:type="pct"/>
            <w:vMerge/>
            <w:tcBorders>
              <w:top w:val="single" w:sz="4" w:space="0" w:color="auto"/>
              <w:left w:val="single" w:sz="4" w:space="0" w:color="auto"/>
              <w:bottom w:val="single" w:sz="4" w:space="0" w:color="000000"/>
              <w:right w:val="single" w:sz="4" w:space="0" w:color="auto"/>
            </w:tcBorders>
            <w:vAlign w:val="center"/>
            <w:hideMark/>
          </w:tcPr>
          <w:p w14:paraId="38D383FE"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257B71AE"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3</w:t>
            </w:r>
          </w:p>
        </w:tc>
        <w:tc>
          <w:tcPr>
            <w:tcW w:w="985" w:type="pct"/>
            <w:tcBorders>
              <w:top w:val="nil"/>
              <w:left w:val="nil"/>
              <w:bottom w:val="single" w:sz="4" w:space="0" w:color="auto"/>
              <w:right w:val="nil"/>
            </w:tcBorders>
            <w:shd w:val="clear" w:color="auto" w:fill="auto"/>
            <w:vAlign w:val="center"/>
            <w:hideMark/>
          </w:tcPr>
          <w:p w14:paraId="0BC4E1DA"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 xml:space="preserve">Aplicar herramienta de realimentación de la aplicación del código de integridad </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1B19202B"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Informe de resultados de la aplicación herramienta.</w:t>
            </w:r>
            <w:r w:rsidRPr="003317E4">
              <w:rPr>
                <w:rFonts w:eastAsia="Times New Roman" w:cs="Arial"/>
                <w:color w:val="000000"/>
                <w:sz w:val="16"/>
                <w:szCs w:val="20"/>
              </w:rPr>
              <w:br/>
              <w:t xml:space="preserve">Un (1) informe de resultados aplicación de herramienta de realimentación. </w:t>
            </w:r>
          </w:p>
        </w:tc>
        <w:tc>
          <w:tcPr>
            <w:tcW w:w="634" w:type="pct"/>
            <w:tcBorders>
              <w:top w:val="nil"/>
              <w:left w:val="nil"/>
              <w:bottom w:val="single" w:sz="4" w:space="0" w:color="auto"/>
              <w:right w:val="single" w:sz="4" w:space="0" w:color="auto"/>
            </w:tcBorders>
            <w:shd w:val="clear" w:color="auto" w:fill="auto"/>
            <w:vAlign w:val="center"/>
            <w:hideMark/>
          </w:tcPr>
          <w:p w14:paraId="2DF3DF66"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7FCE145B"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1FEFF221"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30/06/2021</w:t>
            </w:r>
          </w:p>
        </w:tc>
      </w:tr>
      <w:tr w:rsidR="00F17DF6" w:rsidRPr="003317E4" w14:paraId="4CD38817" w14:textId="77777777" w:rsidTr="00F17DF6">
        <w:trPr>
          <w:trHeight w:val="1125"/>
        </w:trPr>
        <w:tc>
          <w:tcPr>
            <w:tcW w:w="108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CC91A0" w14:textId="77777777" w:rsidR="003317E4" w:rsidRPr="003317E4" w:rsidRDefault="003317E4" w:rsidP="003317E4">
            <w:pPr>
              <w:spacing w:after="0" w:line="240" w:lineRule="auto"/>
              <w:jc w:val="center"/>
              <w:rPr>
                <w:rFonts w:eastAsia="Times New Roman" w:cs="Arial"/>
                <w:b/>
                <w:bCs/>
                <w:color w:val="000000"/>
                <w:sz w:val="16"/>
                <w:szCs w:val="18"/>
                <w:lang w:val="en-US"/>
              </w:rPr>
            </w:pPr>
            <w:r w:rsidRPr="003317E4">
              <w:rPr>
                <w:rFonts w:eastAsia="Times New Roman" w:cs="Arial"/>
                <w:b/>
                <w:bCs/>
                <w:color w:val="000000"/>
                <w:sz w:val="16"/>
                <w:szCs w:val="18"/>
                <w:lang w:val="en-US"/>
              </w:rPr>
              <w:t>Implementación</w:t>
            </w:r>
          </w:p>
        </w:tc>
        <w:tc>
          <w:tcPr>
            <w:tcW w:w="183" w:type="pct"/>
            <w:tcBorders>
              <w:top w:val="nil"/>
              <w:left w:val="nil"/>
              <w:bottom w:val="single" w:sz="4" w:space="0" w:color="auto"/>
              <w:right w:val="single" w:sz="4" w:space="0" w:color="auto"/>
            </w:tcBorders>
            <w:shd w:val="clear" w:color="auto" w:fill="auto"/>
            <w:noWrap/>
            <w:vAlign w:val="center"/>
            <w:hideMark/>
          </w:tcPr>
          <w:p w14:paraId="00FB8550"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1</w:t>
            </w:r>
          </w:p>
        </w:tc>
        <w:tc>
          <w:tcPr>
            <w:tcW w:w="985" w:type="pct"/>
            <w:tcBorders>
              <w:top w:val="nil"/>
              <w:left w:val="nil"/>
              <w:bottom w:val="single" w:sz="4" w:space="0" w:color="auto"/>
              <w:right w:val="nil"/>
            </w:tcBorders>
            <w:shd w:val="clear" w:color="auto" w:fill="auto"/>
            <w:vAlign w:val="center"/>
            <w:hideMark/>
          </w:tcPr>
          <w:p w14:paraId="4C360DE7" w14:textId="36AC7CBC"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 xml:space="preserve">Divulgación del Código de Integridad del Distrito para Dummies en Estaciones de Bomberos y Áreas de la </w:t>
            </w:r>
            <w:r w:rsidR="007466F2">
              <w:rPr>
                <w:rFonts w:eastAsia="Times New Roman" w:cs="Arial"/>
                <w:color w:val="000000"/>
                <w:sz w:val="16"/>
                <w:szCs w:val="20"/>
              </w:rPr>
              <w:t>UAE CUERPO OFICIAL DE BOMBEROS BOGOTÁ</w:t>
            </w:r>
            <w:r w:rsidRPr="003317E4">
              <w:rPr>
                <w:rFonts w:eastAsia="Times New Roman" w:cs="Arial"/>
                <w:color w:val="000000"/>
                <w:sz w:val="16"/>
                <w:szCs w:val="20"/>
              </w:rPr>
              <w:t>B a través de infografías de la Entidad.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50C02777"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Cinco (5) infografías para divulgar.</w:t>
            </w:r>
          </w:p>
        </w:tc>
        <w:tc>
          <w:tcPr>
            <w:tcW w:w="634" w:type="pct"/>
            <w:tcBorders>
              <w:top w:val="nil"/>
              <w:left w:val="nil"/>
              <w:bottom w:val="single" w:sz="4" w:space="0" w:color="auto"/>
              <w:right w:val="single" w:sz="4" w:space="0" w:color="auto"/>
            </w:tcBorders>
            <w:shd w:val="clear" w:color="auto" w:fill="auto"/>
            <w:vAlign w:val="center"/>
            <w:hideMark/>
          </w:tcPr>
          <w:p w14:paraId="76B6EFA5"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Subdirección de Gestión Humana / Gestores de Integridad </w:t>
            </w:r>
          </w:p>
        </w:tc>
        <w:tc>
          <w:tcPr>
            <w:tcW w:w="634" w:type="pct"/>
            <w:tcBorders>
              <w:top w:val="nil"/>
              <w:left w:val="nil"/>
              <w:bottom w:val="single" w:sz="4" w:space="0" w:color="auto"/>
              <w:right w:val="single" w:sz="4" w:space="0" w:color="auto"/>
            </w:tcBorders>
            <w:shd w:val="clear" w:color="auto" w:fill="auto"/>
            <w:noWrap/>
            <w:vAlign w:val="center"/>
            <w:hideMark/>
          </w:tcPr>
          <w:p w14:paraId="631490F7"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270A2FAB"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31/07/2021</w:t>
            </w:r>
          </w:p>
        </w:tc>
      </w:tr>
      <w:tr w:rsidR="00F17DF6" w:rsidRPr="003317E4" w14:paraId="4ED4AC92" w14:textId="77777777" w:rsidTr="00F17DF6">
        <w:trPr>
          <w:trHeight w:val="900"/>
        </w:trPr>
        <w:tc>
          <w:tcPr>
            <w:tcW w:w="1084" w:type="pct"/>
            <w:vMerge/>
            <w:tcBorders>
              <w:top w:val="nil"/>
              <w:left w:val="single" w:sz="4" w:space="0" w:color="auto"/>
              <w:bottom w:val="single" w:sz="4" w:space="0" w:color="000000"/>
              <w:right w:val="single" w:sz="4" w:space="0" w:color="auto"/>
            </w:tcBorders>
            <w:vAlign w:val="center"/>
            <w:hideMark/>
          </w:tcPr>
          <w:p w14:paraId="6A18B371"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50A8F521"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2</w:t>
            </w:r>
          </w:p>
        </w:tc>
        <w:tc>
          <w:tcPr>
            <w:tcW w:w="985" w:type="pct"/>
            <w:tcBorders>
              <w:top w:val="nil"/>
              <w:left w:val="nil"/>
              <w:bottom w:val="single" w:sz="4" w:space="0" w:color="auto"/>
              <w:right w:val="nil"/>
            </w:tcBorders>
            <w:shd w:val="clear" w:color="auto" w:fill="auto"/>
            <w:vAlign w:val="center"/>
            <w:hideMark/>
          </w:tcPr>
          <w:p w14:paraId="7CD0CF39"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Realización de piezas para carteleras en las Estaciones con los valores que contiene el código de integridad.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71AAAE8C"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18 publicaciones en cartelera de las estaciones y edificio comando.</w:t>
            </w:r>
          </w:p>
        </w:tc>
        <w:tc>
          <w:tcPr>
            <w:tcW w:w="634" w:type="pct"/>
            <w:tcBorders>
              <w:top w:val="nil"/>
              <w:left w:val="nil"/>
              <w:bottom w:val="single" w:sz="4" w:space="0" w:color="auto"/>
              <w:right w:val="single" w:sz="4" w:space="0" w:color="auto"/>
            </w:tcBorders>
            <w:shd w:val="clear" w:color="auto" w:fill="auto"/>
            <w:vAlign w:val="center"/>
            <w:hideMark/>
          </w:tcPr>
          <w:p w14:paraId="3BF71FFB"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Subdirección de Gestión Humana / Gestores de Integridad </w:t>
            </w:r>
          </w:p>
        </w:tc>
        <w:tc>
          <w:tcPr>
            <w:tcW w:w="634" w:type="pct"/>
            <w:tcBorders>
              <w:top w:val="nil"/>
              <w:left w:val="nil"/>
              <w:bottom w:val="single" w:sz="4" w:space="0" w:color="auto"/>
              <w:right w:val="single" w:sz="4" w:space="0" w:color="auto"/>
            </w:tcBorders>
            <w:shd w:val="clear" w:color="auto" w:fill="auto"/>
            <w:noWrap/>
            <w:vAlign w:val="center"/>
            <w:hideMark/>
          </w:tcPr>
          <w:p w14:paraId="1292A20C"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1E5F733D"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31/12/2021</w:t>
            </w:r>
          </w:p>
        </w:tc>
      </w:tr>
      <w:tr w:rsidR="00F17DF6" w:rsidRPr="003317E4" w14:paraId="7EC60754" w14:textId="77777777" w:rsidTr="00F17DF6">
        <w:trPr>
          <w:trHeight w:val="1500"/>
        </w:trPr>
        <w:tc>
          <w:tcPr>
            <w:tcW w:w="1084" w:type="pct"/>
            <w:vMerge/>
            <w:tcBorders>
              <w:top w:val="nil"/>
              <w:left w:val="single" w:sz="4" w:space="0" w:color="auto"/>
              <w:bottom w:val="single" w:sz="4" w:space="0" w:color="000000"/>
              <w:right w:val="single" w:sz="4" w:space="0" w:color="auto"/>
            </w:tcBorders>
            <w:vAlign w:val="center"/>
            <w:hideMark/>
          </w:tcPr>
          <w:p w14:paraId="4FED4CD5"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5DA96184"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3</w:t>
            </w:r>
          </w:p>
        </w:tc>
        <w:tc>
          <w:tcPr>
            <w:tcW w:w="985" w:type="pct"/>
            <w:tcBorders>
              <w:top w:val="nil"/>
              <w:left w:val="nil"/>
              <w:bottom w:val="single" w:sz="4" w:space="0" w:color="auto"/>
              <w:right w:val="nil"/>
            </w:tcBorders>
            <w:shd w:val="clear" w:color="auto" w:fill="auto"/>
            <w:vAlign w:val="center"/>
            <w:hideMark/>
          </w:tcPr>
          <w:p w14:paraId="460EF280"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Concurso al interior de la UAE Cuerpo Oficial de Bomberos, en Estaciones o por turnos de trabajo en donde se postulen funcionarios que representen periódicamente alguno de los valores contenidos en el código.</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4679E168"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Un (1) concurso implementado de reconocimiento de los servidores. </w:t>
            </w:r>
          </w:p>
        </w:tc>
        <w:tc>
          <w:tcPr>
            <w:tcW w:w="634" w:type="pct"/>
            <w:tcBorders>
              <w:top w:val="nil"/>
              <w:left w:val="nil"/>
              <w:bottom w:val="single" w:sz="4" w:space="0" w:color="auto"/>
              <w:right w:val="single" w:sz="4" w:space="0" w:color="auto"/>
            </w:tcBorders>
            <w:shd w:val="clear" w:color="auto" w:fill="auto"/>
            <w:vAlign w:val="center"/>
            <w:hideMark/>
          </w:tcPr>
          <w:p w14:paraId="4CC92281"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Subdirección de Gestión Humana / Gestores de Integridad </w:t>
            </w:r>
          </w:p>
        </w:tc>
        <w:tc>
          <w:tcPr>
            <w:tcW w:w="634" w:type="pct"/>
            <w:tcBorders>
              <w:top w:val="nil"/>
              <w:left w:val="nil"/>
              <w:bottom w:val="single" w:sz="4" w:space="0" w:color="auto"/>
              <w:right w:val="single" w:sz="4" w:space="0" w:color="auto"/>
            </w:tcBorders>
            <w:shd w:val="clear" w:color="auto" w:fill="auto"/>
            <w:noWrap/>
            <w:vAlign w:val="center"/>
            <w:hideMark/>
          </w:tcPr>
          <w:p w14:paraId="5B3D92E4"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64392179"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31/12/2021</w:t>
            </w:r>
          </w:p>
        </w:tc>
      </w:tr>
      <w:tr w:rsidR="00F17DF6" w:rsidRPr="003317E4" w14:paraId="5BCA81A6" w14:textId="77777777" w:rsidTr="00F17DF6">
        <w:trPr>
          <w:trHeight w:val="2340"/>
        </w:trPr>
        <w:tc>
          <w:tcPr>
            <w:tcW w:w="1084" w:type="pct"/>
            <w:vMerge/>
            <w:tcBorders>
              <w:top w:val="nil"/>
              <w:left w:val="single" w:sz="4" w:space="0" w:color="auto"/>
              <w:bottom w:val="single" w:sz="4" w:space="0" w:color="000000"/>
              <w:right w:val="single" w:sz="4" w:space="0" w:color="auto"/>
            </w:tcBorders>
            <w:vAlign w:val="center"/>
            <w:hideMark/>
          </w:tcPr>
          <w:p w14:paraId="0E1422B2"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3583BFD6"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4</w:t>
            </w:r>
          </w:p>
        </w:tc>
        <w:tc>
          <w:tcPr>
            <w:tcW w:w="985" w:type="pct"/>
            <w:tcBorders>
              <w:top w:val="nil"/>
              <w:left w:val="nil"/>
              <w:bottom w:val="single" w:sz="4" w:space="0" w:color="auto"/>
              <w:right w:val="nil"/>
            </w:tcBorders>
            <w:shd w:val="clear" w:color="auto" w:fill="auto"/>
            <w:vAlign w:val="center"/>
            <w:hideMark/>
          </w:tcPr>
          <w:p w14:paraId="1A633EEC" w14:textId="55BA5E35"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 xml:space="preserve">Establecer un espacio en la web de la </w:t>
            </w:r>
            <w:r w:rsidR="007466F2">
              <w:rPr>
                <w:rFonts w:eastAsia="Times New Roman" w:cs="Arial"/>
                <w:color w:val="000000"/>
                <w:sz w:val="16"/>
                <w:szCs w:val="20"/>
              </w:rPr>
              <w:t>UAE CUERPO OFICIAL DE BOMBEROS BOGOTÁ</w:t>
            </w:r>
            <w:r w:rsidRPr="003317E4">
              <w:rPr>
                <w:rFonts w:eastAsia="Times New Roman" w:cs="Arial"/>
                <w:color w:val="000000"/>
                <w:sz w:val="16"/>
                <w:szCs w:val="20"/>
              </w:rPr>
              <w:t xml:space="preserve"> para Integridad, donde se documenten las buenas prácticas de integridad que realiza la entidad y que también permita interactuar a los demás servidores para expresar sus conceptos, opiniones y sugerencias sobre lo que le gusta, disgusta o les gustaría que se desarrollara en acciones de integridad.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6C71B6D4"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Espacio en la web</w:t>
            </w:r>
          </w:p>
        </w:tc>
        <w:tc>
          <w:tcPr>
            <w:tcW w:w="634" w:type="pct"/>
            <w:tcBorders>
              <w:top w:val="nil"/>
              <w:left w:val="nil"/>
              <w:bottom w:val="single" w:sz="4" w:space="0" w:color="auto"/>
              <w:right w:val="single" w:sz="4" w:space="0" w:color="auto"/>
            </w:tcBorders>
            <w:shd w:val="clear" w:color="auto" w:fill="auto"/>
            <w:vAlign w:val="center"/>
            <w:hideMark/>
          </w:tcPr>
          <w:p w14:paraId="617FCDB6"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Subdirección de Gestión Humana – Oficina Asesora de Planeación</w:t>
            </w:r>
          </w:p>
        </w:tc>
        <w:tc>
          <w:tcPr>
            <w:tcW w:w="634" w:type="pct"/>
            <w:tcBorders>
              <w:top w:val="nil"/>
              <w:left w:val="nil"/>
              <w:bottom w:val="single" w:sz="4" w:space="0" w:color="auto"/>
              <w:right w:val="single" w:sz="4" w:space="0" w:color="auto"/>
            </w:tcBorders>
            <w:shd w:val="clear" w:color="auto" w:fill="auto"/>
            <w:noWrap/>
            <w:vAlign w:val="center"/>
            <w:hideMark/>
          </w:tcPr>
          <w:p w14:paraId="7F03B221"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1/06/2021</w:t>
            </w:r>
          </w:p>
        </w:tc>
        <w:tc>
          <w:tcPr>
            <w:tcW w:w="563" w:type="pct"/>
            <w:tcBorders>
              <w:top w:val="nil"/>
              <w:left w:val="nil"/>
              <w:bottom w:val="single" w:sz="4" w:space="0" w:color="auto"/>
              <w:right w:val="single" w:sz="4" w:space="0" w:color="auto"/>
            </w:tcBorders>
            <w:shd w:val="clear" w:color="auto" w:fill="auto"/>
            <w:noWrap/>
            <w:vAlign w:val="center"/>
            <w:hideMark/>
          </w:tcPr>
          <w:p w14:paraId="4BD59539"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31/12/2021</w:t>
            </w:r>
          </w:p>
        </w:tc>
      </w:tr>
      <w:tr w:rsidR="00F17DF6" w:rsidRPr="003317E4" w14:paraId="6AC67A43" w14:textId="77777777" w:rsidTr="00F17DF6">
        <w:trPr>
          <w:trHeight w:val="840"/>
        </w:trPr>
        <w:tc>
          <w:tcPr>
            <w:tcW w:w="1084" w:type="pct"/>
            <w:vMerge/>
            <w:tcBorders>
              <w:top w:val="nil"/>
              <w:left w:val="single" w:sz="4" w:space="0" w:color="auto"/>
              <w:bottom w:val="single" w:sz="4" w:space="0" w:color="000000"/>
              <w:right w:val="single" w:sz="4" w:space="0" w:color="auto"/>
            </w:tcBorders>
            <w:vAlign w:val="center"/>
            <w:hideMark/>
          </w:tcPr>
          <w:p w14:paraId="02DCA443"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6596417B"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5</w:t>
            </w:r>
          </w:p>
        </w:tc>
        <w:tc>
          <w:tcPr>
            <w:tcW w:w="985" w:type="pct"/>
            <w:tcBorders>
              <w:top w:val="nil"/>
              <w:left w:val="nil"/>
              <w:bottom w:val="single" w:sz="4" w:space="0" w:color="auto"/>
              <w:right w:val="nil"/>
            </w:tcBorders>
            <w:shd w:val="clear" w:color="auto" w:fill="auto"/>
            <w:vAlign w:val="center"/>
            <w:hideMark/>
          </w:tcPr>
          <w:p w14:paraId="505AECCB"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Construir la Política de Integridad para la Entidad.</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4B3B01CF"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Política de Integridad de la Entidad</w:t>
            </w:r>
          </w:p>
        </w:tc>
        <w:tc>
          <w:tcPr>
            <w:tcW w:w="634" w:type="pct"/>
            <w:tcBorders>
              <w:top w:val="nil"/>
              <w:left w:val="nil"/>
              <w:bottom w:val="single" w:sz="4" w:space="0" w:color="auto"/>
              <w:right w:val="single" w:sz="4" w:space="0" w:color="auto"/>
            </w:tcBorders>
            <w:shd w:val="clear" w:color="auto" w:fill="auto"/>
            <w:vAlign w:val="center"/>
            <w:hideMark/>
          </w:tcPr>
          <w:p w14:paraId="31C148C7"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5F11C751"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1/01/2021</w:t>
            </w:r>
          </w:p>
        </w:tc>
        <w:tc>
          <w:tcPr>
            <w:tcW w:w="563" w:type="pct"/>
            <w:tcBorders>
              <w:top w:val="nil"/>
              <w:left w:val="nil"/>
              <w:bottom w:val="single" w:sz="4" w:space="0" w:color="auto"/>
              <w:right w:val="single" w:sz="4" w:space="0" w:color="auto"/>
            </w:tcBorders>
            <w:shd w:val="clear" w:color="auto" w:fill="auto"/>
            <w:noWrap/>
            <w:vAlign w:val="center"/>
            <w:hideMark/>
          </w:tcPr>
          <w:p w14:paraId="48186423"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31/05/2021</w:t>
            </w:r>
          </w:p>
        </w:tc>
      </w:tr>
      <w:tr w:rsidR="00F17DF6" w:rsidRPr="003317E4" w14:paraId="46DA98FB" w14:textId="77777777" w:rsidTr="00F17DF6">
        <w:trPr>
          <w:trHeight w:val="840"/>
        </w:trPr>
        <w:tc>
          <w:tcPr>
            <w:tcW w:w="1084" w:type="pct"/>
            <w:vMerge/>
            <w:tcBorders>
              <w:top w:val="nil"/>
              <w:left w:val="single" w:sz="4" w:space="0" w:color="auto"/>
              <w:bottom w:val="single" w:sz="4" w:space="0" w:color="000000"/>
              <w:right w:val="single" w:sz="4" w:space="0" w:color="auto"/>
            </w:tcBorders>
            <w:vAlign w:val="center"/>
            <w:hideMark/>
          </w:tcPr>
          <w:p w14:paraId="5B4D5D97" w14:textId="77777777" w:rsidR="003317E4" w:rsidRPr="003317E4" w:rsidRDefault="003317E4" w:rsidP="003317E4">
            <w:pPr>
              <w:spacing w:after="0" w:line="240" w:lineRule="auto"/>
              <w:rPr>
                <w:rFonts w:eastAsia="Times New Roman" w:cs="Arial"/>
                <w:b/>
                <w:bCs/>
                <w:color w:val="000000"/>
                <w:sz w:val="16"/>
                <w:szCs w:val="18"/>
                <w:lang w:val="en-US"/>
              </w:rPr>
            </w:pPr>
          </w:p>
        </w:tc>
        <w:tc>
          <w:tcPr>
            <w:tcW w:w="183" w:type="pct"/>
            <w:tcBorders>
              <w:top w:val="nil"/>
              <w:left w:val="nil"/>
              <w:bottom w:val="single" w:sz="4" w:space="0" w:color="auto"/>
              <w:right w:val="single" w:sz="4" w:space="0" w:color="auto"/>
            </w:tcBorders>
            <w:shd w:val="clear" w:color="auto" w:fill="auto"/>
            <w:noWrap/>
            <w:vAlign w:val="center"/>
            <w:hideMark/>
          </w:tcPr>
          <w:p w14:paraId="420C506F"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6</w:t>
            </w:r>
          </w:p>
        </w:tc>
        <w:tc>
          <w:tcPr>
            <w:tcW w:w="985" w:type="pct"/>
            <w:tcBorders>
              <w:top w:val="nil"/>
              <w:left w:val="nil"/>
              <w:bottom w:val="single" w:sz="4" w:space="0" w:color="auto"/>
              <w:right w:val="nil"/>
            </w:tcBorders>
            <w:shd w:val="clear" w:color="auto" w:fill="auto"/>
            <w:vAlign w:val="center"/>
            <w:hideMark/>
          </w:tcPr>
          <w:p w14:paraId="6D767F59"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Realizar divulgación periódica de los cinco valores, al inicio de la jornada laboral.</w:t>
            </w:r>
          </w:p>
        </w:tc>
        <w:tc>
          <w:tcPr>
            <w:tcW w:w="917" w:type="pct"/>
            <w:tcBorders>
              <w:top w:val="nil"/>
              <w:left w:val="single" w:sz="4" w:space="0" w:color="auto"/>
              <w:bottom w:val="single" w:sz="4" w:space="0" w:color="auto"/>
              <w:right w:val="single" w:sz="4" w:space="0" w:color="auto"/>
            </w:tcBorders>
            <w:shd w:val="clear" w:color="auto" w:fill="auto"/>
            <w:vAlign w:val="center"/>
            <w:hideMark/>
          </w:tcPr>
          <w:p w14:paraId="76006F0B"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Cinco (5) infografías durante el año</w:t>
            </w:r>
          </w:p>
        </w:tc>
        <w:tc>
          <w:tcPr>
            <w:tcW w:w="634" w:type="pct"/>
            <w:tcBorders>
              <w:top w:val="nil"/>
              <w:left w:val="nil"/>
              <w:bottom w:val="single" w:sz="4" w:space="0" w:color="auto"/>
              <w:right w:val="single" w:sz="4" w:space="0" w:color="auto"/>
            </w:tcBorders>
            <w:shd w:val="clear" w:color="auto" w:fill="auto"/>
            <w:vAlign w:val="center"/>
            <w:hideMark/>
          </w:tcPr>
          <w:p w14:paraId="09B0E0A0"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Subdirección de Gestión Humana</w:t>
            </w:r>
          </w:p>
        </w:tc>
        <w:tc>
          <w:tcPr>
            <w:tcW w:w="634" w:type="pct"/>
            <w:tcBorders>
              <w:top w:val="nil"/>
              <w:left w:val="nil"/>
              <w:bottom w:val="single" w:sz="4" w:space="0" w:color="auto"/>
              <w:right w:val="single" w:sz="4" w:space="0" w:color="auto"/>
            </w:tcBorders>
            <w:shd w:val="clear" w:color="auto" w:fill="auto"/>
            <w:noWrap/>
            <w:vAlign w:val="center"/>
            <w:hideMark/>
          </w:tcPr>
          <w:p w14:paraId="61A615B1"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1/03/2021</w:t>
            </w:r>
          </w:p>
        </w:tc>
        <w:tc>
          <w:tcPr>
            <w:tcW w:w="563" w:type="pct"/>
            <w:tcBorders>
              <w:top w:val="nil"/>
              <w:left w:val="nil"/>
              <w:bottom w:val="single" w:sz="4" w:space="0" w:color="auto"/>
              <w:right w:val="single" w:sz="4" w:space="0" w:color="auto"/>
            </w:tcBorders>
            <w:shd w:val="clear" w:color="auto" w:fill="auto"/>
            <w:noWrap/>
            <w:vAlign w:val="center"/>
            <w:hideMark/>
          </w:tcPr>
          <w:p w14:paraId="3B9B10A7"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31/12/2021</w:t>
            </w:r>
          </w:p>
        </w:tc>
      </w:tr>
      <w:tr w:rsidR="00F17DF6" w:rsidRPr="003317E4" w14:paraId="3BC199AA" w14:textId="77777777" w:rsidTr="00F17DF6">
        <w:trPr>
          <w:trHeight w:val="1155"/>
        </w:trPr>
        <w:tc>
          <w:tcPr>
            <w:tcW w:w="1084" w:type="pct"/>
            <w:tcBorders>
              <w:top w:val="nil"/>
              <w:left w:val="single" w:sz="4" w:space="0" w:color="auto"/>
              <w:bottom w:val="single" w:sz="4" w:space="0" w:color="auto"/>
              <w:right w:val="single" w:sz="4" w:space="0" w:color="auto"/>
            </w:tcBorders>
            <w:shd w:val="clear" w:color="auto" w:fill="auto"/>
            <w:noWrap/>
            <w:vAlign w:val="center"/>
            <w:hideMark/>
          </w:tcPr>
          <w:p w14:paraId="4B2BA582" w14:textId="77777777" w:rsidR="003317E4" w:rsidRPr="003317E4" w:rsidRDefault="003317E4" w:rsidP="003317E4">
            <w:pPr>
              <w:spacing w:after="0" w:line="240" w:lineRule="auto"/>
              <w:jc w:val="center"/>
              <w:rPr>
                <w:rFonts w:eastAsia="Times New Roman" w:cs="Arial"/>
                <w:b/>
                <w:bCs/>
                <w:color w:val="000000"/>
                <w:sz w:val="16"/>
                <w:szCs w:val="18"/>
                <w:lang w:val="en-US"/>
              </w:rPr>
            </w:pPr>
            <w:r w:rsidRPr="003317E4">
              <w:rPr>
                <w:rFonts w:eastAsia="Times New Roman" w:cs="Arial"/>
                <w:b/>
                <w:bCs/>
                <w:color w:val="000000"/>
                <w:sz w:val="16"/>
                <w:szCs w:val="18"/>
                <w:lang w:val="en-US"/>
              </w:rPr>
              <w:t>Seguimiento y evaluación</w:t>
            </w:r>
          </w:p>
        </w:tc>
        <w:tc>
          <w:tcPr>
            <w:tcW w:w="183" w:type="pct"/>
            <w:tcBorders>
              <w:top w:val="nil"/>
              <w:left w:val="nil"/>
              <w:bottom w:val="single" w:sz="4" w:space="0" w:color="auto"/>
              <w:right w:val="single" w:sz="4" w:space="0" w:color="auto"/>
            </w:tcBorders>
            <w:shd w:val="clear" w:color="auto" w:fill="auto"/>
            <w:noWrap/>
            <w:vAlign w:val="center"/>
            <w:hideMark/>
          </w:tcPr>
          <w:p w14:paraId="64793B46" w14:textId="77777777" w:rsidR="003317E4" w:rsidRPr="003317E4" w:rsidRDefault="003317E4" w:rsidP="003317E4">
            <w:pPr>
              <w:spacing w:after="0" w:line="240" w:lineRule="auto"/>
              <w:jc w:val="center"/>
              <w:rPr>
                <w:rFonts w:eastAsia="Times New Roman" w:cs="Arial"/>
                <w:color w:val="000000"/>
                <w:sz w:val="16"/>
                <w:szCs w:val="18"/>
                <w:lang w:val="en-US"/>
              </w:rPr>
            </w:pPr>
            <w:r w:rsidRPr="003317E4">
              <w:rPr>
                <w:rFonts w:eastAsia="Times New Roman" w:cs="Arial"/>
                <w:color w:val="000000"/>
                <w:sz w:val="16"/>
                <w:szCs w:val="18"/>
                <w:lang w:val="en-US"/>
              </w:rPr>
              <w:t>1</w:t>
            </w:r>
          </w:p>
        </w:tc>
        <w:tc>
          <w:tcPr>
            <w:tcW w:w="985" w:type="pct"/>
            <w:tcBorders>
              <w:top w:val="nil"/>
              <w:left w:val="nil"/>
              <w:bottom w:val="single" w:sz="4" w:space="0" w:color="auto"/>
              <w:right w:val="single" w:sz="4" w:space="0" w:color="auto"/>
            </w:tcBorders>
            <w:shd w:val="clear" w:color="auto" w:fill="auto"/>
            <w:vAlign w:val="center"/>
            <w:hideMark/>
          </w:tcPr>
          <w:p w14:paraId="19E3DE79" w14:textId="77777777" w:rsidR="003317E4" w:rsidRPr="003317E4" w:rsidRDefault="003317E4" w:rsidP="003317E4">
            <w:pPr>
              <w:spacing w:after="0" w:line="240" w:lineRule="auto"/>
              <w:rPr>
                <w:rFonts w:eastAsia="Times New Roman" w:cs="Arial"/>
                <w:color w:val="000000"/>
                <w:sz w:val="16"/>
                <w:szCs w:val="20"/>
              </w:rPr>
            </w:pPr>
            <w:r w:rsidRPr="003317E4">
              <w:rPr>
                <w:rFonts w:eastAsia="Times New Roman" w:cs="Arial"/>
                <w:color w:val="000000"/>
                <w:sz w:val="16"/>
                <w:szCs w:val="20"/>
              </w:rPr>
              <w:t xml:space="preserve">Realizar un informe de resultados de las acciones aplicadas durante la vigencia. </w:t>
            </w:r>
          </w:p>
        </w:tc>
        <w:tc>
          <w:tcPr>
            <w:tcW w:w="917" w:type="pct"/>
            <w:tcBorders>
              <w:top w:val="nil"/>
              <w:left w:val="nil"/>
              <w:bottom w:val="single" w:sz="4" w:space="0" w:color="auto"/>
              <w:right w:val="single" w:sz="4" w:space="0" w:color="auto"/>
            </w:tcBorders>
            <w:shd w:val="clear" w:color="auto" w:fill="auto"/>
            <w:vAlign w:val="center"/>
            <w:hideMark/>
          </w:tcPr>
          <w:p w14:paraId="55DA8CF7"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 Un (1) informe de resultado de las acciones</w:t>
            </w:r>
          </w:p>
        </w:tc>
        <w:tc>
          <w:tcPr>
            <w:tcW w:w="634" w:type="pct"/>
            <w:tcBorders>
              <w:top w:val="nil"/>
              <w:left w:val="nil"/>
              <w:bottom w:val="single" w:sz="4" w:space="0" w:color="auto"/>
              <w:right w:val="single" w:sz="4" w:space="0" w:color="auto"/>
            </w:tcBorders>
            <w:shd w:val="clear" w:color="auto" w:fill="auto"/>
            <w:vAlign w:val="center"/>
            <w:hideMark/>
          </w:tcPr>
          <w:p w14:paraId="3C5EC4BC" w14:textId="77777777" w:rsidR="003317E4" w:rsidRPr="003317E4" w:rsidRDefault="003317E4" w:rsidP="003317E4">
            <w:pPr>
              <w:spacing w:after="0" w:line="240" w:lineRule="auto"/>
              <w:jc w:val="center"/>
              <w:rPr>
                <w:rFonts w:eastAsia="Times New Roman" w:cs="Arial"/>
                <w:color w:val="000000"/>
                <w:sz w:val="16"/>
                <w:szCs w:val="20"/>
              </w:rPr>
            </w:pPr>
            <w:r w:rsidRPr="003317E4">
              <w:rPr>
                <w:rFonts w:eastAsia="Times New Roman" w:cs="Arial"/>
                <w:color w:val="000000"/>
                <w:sz w:val="16"/>
                <w:szCs w:val="20"/>
              </w:rPr>
              <w:t xml:space="preserve">Subdirección de Gestión Humana / Gestores de Integridad </w:t>
            </w:r>
          </w:p>
        </w:tc>
        <w:tc>
          <w:tcPr>
            <w:tcW w:w="634" w:type="pct"/>
            <w:tcBorders>
              <w:top w:val="nil"/>
              <w:left w:val="nil"/>
              <w:bottom w:val="single" w:sz="4" w:space="0" w:color="auto"/>
              <w:right w:val="single" w:sz="4" w:space="0" w:color="auto"/>
            </w:tcBorders>
            <w:shd w:val="clear" w:color="auto" w:fill="auto"/>
            <w:noWrap/>
            <w:vAlign w:val="center"/>
            <w:hideMark/>
          </w:tcPr>
          <w:p w14:paraId="1AAE3472"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1/11/2021</w:t>
            </w:r>
          </w:p>
        </w:tc>
        <w:tc>
          <w:tcPr>
            <w:tcW w:w="563" w:type="pct"/>
            <w:tcBorders>
              <w:top w:val="nil"/>
              <w:left w:val="nil"/>
              <w:bottom w:val="single" w:sz="4" w:space="0" w:color="auto"/>
              <w:right w:val="single" w:sz="4" w:space="0" w:color="auto"/>
            </w:tcBorders>
            <w:shd w:val="clear" w:color="auto" w:fill="auto"/>
            <w:noWrap/>
            <w:vAlign w:val="center"/>
            <w:hideMark/>
          </w:tcPr>
          <w:p w14:paraId="281EAC38" w14:textId="77777777" w:rsidR="003317E4" w:rsidRPr="003317E4" w:rsidRDefault="003317E4" w:rsidP="003317E4">
            <w:pPr>
              <w:spacing w:after="0" w:line="240" w:lineRule="auto"/>
              <w:jc w:val="center"/>
              <w:rPr>
                <w:rFonts w:eastAsia="Times New Roman" w:cs="Arial"/>
                <w:color w:val="000000"/>
                <w:sz w:val="16"/>
                <w:szCs w:val="20"/>
                <w:lang w:val="en-US"/>
              </w:rPr>
            </w:pPr>
            <w:r w:rsidRPr="003317E4">
              <w:rPr>
                <w:rFonts w:eastAsia="Times New Roman" w:cs="Arial"/>
                <w:color w:val="000000"/>
                <w:sz w:val="16"/>
                <w:szCs w:val="20"/>
                <w:lang w:val="en-US"/>
              </w:rPr>
              <w:t>31/12/2021</w:t>
            </w:r>
          </w:p>
        </w:tc>
      </w:tr>
    </w:tbl>
    <w:p w14:paraId="5B0505D4" w14:textId="5B73907A" w:rsidR="00575BD9" w:rsidRDefault="00575BD9" w:rsidP="00575BD9">
      <w:pPr>
        <w:jc w:val="both"/>
      </w:pPr>
    </w:p>
    <w:p w14:paraId="7B7A8E2E" w14:textId="241CE012" w:rsidR="007D5B41" w:rsidRDefault="007D5B41" w:rsidP="00575BD9">
      <w:pPr>
        <w:jc w:val="both"/>
      </w:pPr>
    </w:p>
    <w:p w14:paraId="02CCD9BA" w14:textId="6C75E224" w:rsidR="007D5B41" w:rsidRDefault="007D5B41" w:rsidP="00575BD9">
      <w:pPr>
        <w:jc w:val="both"/>
      </w:pPr>
    </w:p>
    <w:p w14:paraId="01716C54" w14:textId="77777777" w:rsidR="007D5B41" w:rsidRDefault="007D5B41" w:rsidP="00575BD9">
      <w:pPr>
        <w:jc w:val="both"/>
      </w:pPr>
    </w:p>
    <w:p w14:paraId="506FF38E" w14:textId="409AC9B5" w:rsidR="007D5B41" w:rsidRDefault="007D5B41" w:rsidP="007D5B41">
      <w:pPr>
        <w:pStyle w:val="Ttulo1"/>
        <w:numPr>
          <w:ilvl w:val="0"/>
          <w:numId w:val="19"/>
        </w:numPr>
      </w:pPr>
      <w:bookmarkStart w:id="445" w:name="_Toc61870858"/>
      <w:bookmarkStart w:id="446" w:name="_Toc62054504"/>
      <w:r>
        <w:lastRenderedPageBreak/>
        <w:t>EJERCICIO DE CONSULTA Y PARTICIPACIÓN</w:t>
      </w:r>
      <w:bookmarkEnd w:id="445"/>
      <w:bookmarkEnd w:id="446"/>
      <w:r>
        <w:tab/>
      </w:r>
    </w:p>
    <w:p w14:paraId="71DF7203" w14:textId="77777777" w:rsidR="007D5B41" w:rsidRDefault="007D5B41" w:rsidP="007D5B41"/>
    <w:p w14:paraId="2425DEB8" w14:textId="1CB41C98" w:rsidR="007D5B41" w:rsidRPr="00F605F0" w:rsidRDefault="007D5B41" w:rsidP="007D5B41">
      <w:pPr>
        <w:jc w:val="both"/>
        <w:rPr>
          <w:sz w:val="22"/>
        </w:rPr>
      </w:pPr>
      <w:r w:rsidRPr="00F605F0">
        <w:rPr>
          <w:sz w:val="22"/>
        </w:rPr>
        <w:t>La Unidad Administrativa Especial</w:t>
      </w:r>
      <w:r w:rsidR="00E27A7B">
        <w:rPr>
          <w:sz w:val="22"/>
        </w:rPr>
        <w:t xml:space="preserve"> Cuerpo Oficial de Bomberos Bogotá</w:t>
      </w:r>
      <w:r w:rsidRPr="00F605F0">
        <w:rPr>
          <w:sz w:val="22"/>
        </w:rPr>
        <w:t xml:space="preserve">, respetuosa de la ley y de los lineamientos </w:t>
      </w:r>
      <w:r w:rsidR="00E27A7B">
        <w:rPr>
          <w:sz w:val="22"/>
        </w:rPr>
        <w:t>para</w:t>
      </w:r>
      <w:r w:rsidRPr="00F605F0">
        <w:rPr>
          <w:sz w:val="22"/>
        </w:rPr>
        <w:t xml:space="preserve"> la construcción del Plan Anticorrupción y Atención al Ciudadano, realizó un ejercicio de consulta y participación sobre el proyecto de PAAC en su versión preliminar desde el 8 hasta el 13 de enero</w:t>
      </w:r>
      <w:r w:rsidR="00E27A7B">
        <w:rPr>
          <w:sz w:val="22"/>
        </w:rPr>
        <w:t xml:space="preserve"> de 2021</w:t>
      </w:r>
      <w:r w:rsidRPr="00F605F0">
        <w:rPr>
          <w:sz w:val="22"/>
        </w:rPr>
        <w:t>.</w:t>
      </w:r>
    </w:p>
    <w:p w14:paraId="5BDDF59C" w14:textId="44B9B36F" w:rsidR="007D5B41" w:rsidRPr="00F605F0" w:rsidRDefault="007D5B41" w:rsidP="007D5B41">
      <w:pPr>
        <w:jc w:val="both"/>
        <w:rPr>
          <w:sz w:val="22"/>
        </w:rPr>
      </w:pPr>
      <w:r w:rsidRPr="00F605F0">
        <w:rPr>
          <w:sz w:val="22"/>
        </w:rPr>
        <w:t xml:space="preserve">Se realizó divulgación del Plan a través de la página web de la entidad, </w:t>
      </w:r>
      <w:hyperlink r:id="rId16" w:history="1">
        <w:r w:rsidRPr="00F605F0">
          <w:rPr>
            <w:rStyle w:val="Hipervnculo"/>
            <w:sz w:val="22"/>
          </w:rPr>
          <w:t>www.bomberosbogota.gov.co</w:t>
        </w:r>
      </w:hyperlink>
      <w:r w:rsidRPr="00F605F0">
        <w:rPr>
          <w:sz w:val="22"/>
        </w:rPr>
        <w:t>, con un acceso desde la página principal.  As</w:t>
      </w:r>
      <w:r w:rsidR="00E27A7B">
        <w:rPr>
          <w:sz w:val="22"/>
        </w:rPr>
        <w:t>i</w:t>
      </w:r>
      <w:r w:rsidRPr="00F605F0">
        <w:rPr>
          <w:sz w:val="22"/>
        </w:rPr>
        <w:t>mismo</w:t>
      </w:r>
      <w:r w:rsidR="00E27A7B">
        <w:rPr>
          <w:sz w:val="22"/>
        </w:rPr>
        <w:t>,</w:t>
      </w:r>
      <w:r w:rsidRPr="00F605F0">
        <w:rPr>
          <w:sz w:val="22"/>
        </w:rPr>
        <w:t xml:space="preserve"> se envió por correo electrónico a referentes de las partes interesadas identificadas y a los servidores públicos y contratistas de la entidad.</w:t>
      </w:r>
    </w:p>
    <w:p w14:paraId="6D24476C" w14:textId="77777777" w:rsidR="007D5B41" w:rsidRPr="00F605F0" w:rsidRDefault="007D5B41" w:rsidP="007D5B41">
      <w:pPr>
        <w:jc w:val="both"/>
        <w:rPr>
          <w:sz w:val="22"/>
        </w:rPr>
      </w:pPr>
      <w:r w:rsidRPr="00F605F0">
        <w:rPr>
          <w:sz w:val="22"/>
        </w:rPr>
        <w:t xml:space="preserve">Se dispuso el correo </w:t>
      </w:r>
      <w:hyperlink r:id="rId17" w:history="1">
        <w:r w:rsidRPr="00F605F0">
          <w:rPr>
            <w:rStyle w:val="Hipervnculo"/>
            <w:sz w:val="22"/>
          </w:rPr>
          <w:t>transparencia@bomberosbogota.gov.co</w:t>
        </w:r>
      </w:hyperlink>
      <w:r w:rsidRPr="00F605F0">
        <w:rPr>
          <w:sz w:val="22"/>
        </w:rPr>
        <w:t xml:space="preserve"> para recibir los comentarios, sugerencias y observaciones.</w:t>
      </w:r>
    </w:p>
    <w:p w14:paraId="23D4EDB3" w14:textId="2325765A" w:rsidR="007D5B41" w:rsidRDefault="007D5B41" w:rsidP="007D5B41">
      <w:pPr>
        <w:jc w:val="both"/>
        <w:rPr>
          <w:sz w:val="22"/>
        </w:rPr>
      </w:pPr>
      <w:r w:rsidRPr="00F605F0">
        <w:rPr>
          <w:sz w:val="22"/>
        </w:rPr>
        <w:t xml:space="preserve">Durante este período, se ajustó la meta de la actividad No. 2.1, del componente de Rendición de Cuentas, aumentando de 3 a 4 espacios de diálogos ciudadanos para garantizar la realización de un evento por trimestre como lo requiere la </w:t>
      </w:r>
      <w:r w:rsidR="00E27A7B">
        <w:rPr>
          <w:sz w:val="22"/>
        </w:rPr>
        <w:t>D</w:t>
      </w:r>
      <w:r w:rsidRPr="00F605F0">
        <w:rPr>
          <w:sz w:val="22"/>
        </w:rPr>
        <w:t>irectiva 005 de 2020 de la Alcaldía Mayor de Bogotá sobre Gobierno Abierto Bogotá.</w:t>
      </w:r>
    </w:p>
    <w:p w14:paraId="651E354F" w14:textId="3BBB7C24" w:rsidR="00AF733D" w:rsidRPr="00AF733D" w:rsidRDefault="00AF733D" w:rsidP="00AF733D"/>
    <w:p w14:paraId="324949A5" w14:textId="5B4AB111" w:rsidR="001E7824" w:rsidRPr="002509F8" w:rsidRDefault="008627F9" w:rsidP="002509F8">
      <w:pPr>
        <w:jc w:val="center"/>
        <w:rPr>
          <w:rFonts w:cs="Arial"/>
        </w:rPr>
      </w:pPr>
      <w:r>
        <w:t>La Unidad Administrativa Especial Cuerpo Oficial Bomberos de Bogotá está comprometida con la lucha contra la corrupción y la mejora en la atención al servicio a la ciudadanía</w:t>
      </w:r>
      <w:r w:rsidR="00881018">
        <w:t xml:space="preserve"> </w:t>
      </w:r>
      <w:r>
        <w:t xml:space="preserve">por lo que </w:t>
      </w:r>
      <w:r w:rsidR="00881018">
        <w:t>es muy impo</w:t>
      </w:r>
      <w:r>
        <w:t>rtante</w:t>
      </w:r>
      <w:r w:rsidR="00881018">
        <w:t xml:space="preserve"> conocer la opinión de la ciudadanía, puede escribirnos al correo </w:t>
      </w:r>
      <w:r w:rsidR="00881018" w:rsidRPr="0014578C">
        <w:rPr>
          <w:b/>
        </w:rPr>
        <w:t>transparencia@bomberosbogota.gov.co</w:t>
      </w:r>
      <w:r w:rsidR="00881018">
        <w:t xml:space="preserve"> para realizar comentarios sobre este documento.</w:t>
      </w:r>
    </w:p>
    <w:p w14:paraId="409AFDF5" w14:textId="29817DBA" w:rsidR="001E7824" w:rsidRDefault="001E7824" w:rsidP="001E7824"/>
    <w:p w14:paraId="67C11E70" w14:textId="681E12F5" w:rsidR="002509F8" w:rsidRDefault="002509F8" w:rsidP="001E7824"/>
    <w:p w14:paraId="64CA427A" w14:textId="30EB3DAB" w:rsidR="002509F8" w:rsidRDefault="002509F8" w:rsidP="001E7824"/>
    <w:p w14:paraId="4BA98C08" w14:textId="57DDF256" w:rsidR="002509F8" w:rsidRDefault="002509F8" w:rsidP="001E7824"/>
    <w:p w14:paraId="78A6A0A2" w14:textId="0086601B" w:rsidR="002509F8" w:rsidRDefault="002509F8" w:rsidP="001E7824"/>
    <w:p w14:paraId="3E2191DF" w14:textId="4FA761DE" w:rsidR="002509F8" w:rsidRDefault="002509F8" w:rsidP="001E7824"/>
    <w:p w14:paraId="636262D4" w14:textId="1BA15F2A" w:rsidR="002509F8" w:rsidRDefault="002509F8" w:rsidP="001E7824"/>
    <w:p w14:paraId="18CC9358" w14:textId="1FBE2D99" w:rsidR="002509F8" w:rsidRDefault="002509F8" w:rsidP="001E7824"/>
    <w:p w14:paraId="5DE8073E" w14:textId="465A73D7" w:rsidR="002509F8" w:rsidRDefault="002509F8" w:rsidP="001E7824"/>
    <w:p w14:paraId="7238BA30" w14:textId="5DA73C0E" w:rsidR="006359C8" w:rsidRDefault="006359C8" w:rsidP="00AE0B1B">
      <w:pPr>
        <w:pStyle w:val="Textoindependiente"/>
        <w:spacing w:before="7"/>
        <w:rPr>
          <w:b/>
          <w:sz w:val="17"/>
        </w:rPr>
      </w:pPr>
    </w:p>
    <w:p w14:paraId="73B7BD59" w14:textId="32DE06A1" w:rsidR="006359C8" w:rsidRDefault="006359C8" w:rsidP="00AE0B1B">
      <w:pPr>
        <w:pStyle w:val="Textoindependiente"/>
        <w:spacing w:before="7"/>
        <w:rPr>
          <w:b/>
          <w:sz w:val="17"/>
        </w:rPr>
      </w:pPr>
    </w:p>
    <w:p w14:paraId="0AB128A1" w14:textId="2FB741B9" w:rsidR="006359C8" w:rsidRDefault="006359C8" w:rsidP="00AE0B1B">
      <w:pPr>
        <w:pStyle w:val="Textoindependiente"/>
        <w:spacing w:before="7"/>
        <w:rPr>
          <w:b/>
          <w:sz w:val="17"/>
        </w:rPr>
      </w:pPr>
    </w:p>
    <w:p w14:paraId="24611EAA" w14:textId="134BF6C5" w:rsidR="006359C8" w:rsidRDefault="006359C8" w:rsidP="00AE0B1B">
      <w:pPr>
        <w:pStyle w:val="Textoindependiente"/>
        <w:spacing w:before="7"/>
        <w:rPr>
          <w:b/>
          <w:sz w:val="17"/>
        </w:rPr>
      </w:pPr>
    </w:p>
    <w:p w14:paraId="02C0DA52" w14:textId="0D918CF0" w:rsidR="006359C8" w:rsidRDefault="006359C8" w:rsidP="00AE0B1B">
      <w:pPr>
        <w:pStyle w:val="Textoindependiente"/>
        <w:spacing w:before="7"/>
        <w:rPr>
          <w:b/>
          <w:sz w:val="17"/>
        </w:rPr>
      </w:pPr>
    </w:p>
    <w:sectPr w:rsidR="006359C8" w:rsidSect="00365EB2">
      <w:headerReference w:type="default" r:id="rId18"/>
      <w:footerReference w:type="default" r:id="rId19"/>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ACADF" w14:textId="77777777" w:rsidR="00E8703D" w:rsidRDefault="00E8703D" w:rsidP="00365EB2">
      <w:pPr>
        <w:spacing w:after="0" w:line="240" w:lineRule="auto"/>
      </w:pPr>
      <w:r>
        <w:separator/>
      </w:r>
    </w:p>
  </w:endnote>
  <w:endnote w:type="continuationSeparator" w:id="0">
    <w:p w14:paraId="459B8DE6" w14:textId="77777777" w:rsidR="00E8703D" w:rsidRDefault="00E8703D"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87D5" w14:textId="77777777" w:rsidR="001E7824" w:rsidRPr="00CB3BD8" w:rsidRDefault="001E7824" w:rsidP="00C64713">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52EFEABE" w14:textId="77777777" w:rsidR="001E7824" w:rsidRDefault="001E78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8721C" w14:textId="77777777" w:rsidR="00E8703D" w:rsidRDefault="00E8703D" w:rsidP="00365EB2">
      <w:pPr>
        <w:spacing w:after="0" w:line="240" w:lineRule="auto"/>
      </w:pPr>
      <w:r>
        <w:separator/>
      </w:r>
    </w:p>
  </w:footnote>
  <w:footnote w:type="continuationSeparator" w:id="0">
    <w:p w14:paraId="5523DA1D" w14:textId="77777777" w:rsidR="00E8703D" w:rsidRDefault="00E8703D" w:rsidP="00365EB2">
      <w:pPr>
        <w:spacing w:after="0" w:line="240" w:lineRule="auto"/>
      </w:pPr>
      <w:r>
        <w:continuationSeparator/>
      </w:r>
    </w:p>
  </w:footnote>
  <w:footnote w:id="1">
    <w:p w14:paraId="5B5A6EED" w14:textId="028A3B99" w:rsidR="001E7824" w:rsidRDefault="001E7824">
      <w:pPr>
        <w:pStyle w:val="Textonotapie"/>
      </w:pPr>
      <w:r>
        <w:rPr>
          <w:rStyle w:val="Refdenotaalpie"/>
        </w:rPr>
        <w:footnoteRef/>
      </w:r>
      <w:r>
        <w:t xml:space="preserve"> Manual Operativo del Modelo Integrado de Planeación y Gestión, MIPG. Versión 3, 2019. Pag. 69</w:t>
      </w:r>
    </w:p>
  </w:footnote>
  <w:footnote w:id="2">
    <w:p w14:paraId="1680E77D" w14:textId="63651679" w:rsidR="001E7824" w:rsidRPr="00190CB6" w:rsidRDefault="001E7824">
      <w:pPr>
        <w:pStyle w:val="Textonotapie"/>
        <w:rPr>
          <w:sz w:val="16"/>
          <w:szCs w:val="16"/>
        </w:rPr>
      </w:pPr>
      <w:r>
        <w:rPr>
          <w:rStyle w:val="Refdenotaalpie"/>
        </w:rPr>
        <w:footnoteRef/>
      </w:r>
      <w:r>
        <w:t xml:space="preserve"> </w:t>
      </w:r>
      <w:r>
        <w:rPr>
          <w:sz w:val="16"/>
          <w:szCs w:val="16"/>
        </w:rPr>
        <w:t>Manual Operativo del Modelo Integrado de Planeación y Gestión. Versión 3, 2019. Pág.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5244"/>
      <w:gridCol w:w="2410"/>
    </w:tblGrid>
    <w:tr w:rsidR="001E7824" w14:paraId="091E0489" w14:textId="77777777" w:rsidTr="00365EB2">
      <w:trPr>
        <w:trHeight w:val="446"/>
      </w:trPr>
      <w:tc>
        <w:tcPr>
          <w:tcW w:w="2411" w:type="dxa"/>
          <w:vMerge w:val="restart"/>
        </w:tcPr>
        <w:p w14:paraId="3BE986CE" w14:textId="77777777" w:rsidR="001E7824" w:rsidRDefault="001E7824" w:rsidP="00365EB2">
          <w:pPr>
            <w:pStyle w:val="TableParagraph"/>
            <w:spacing w:after="1"/>
            <w:ind w:left="0"/>
            <w:jc w:val="left"/>
            <w:rPr>
              <w:rFonts w:ascii="Tahoma"/>
              <w:sz w:val="19"/>
            </w:rPr>
          </w:pPr>
        </w:p>
        <w:p w14:paraId="08E55765" w14:textId="77777777" w:rsidR="001E7824" w:rsidRDefault="001E7824" w:rsidP="00365EB2">
          <w:pPr>
            <w:pStyle w:val="TableParagraph"/>
            <w:ind w:left="211"/>
            <w:jc w:val="left"/>
            <w:rPr>
              <w:rFonts w:ascii="Tahoma"/>
            </w:rPr>
          </w:pPr>
          <w:r>
            <w:rPr>
              <w:rFonts w:ascii="Tahoma"/>
              <w:noProof/>
              <w:lang w:val="es-CO" w:eastAsia="es-CO" w:bidi="ar-SA"/>
            </w:rPr>
            <w:drawing>
              <wp:inline distT="0" distB="0" distL="0" distR="0" wp14:anchorId="1D36F47A" wp14:editId="604DA530">
                <wp:extent cx="1169700" cy="950976"/>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169700" cy="950976"/>
                        </a:xfrm>
                        <a:prstGeom prst="rect">
                          <a:avLst/>
                        </a:prstGeom>
                      </pic:spPr>
                    </pic:pic>
                  </a:graphicData>
                </a:graphic>
              </wp:inline>
            </w:drawing>
          </w:r>
        </w:p>
      </w:tc>
      <w:tc>
        <w:tcPr>
          <w:tcW w:w="5244" w:type="dxa"/>
          <w:vMerge w:val="restart"/>
        </w:tcPr>
        <w:p w14:paraId="61567DE7" w14:textId="09CF5170" w:rsidR="001E7824" w:rsidRDefault="001E7824" w:rsidP="00365EB2">
          <w:pPr>
            <w:pStyle w:val="TableParagraph"/>
            <w:spacing w:line="183" w:lineRule="exact"/>
            <w:ind w:left="105"/>
            <w:jc w:val="left"/>
            <w:rPr>
              <w:sz w:val="16"/>
            </w:rPr>
          </w:pPr>
          <w:r>
            <w:rPr>
              <w:color w:val="BEBEBE"/>
              <w:sz w:val="16"/>
            </w:rPr>
            <w:t>Nombre del Proceso</w:t>
          </w:r>
        </w:p>
        <w:p w14:paraId="4E28FA4F" w14:textId="77777777" w:rsidR="001E7824" w:rsidRDefault="001E7824" w:rsidP="00365EB2">
          <w:pPr>
            <w:pStyle w:val="TableParagraph"/>
            <w:spacing w:before="10"/>
            <w:ind w:left="0"/>
            <w:jc w:val="left"/>
            <w:rPr>
              <w:rFonts w:ascii="Tahoma"/>
            </w:rPr>
          </w:pPr>
        </w:p>
        <w:p w14:paraId="1517780D" w14:textId="735C9AD0" w:rsidR="001E7824" w:rsidRDefault="001E7824" w:rsidP="00365EB2">
          <w:pPr>
            <w:pStyle w:val="TableParagraph"/>
            <w:ind w:left="139" w:right="135"/>
            <w:rPr>
              <w:b/>
            </w:rPr>
          </w:pPr>
          <w:r>
            <w:rPr>
              <w:b/>
            </w:rPr>
            <w:t>GESTIÓN ESTRATÉGICA</w:t>
          </w:r>
        </w:p>
      </w:tc>
      <w:tc>
        <w:tcPr>
          <w:tcW w:w="2410" w:type="dxa"/>
        </w:tcPr>
        <w:p w14:paraId="40654BE9" w14:textId="2256BF3D" w:rsidR="001E7824" w:rsidRDefault="009B07CE" w:rsidP="00365EB2">
          <w:pPr>
            <w:pStyle w:val="TableParagraph"/>
            <w:spacing w:before="107"/>
            <w:ind w:left="108"/>
            <w:jc w:val="left"/>
          </w:pPr>
          <w:r>
            <w:t>Código: GE-PL01</w:t>
          </w:r>
        </w:p>
      </w:tc>
    </w:tr>
    <w:tr w:rsidR="001E7824" w14:paraId="4F87D219" w14:textId="77777777" w:rsidTr="00365EB2">
      <w:trPr>
        <w:trHeight w:val="499"/>
      </w:trPr>
      <w:tc>
        <w:tcPr>
          <w:tcW w:w="2411" w:type="dxa"/>
          <w:vMerge/>
          <w:tcBorders>
            <w:top w:val="nil"/>
          </w:tcBorders>
        </w:tcPr>
        <w:p w14:paraId="5FA0BBE8" w14:textId="77777777" w:rsidR="001E7824" w:rsidRDefault="001E7824" w:rsidP="00365EB2">
          <w:pPr>
            <w:rPr>
              <w:sz w:val="2"/>
              <w:szCs w:val="2"/>
            </w:rPr>
          </w:pPr>
        </w:p>
      </w:tc>
      <w:tc>
        <w:tcPr>
          <w:tcW w:w="5244" w:type="dxa"/>
          <w:vMerge/>
          <w:tcBorders>
            <w:top w:val="nil"/>
          </w:tcBorders>
        </w:tcPr>
        <w:p w14:paraId="34559FB4" w14:textId="77777777" w:rsidR="001E7824" w:rsidRDefault="001E7824" w:rsidP="00365EB2">
          <w:pPr>
            <w:rPr>
              <w:sz w:val="2"/>
              <w:szCs w:val="2"/>
            </w:rPr>
          </w:pPr>
        </w:p>
      </w:tc>
      <w:tc>
        <w:tcPr>
          <w:tcW w:w="2410" w:type="dxa"/>
        </w:tcPr>
        <w:p w14:paraId="53DC8FDC" w14:textId="77777777" w:rsidR="001E7824" w:rsidRDefault="001E7824" w:rsidP="00365EB2">
          <w:pPr>
            <w:pStyle w:val="TableParagraph"/>
            <w:spacing w:before="134"/>
            <w:ind w:left="108"/>
            <w:jc w:val="left"/>
          </w:pPr>
          <w:r>
            <w:t>Versión:01</w:t>
          </w:r>
        </w:p>
      </w:tc>
    </w:tr>
    <w:tr w:rsidR="001E7824" w14:paraId="71B04AC7" w14:textId="77777777" w:rsidTr="00365EB2">
      <w:trPr>
        <w:trHeight w:val="470"/>
      </w:trPr>
      <w:tc>
        <w:tcPr>
          <w:tcW w:w="2411" w:type="dxa"/>
          <w:vMerge/>
          <w:tcBorders>
            <w:top w:val="nil"/>
          </w:tcBorders>
        </w:tcPr>
        <w:p w14:paraId="2893E77E" w14:textId="77777777" w:rsidR="001E7824" w:rsidRDefault="001E7824" w:rsidP="00365EB2">
          <w:pPr>
            <w:rPr>
              <w:sz w:val="2"/>
              <w:szCs w:val="2"/>
            </w:rPr>
          </w:pPr>
        </w:p>
      </w:tc>
      <w:tc>
        <w:tcPr>
          <w:tcW w:w="5244" w:type="dxa"/>
          <w:vMerge w:val="restart"/>
        </w:tcPr>
        <w:p w14:paraId="4D24A184" w14:textId="4BAA51C9" w:rsidR="001E7824" w:rsidRDefault="001E7824" w:rsidP="00365EB2">
          <w:pPr>
            <w:pStyle w:val="TableParagraph"/>
            <w:spacing w:line="183" w:lineRule="exact"/>
            <w:ind w:left="105"/>
            <w:jc w:val="left"/>
            <w:rPr>
              <w:sz w:val="16"/>
            </w:rPr>
          </w:pPr>
          <w:r>
            <w:rPr>
              <w:color w:val="BEBEBE"/>
              <w:sz w:val="16"/>
            </w:rPr>
            <w:t>Nombre del Plan</w:t>
          </w:r>
        </w:p>
        <w:p w14:paraId="11552F81" w14:textId="77777777" w:rsidR="001E7824" w:rsidRDefault="001E7824" w:rsidP="00365EB2">
          <w:pPr>
            <w:pStyle w:val="TableParagraph"/>
            <w:spacing w:before="7"/>
            <w:ind w:left="0"/>
            <w:jc w:val="left"/>
            <w:rPr>
              <w:rFonts w:ascii="Tahoma"/>
            </w:rPr>
          </w:pPr>
        </w:p>
        <w:p w14:paraId="0C0C2695" w14:textId="51582224" w:rsidR="001E7824" w:rsidRPr="000C5D32" w:rsidRDefault="001E7824" w:rsidP="00C52764">
          <w:pPr>
            <w:pStyle w:val="TableParagraph"/>
            <w:spacing w:before="1"/>
            <w:ind w:left="0"/>
            <w:rPr>
              <w:b/>
              <w:sz w:val="22"/>
            </w:rPr>
          </w:pPr>
          <w:r>
            <w:rPr>
              <w:b/>
            </w:rPr>
            <w:t>PLAN ANTICORRUPCIÓN Y ATENCIÓN AL CIUDADANO</w:t>
          </w:r>
        </w:p>
      </w:tc>
      <w:tc>
        <w:tcPr>
          <w:tcW w:w="2410" w:type="dxa"/>
        </w:tcPr>
        <w:p w14:paraId="4930D6E1" w14:textId="54BBAA68" w:rsidR="001E7824" w:rsidRDefault="001E7824" w:rsidP="006359C8">
          <w:pPr>
            <w:pStyle w:val="TableParagraph"/>
            <w:spacing w:before="119"/>
            <w:ind w:left="108"/>
            <w:jc w:val="left"/>
          </w:pPr>
          <w:r>
            <w:t>Vigencia: 29/01/2021</w:t>
          </w:r>
        </w:p>
      </w:tc>
    </w:tr>
    <w:tr w:rsidR="001E7824" w14:paraId="3220CED8" w14:textId="77777777" w:rsidTr="00365EB2">
      <w:trPr>
        <w:trHeight w:val="472"/>
      </w:trPr>
      <w:tc>
        <w:tcPr>
          <w:tcW w:w="2411" w:type="dxa"/>
          <w:vMerge/>
          <w:tcBorders>
            <w:top w:val="nil"/>
          </w:tcBorders>
        </w:tcPr>
        <w:p w14:paraId="1331BAB8" w14:textId="77777777" w:rsidR="001E7824" w:rsidRDefault="001E7824" w:rsidP="00365EB2">
          <w:pPr>
            <w:rPr>
              <w:sz w:val="2"/>
              <w:szCs w:val="2"/>
            </w:rPr>
          </w:pPr>
        </w:p>
      </w:tc>
      <w:tc>
        <w:tcPr>
          <w:tcW w:w="5244" w:type="dxa"/>
          <w:vMerge/>
          <w:tcBorders>
            <w:top w:val="nil"/>
          </w:tcBorders>
        </w:tcPr>
        <w:p w14:paraId="75D4D339" w14:textId="77777777" w:rsidR="001E7824" w:rsidRDefault="001E7824" w:rsidP="00365EB2">
          <w:pPr>
            <w:rPr>
              <w:sz w:val="2"/>
              <w:szCs w:val="2"/>
            </w:rPr>
          </w:pPr>
        </w:p>
      </w:tc>
      <w:tc>
        <w:tcPr>
          <w:tcW w:w="2410" w:type="dxa"/>
        </w:tcPr>
        <w:p w14:paraId="00B81C42" w14:textId="4FEEDA5A" w:rsidR="001E7824" w:rsidRDefault="001E7824" w:rsidP="00365EB2">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556320">
            <w:rPr>
              <w:b/>
              <w:bCs/>
              <w:noProof/>
            </w:rPr>
            <w:t>26</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556320">
            <w:rPr>
              <w:b/>
              <w:bCs/>
              <w:noProof/>
            </w:rPr>
            <w:t>26</w:t>
          </w:r>
          <w:r w:rsidRPr="00365EB2">
            <w:rPr>
              <w:b/>
              <w:bCs/>
            </w:rPr>
            <w:fldChar w:fldCharType="end"/>
          </w:r>
        </w:p>
      </w:tc>
    </w:tr>
  </w:tbl>
  <w:p w14:paraId="2FABF728" w14:textId="77777777" w:rsidR="001E7824" w:rsidRDefault="001E78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55CB1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pt;height:65.25pt" o:bullet="t">
        <v:imagedata r:id="rId1" o:title="Escudo 1"/>
      </v:shape>
    </w:pict>
  </w:numPicBullet>
  <w:abstractNum w:abstractNumId="0" w15:restartNumberingAfterBreak="0">
    <w:nsid w:val="03E92A97"/>
    <w:multiLevelType w:val="hybridMultilevel"/>
    <w:tmpl w:val="E4F2C6B8"/>
    <w:lvl w:ilvl="0" w:tplc="5E1239C4">
      <w:numFmt w:val="bullet"/>
      <w:lvlText w:val="•"/>
      <w:lvlJc w:val="left"/>
      <w:pPr>
        <w:ind w:left="720" w:hanging="360"/>
      </w:pPr>
      <w:rPr>
        <w:rFonts w:hint="default"/>
      </w:rPr>
    </w:lvl>
    <w:lvl w:ilvl="1" w:tplc="09648176">
      <w:numFmt w:val="bullet"/>
      <w:lvlText w:val="·"/>
      <w:lvlJc w:val="left"/>
      <w:pPr>
        <w:ind w:left="1440" w:hanging="360"/>
      </w:pPr>
      <w:rPr>
        <w:rFonts w:ascii="Arial" w:eastAsia="Arial"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740A6A"/>
    <w:multiLevelType w:val="multilevel"/>
    <w:tmpl w:val="B94C4956"/>
    <w:lvl w:ilvl="0">
      <w:start w:val="4"/>
      <w:numFmt w:val="decimal"/>
      <w:lvlText w:val="%1.1"/>
      <w:lvlJc w:val="left"/>
      <w:pPr>
        <w:ind w:left="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120D4121"/>
    <w:multiLevelType w:val="multilevel"/>
    <w:tmpl w:val="F3407758"/>
    <w:lvl w:ilvl="0">
      <w:start w:val="1"/>
      <w:numFmt w:val="decimal"/>
      <w:lvlText w:val="%1.4"/>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985426"/>
    <w:multiLevelType w:val="hybridMultilevel"/>
    <w:tmpl w:val="108C2ECE"/>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22FD"/>
    <w:multiLevelType w:val="hybridMultilevel"/>
    <w:tmpl w:val="F314F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5687"/>
    <w:multiLevelType w:val="multilevel"/>
    <w:tmpl w:val="B94C4956"/>
    <w:numStyleLink w:val="Estilo1"/>
  </w:abstractNum>
  <w:abstractNum w:abstractNumId="6" w15:restartNumberingAfterBreak="0">
    <w:nsid w:val="1BA2576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23920"/>
    <w:multiLevelType w:val="hybridMultilevel"/>
    <w:tmpl w:val="C064776E"/>
    <w:lvl w:ilvl="0" w:tplc="D7F678A6">
      <w:start w:val="1"/>
      <w:numFmt w:val="bullet"/>
      <w:lvlText w:val=""/>
      <w:lvlPicBulletId w:val="0"/>
      <w:lvlJc w:val="left"/>
      <w:pPr>
        <w:ind w:left="720" w:hanging="360"/>
      </w:pPr>
      <w:rPr>
        <w:rFonts w:ascii="Symbol" w:hAnsi="Symbol" w:hint="default"/>
        <w:color w:val="auto"/>
      </w:rPr>
    </w:lvl>
    <w:lvl w:ilvl="1" w:tplc="D7F678A6">
      <w:start w:val="1"/>
      <w:numFmt w:val="bullet"/>
      <w:lvlText w:val=""/>
      <w:lvlPicBulletId w:val="0"/>
      <w:lvlJc w:val="left"/>
      <w:pPr>
        <w:ind w:left="1440" w:hanging="360"/>
      </w:pPr>
      <w:rPr>
        <w:rFonts w:ascii="Symbol" w:hAnsi="Symbol" w:hint="default"/>
        <w:color w:val="auto"/>
      </w:rPr>
    </w:lvl>
    <w:lvl w:ilvl="2" w:tplc="245A156A">
      <w:numFmt w:val="bullet"/>
      <w:lvlText w:val="-"/>
      <w:lvlJc w:val="left"/>
      <w:pPr>
        <w:ind w:left="2505" w:hanging="705"/>
      </w:pPr>
      <w:rPr>
        <w:rFonts w:ascii="Arial" w:eastAsia="Arial"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A0B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FB59A8"/>
    <w:multiLevelType w:val="hybridMultilevel"/>
    <w:tmpl w:val="83C470E6"/>
    <w:lvl w:ilvl="0" w:tplc="D7F678A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E60"/>
    <w:multiLevelType w:val="multilevel"/>
    <w:tmpl w:val="E4C293E0"/>
    <w:lvl w:ilvl="0">
      <w:start w:val="4"/>
      <w:numFmt w:val="decimal"/>
      <w:lvlText w:val="%1.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C00279E"/>
    <w:multiLevelType w:val="hybridMultilevel"/>
    <w:tmpl w:val="26AA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25643"/>
    <w:multiLevelType w:val="hybridMultilevel"/>
    <w:tmpl w:val="0ABC08F4"/>
    <w:lvl w:ilvl="0" w:tplc="D7F678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D7F678A6">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504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C816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005DEA"/>
    <w:multiLevelType w:val="hybridMultilevel"/>
    <w:tmpl w:val="6154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6777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31D45F86"/>
    <w:multiLevelType w:val="multilevel"/>
    <w:tmpl w:val="DC2E71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34F1E8E"/>
    <w:multiLevelType w:val="hybridMultilevel"/>
    <w:tmpl w:val="B496740E"/>
    <w:lvl w:ilvl="0" w:tplc="AD18112E">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F03C2"/>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21" w15:restartNumberingAfterBreak="0">
    <w:nsid w:val="42BF5442"/>
    <w:multiLevelType w:val="multilevel"/>
    <w:tmpl w:val="040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43112E77"/>
    <w:multiLevelType w:val="hybridMultilevel"/>
    <w:tmpl w:val="8952A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761A21"/>
    <w:multiLevelType w:val="hybridMultilevel"/>
    <w:tmpl w:val="15F2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3511B"/>
    <w:multiLevelType w:val="multilevel"/>
    <w:tmpl w:val="B94C4956"/>
    <w:styleLink w:val="Estilo1"/>
    <w:lvl w:ilvl="0">
      <w:start w:val="4"/>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603C8B"/>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164643"/>
    <w:multiLevelType w:val="multilevel"/>
    <w:tmpl w:val="E22C5FE6"/>
    <w:lvl w:ilvl="0">
      <w:start w:val="4"/>
      <w:numFmt w:val="decimal"/>
      <w:lvlText w:val="%1.4"/>
      <w:lvlJc w:val="left"/>
      <w:pPr>
        <w:ind w:left="360" w:hanging="360"/>
      </w:pPr>
      <w:rPr>
        <w:rFonts w:hint="default"/>
      </w:rPr>
    </w:lvl>
    <w:lvl w:ilvl="1">
      <w:start w:val="5"/>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477A77"/>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274354"/>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C94F61"/>
    <w:multiLevelType w:val="multilevel"/>
    <w:tmpl w:val="FC7E37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AE96412"/>
    <w:multiLevelType w:val="hybridMultilevel"/>
    <w:tmpl w:val="6CC2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C51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70270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6753178F"/>
    <w:multiLevelType w:val="multilevel"/>
    <w:tmpl w:val="F54A985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DA556A"/>
    <w:multiLevelType w:val="hybridMultilevel"/>
    <w:tmpl w:val="1644A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06960"/>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5052D1"/>
    <w:multiLevelType w:val="multilevel"/>
    <w:tmpl w:val="0409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7" w15:restartNumberingAfterBreak="0">
    <w:nsid w:val="6DC97947"/>
    <w:multiLevelType w:val="hybridMultilevel"/>
    <w:tmpl w:val="DD5EF592"/>
    <w:lvl w:ilvl="0" w:tplc="C25E31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B3837"/>
    <w:multiLevelType w:val="multilevel"/>
    <w:tmpl w:val="4BCC23DC"/>
    <w:lvl w:ilvl="0">
      <w:start w:val="1"/>
      <w:numFmt w:val="decimal"/>
      <w:lvlText w:val="%1.4"/>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291641"/>
    <w:multiLevelType w:val="hybridMultilevel"/>
    <w:tmpl w:val="F74CBB86"/>
    <w:lvl w:ilvl="0" w:tplc="745AFA3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38"/>
  </w:num>
  <w:num w:numId="4">
    <w:abstractNumId w:val="0"/>
  </w:num>
  <w:num w:numId="5">
    <w:abstractNumId w:val="8"/>
  </w:num>
  <w:num w:numId="6">
    <w:abstractNumId w:val="29"/>
  </w:num>
  <w:num w:numId="7">
    <w:abstractNumId w:val="17"/>
  </w:num>
  <w:num w:numId="8">
    <w:abstractNumId w:val="30"/>
  </w:num>
  <w:num w:numId="9">
    <w:abstractNumId w:val="23"/>
  </w:num>
  <w:num w:numId="10">
    <w:abstractNumId w:val="15"/>
  </w:num>
  <w:num w:numId="11">
    <w:abstractNumId w:val="18"/>
  </w:num>
  <w:num w:numId="12">
    <w:abstractNumId w:val="39"/>
  </w:num>
  <w:num w:numId="13">
    <w:abstractNumId w:val="4"/>
  </w:num>
  <w:num w:numId="14">
    <w:abstractNumId w:val="37"/>
  </w:num>
  <w:num w:numId="15">
    <w:abstractNumId w:val="14"/>
  </w:num>
  <w:num w:numId="16">
    <w:abstractNumId w:val="31"/>
  </w:num>
  <w:num w:numId="17">
    <w:abstractNumId w:val="13"/>
  </w:num>
  <w:num w:numId="18">
    <w:abstractNumId w:val="36"/>
  </w:num>
  <w:num w:numId="19">
    <w:abstractNumId w:val="28"/>
  </w:num>
  <w:num w:numId="20">
    <w:abstractNumId w:val="25"/>
  </w:num>
  <w:num w:numId="21">
    <w:abstractNumId w:val="32"/>
  </w:num>
  <w:num w:numId="22">
    <w:abstractNumId w:val="35"/>
  </w:num>
  <w:num w:numId="23">
    <w:abstractNumId w:val="34"/>
  </w:num>
  <w:num w:numId="24">
    <w:abstractNumId w:val="22"/>
  </w:num>
  <w:num w:numId="25">
    <w:abstractNumId w:val="16"/>
  </w:num>
  <w:num w:numId="26">
    <w:abstractNumId w:val="2"/>
  </w:num>
  <w:num w:numId="27">
    <w:abstractNumId w:val="24"/>
  </w:num>
  <w:num w:numId="28">
    <w:abstractNumId w:val="5"/>
  </w:num>
  <w:num w:numId="29">
    <w:abstractNumId w:val="1"/>
  </w:num>
  <w:num w:numId="30">
    <w:abstractNumId w:val="33"/>
  </w:num>
  <w:num w:numId="31">
    <w:abstractNumId w:val="9"/>
  </w:num>
  <w:num w:numId="32">
    <w:abstractNumId w:val="7"/>
  </w:num>
  <w:num w:numId="33">
    <w:abstractNumId w:val="3"/>
  </w:num>
  <w:num w:numId="34">
    <w:abstractNumId w:val="12"/>
  </w:num>
  <w:num w:numId="35">
    <w:abstractNumId w:val="21"/>
  </w:num>
  <w:num w:numId="36">
    <w:abstractNumId w:val="26"/>
  </w:num>
  <w:num w:numId="37">
    <w:abstractNumId w:val="6"/>
  </w:num>
  <w:num w:numId="38">
    <w:abstractNumId w:val="11"/>
  </w:num>
  <w:num w:numId="39">
    <w:abstractNumId w:val="1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C"/>
    <w:rsid w:val="0000399C"/>
    <w:rsid w:val="0002348E"/>
    <w:rsid w:val="0004269E"/>
    <w:rsid w:val="00044D24"/>
    <w:rsid w:val="00046EE7"/>
    <w:rsid w:val="00081CFA"/>
    <w:rsid w:val="000861BF"/>
    <w:rsid w:val="0009085F"/>
    <w:rsid w:val="000B582A"/>
    <w:rsid w:val="000C5D32"/>
    <w:rsid w:val="000D1592"/>
    <w:rsid w:val="000F3070"/>
    <w:rsid w:val="00100371"/>
    <w:rsid w:val="0012172F"/>
    <w:rsid w:val="0017480A"/>
    <w:rsid w:val="001805AB"/>
    <w:rsid w:val="001825E5"/>
    <w:rsid w:val="0019020D"/>
    <w:rsid w:val="00190CB6"/>
    <w:rsid w:val="00196A36"/>
    <w:rsid w:val="001A6BED"/>
    <w:rsid w:val="001C677D"/>
    <w:rsid w:val="001E7824"/>
    <w:rsid w:val="001F0280"/>
    <w:rsid w:val="001F7EEC"/>
    <w:rsid w:val="00215751"/>
    <w:rsid w:val="00226E3D"/>
    <w:rsid w:val="00240C62"/>
    <w:rsid w:val="0025097E"/>
    <w:rsid w:val="002509F8"/>
    <w:rsid w:val="002E680E"/>
    <w:rsid w:val="00312CB0"/>
    <w:rsid w:val="003317E4"/>
    <w:rsid w:val="00331A1D"/>
    <w:rsid w:val="00365EB2"/>
    <w:rsid w:val="00380037"/>
    <w:rsid w:val="003B7CF6"/>
    <w:rsid w:val="00400AF4"/>
    <w:rsid w:val="00433259"/>
    <w:rsid w:val="00444454"/>
    <w:rsid w:val="004447DD"/>
    <w:rsid w:val="00483C05"/>
    <w:rsid w:val="00490265"/>
    <w:rsid w:val="00496772"/>
    <w:rsid w:val="004B491C"/>
    <w:rsid w:val="00505990"/>
    <w:rsid w:val="005208D1"/>
    <w:rsid w:val="00544A89"/>
    <w:rsid w:val="00545FEF"/>
    <w:rsid w:val="00552717"/>
    <w:rsid w:val="00556320"/>
    <w:rsid w:val="00575BD9"/>
    <w:rsid w:val="00576ED9"/>
    <w:rsid w:val="005A218C"/>
    <w:rsid w:val="005B028E"/>
    <w:rsid w:val="00622B54"/>
    <w:rsid w:val="006359C8"/>
    <w:rsid w:val="0067729A"/>
    <w:rsid w:val="006B4797"/>
    <w:rsid w:val="006B7329"/>
    <w:rsid w:val="006F11C6"/>
    <w:rsid w:val="006F4160"/>
    <w:rsid w:val="006F640D"/>
    <w:rsid w:val="0072132B"/>
    <w:rsid w:val="00731536"/>
    <w:rsid w:val="007466F2"/>
    <w:rsid w:val="007A00AD"/>
    <w:rsid w:val="007A6431"/>
    <w:rsid w:val="007B21D2"/>
    <w:rsid w:val="007D5B41"/>
    <w:rsid w:val="007E4B8B"/>
    <w:rsid w:val="0080194F"/>
    <w:rsid w:val="008048D2"/>
    <w:rsid w:val="00833FC1"/>
    <w:rsid w:val="00834114"/>
    <w:rsid w:val="0085015D"/>
    <w:rsid w:val="00853B35"/>
    <w:rsid w:val="00861834"/>
    <w:rsid w:val="008627F9"/>
    <w:rsid w:val="00881018"/>
    <w:rsid w:val="008B24A6"/>
    <w:rsid w:val="008B71E2"/>
    <w:rsid w:val="008D1ACC"/>
    <w:rsid w:val="008D2C2B"/>
    <w:rsid w:val="008F127C"/>
    <w:rsid w:val="0093105D"/>
    <w:rsid w:val="00954596"/>
    <w:rsid w:val="009752A0"/>
    <w:rsid w:val="009762B2"/>
    <w:rsid w:val="009B07CE"/>
    <w:rsid w:val="009C5DC2"/>
    <w:rsid w:val="00A542B0"/>
    <w:rsid w:val="00A9567F"/>
    <w:rsid w:val="00A97607"/>
    <w:rsid w:val="00AD3D52"/>
    <w:rsid w:val="00AE0B1B"/>
    <w:rsid w:val="00AE162C"/>
    <w:rsid w:val="00AF733D"/>
    <w:rsid w:val="00B10791"/>
    <w:rsid w:val="00B1540A"/>
    <w:rsid w:val="00B26236"/>
    <w:rsid w:val="00B63A2E"/>
    <w:rsid w:val="00B771B0"/>
    <w:rsid w:val="00B95FB2"/>
    <w:rsid w:val="00BC6DCD"/>
    <w:rsid w:val="00BF1968"/>
    <w:rsid w:val="00BF5AD9"/>
    <w:rsid w:val="00C07ABB"/>
    <w:rsid w:val="00C11C1F"/>
    <w:rsid w:val="00C20F06"/>
    <w:rsid w:val="00C24336"/>
    <w:rsid w:val="00C32C7D"/>
    <w:rsid w:val="00C52764"/>
    <w:rsid w:val="00C64713"/>
    <w:rsid w:val="00C825D7"/>
    <w:rsid w:val="00C8572B"/>
    <w:rsid w:val="00C87B55"/>
    <w:rsid w:val="00CA6C7E"/>
    <w:rsid w:val="00CB4E08"/>
    <w:rsid w:val="00CD35F1"/>
    <w:rsid w:val="00CF398B"/>
    <w:rsid w:val="00D27A88"/>
    <w:rsid w:val="00D30968"/>
    <w:rsid w:val="00D405E2"/>
    <w:rsid w:val="00D71FFE"/>
    <w:rsid w:val="00DA2465"/>
    <w:rsid w:val="00DE041A"/>
    <w:rsid w:val="00DE2795"/>
    <w:rsid w:val="00DE70EC"/>
    <w:rsid w:val="00E06529"/>
    <w:rsid w:val="00E15EAC"/>
    <w:rsid w:val="00E27A7B"/>
    <w:rsid w:val="00E44569"/>
    <w:rsid w:val="00E521B9"/>
    <w:rsid w:val="00E8703D"/>
    <w:rsid w:val="00EB5F38"/>
    <w:rsid w:val="00F044CC"/>
    <w:rsid w:val="00F17DF6"/>
    <w:rsid w:val="00F331C1"/>
    <w:rsid w:val="00F447FD"/>
    <w:rsid w:val="00F625FE"/>
    <w:rsid w:val="00FA65FC"/>
    <w:rsid w:val="00FB2075"/>
    <w:rsid w:val="00FC1D70"/>
    <w:rsid w:val="00FD318A"/>
    <w:rsid w:val="00FF5782"/>
    <w:rsid w:val="00FF7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DF9A"/>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0C5D32"/>
    <w:pPr>
      <w:keepNext/>
      <w:keepLines/>
      <w:spacing w:before="40" w:after="0"/>
      <w:outlineLvl w:val="1"/>
    </w:pPr>
    <w:rPr>
      <w:rFonts w:eastAsiaTheme="majorEastAsia" w:cstheme="majorBidi"/>
      <w:szCs w:val="26"/>
    </w:rPr>
  </w:style>
  <w:style w:type="paragraph" w:styleId="Ttulo3">
    <w:name w:val="heading 3"/>
    <w:basedOn w:val="Normal"/>
    <w:next w:val="Normal"/>
    <w:link w:val="Ttulo3Car"/>
    <w:uiPriority w:val="9"/>
    <w:unhideWhenUsed/>
    <w:qFormat/>
    <w:rsid w:val="005A21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75BD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75BD9"/>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575BD9"/>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BD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B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B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uiPriority w:val="34"/>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character" w:customStyle="1" w:styleId="Ttulo3Car">
    <w:name w:val="Título 3 Car"/>
    <w:basedOn w:val="Fuentedeprrafopredeter"/>
    <w:link w:val="Ttulo3"/>
    <w:uiPriority w:val="9"/>
    <w:rsid w:val="005A218C"/>
    <w:rPr>
      <w:rFonts w:asciiTheme="majorHAnsi" w:eastAsiaTheme="majorEastAsia" w:hAnsiTheme="majorHAnsi" w:cstheme="majorBidi"/>
      <w:color w:val="1F4D78" w:themeColor="accent1" w:themeShade="7F"/>
      <w:sz w:val="24"/>
      <w:szCs w:val="24"/>
    </w:rPr>
  </w:style>
  <w:style w:type="table" w:styleId="Tablanormal5">
    <w:name w:val="Plain Table 5"/>
    <w:basedOn w:val="Tablanormal"/>
    <w:uiPriority w:val="45"/>
    <w:rsid w:val="005A21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5A21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5A2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5A21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AF73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4Car">
    <w:name w:val="Título 4 Car"/>
    <w:basedOn w:val="Fuentedeprrafopredeter"/>
    <w:link w:val="Ttulo4"/>
    <w:uiPriority w:val="9"/>
    <w:semiHidden/>
    <w:rsid w:val="00575BD9"/>
    <w:rPr>
      <w:rFonts w:asciiTheme="majorHAnsi" w:eastAsiaTheme="majorEastAsia" w:hAnsiTheme="majorHAnsi" w:cstheme="majorBidi"/>
      <w:i/>
      <w:iCs/>
      <w:color w:val="2E74B5" w:themeColor="accent1" w:themeShade="BF"/>
      <w:sz w:val="20"/>
    </w:rPr>
  </w:style>
  <w:style w:type="character" w:customStyle="1" w:styleId="Ttulo5Car">
    <w:name w:val="Título 5 Car"/>
    <w:basedOn w:val="Fuentedeprrafopredeter"/>
    <w:link w:val="Ttulo5"/>
    <w:uiPriority w:val="9"/>
    <w:semiHidden/>
    <w:rsid w:val="00575BD9"/>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575BD9"/>
    <w:rPr>
      <w:rFonts w:asciiTheme="majorHAnsi" w:eastAsiaTheme="majorEastAsia" w:hAnsiTheme="majorHAnsi" w:cstheme="majorBidi"/>
      <w:color w:val="1F4D78" w:themeColor="accent1" w:themeShade="7F"/>
      <w:sz w:val="20"/>
    </w:rPr>
  </w:style>
  <w:style w:type="character" w:customStyle="1" w:styleId="Ttulo7Car">
    <w:name w:val="Título 7 Car"/>
    <w:basedOn w:val="Fuentedeprrafopredeter"/>
    <w:link w:val="Ttulo7"/>
    <w:uiPriority w:val="9"/>
    <w:semiHidden/>
    <w:rsid w:val="00575BD9"/>
    <w:rPr>
      <w:rFonts w:asciiTheme="majorHAnsi" w:eastAsiaTheme="majorEastAsia" w:hAnsiTheme="majorHAnsi" w:cstheme="majorBidi"/>
      <w:i/>
      <w:iCs/>
      <w:color w:val="1F4D78" w:themeColor="accent1" w:themeShade="7F"/>
      <w:sz w:val="20"/>
    </w:rPr>
  </w:style>
  <w:style w:type="character" w:customStyle="1" w:styleId="Ttulo8Car">
    <w:name w:val="Título 8 Car"/>
    <w:basedOn w:val="Fuentedeprrafopredeter"/>
    <w:link w:val="Ttulo8"/>
    <w:uiPriority w:val="9"/>
    <w:semiHidden/>
    <w:rsid w:val="00575BD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75BD9"/>
    <w:rPr>
      <w:rFonts w:asciiTheme="majorHAnsi" w:eastAsiaTheme="majorEastAsia" w:hAnsiTheme="majorHAnsi" w:cstheme="majorBidi"/>
      <w:i/>
      <w:iCs/>
      <w:color w:val="272727" w:themeColor="text1" w:themeTint="D8"/>
      <w:sz w:val="21"/>
      <w:szCs w:val="21"/>
    </w:rPr>
  </w:style>
  <w:style w:type="paragraph" w:styleId="Textonotapie">
    <w:name w:val="footnote text"/>
    <w:basedOn w:val="Normal"/>
    <w:link w:val="TextonotapieCar"/>
    <w:uiPriority w:val="99"/>
    <w:semiHidden/>
    <w:unhideWhenUsed/>
    <w:rsid w:val="005B028E"/>
    <w:pPr>
      <w:spacing w:after="0" w:line="240" w:lineRule="auto"/>
    </w:pPr>
    <w:rPr>
      <w:szCs w:val="20"/>
    </w:rPr>
  </w:style>
  <w:style w:type="character" w:customStyle="1" w:styleId="TextonotapieCar">
    <w:name w:val="Texto nota pie Car"/>
    <w:basedOn w:val="Fuentedeprrafopredeter"/>
    <w:link w:val="Textonotapie"/>
    <w:uiPriority w:val="99"/>
    <w:semiHidden/>
    <w:rsid w:val="005B028E"/>
    <w:rPr>
      <w:rFonts w:ascii="Arial" w:hAnsi="Arial"/>
      <w:sz w:val="20"/>
      <w:szCs w:val="20"/>
    </w:rPr>
  </w:style>
  <w:style w:type="character" w:styleId="Refdenotaalpie">
    <w:name w:val="footnote reference"/>
    <w:basedOn w:val="Fuentedeprrafopredeter"/>
    <w:uiPriority w:val="99"/>
    <w:semiHidden/>
    <w:unhideWhenUsed/>
    <w:rsid w:val="005B028E"/>
    <w:rPr>
      <w:vertAlign w:val="superscript"/>
    </w:rPr>
  </w:style>
  <w:style w:type="numbering" w:customStyle="1" w:styleId="Estilo1">
    <w:name w:val="Estilo1"/>
    <w:uiPriority w:val="99"/>
    <w:rsid w:val="0019020D"/>
    <w:pPr>
      <w:numPr>
        <w:numId w:val="27"/>
      </w:numPr>
    </w:pPr>
  </w:style>
  <w:style w:type="paragraph" w:styleId="Textodeglobo">
    <w:name w:val="Balloon Text"/>
    <w:basedOn w:val="Normal"/>
    <w:link w:val="TextodegloboCar"/>
    <w:uiPriority w:val="99"/>
    <w:semiHidden/>
    <w:unhideWhenUsed/>
    <w:rsid w:val="006F64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40D"/>
    <w:rPr>
      <w:rFonts w:ascii="Segoe UI" w:hAnsi="Segoe UI" w:cs="Segoe UI"/>
      <w:sz w:val="18"/>
      <w:szCs w:val="18"/>
    </w:rPr>
  </w:style>
  <w:style w:type="character" w:styleId="Refdecomentario">
    <w:name w:val="annotation reference"/>
    <w:basedOn w:val="Fuentedeprrafopredeter"/>
    <w:uiPriority w:val="99"/>
    <w:semiHidden/>
    <w:unhideWhenUsed/>
    <w:rsid w:val="007B21D2"/>
    <w:rPr>
      <w:sz w:val="16"/>
      <w:szCs w:val="16"/>
    </w:rPr>
  </w:style>
  <w:style w:type="paragraph" w:styleId="Textocomentario">
    <w:name w:val="annotation text"/>
    <w:basedOn w:val="Normal"/>
    <w:link w:val="TextocomentarioCar"/>
    <w:uiPriority w:val="99"/>
    <w:semiHidden/>
    <w:unhideWhenUsed/>
    <w:rsid w:val="007B21D2"/>
    <w:pPr>
      <w:spacing w:line="240" w:lineRule="auto"/>
    </w:pPr>
    <w:rPr>
      <w:szCs w:val="20"/>
    </w:rPr>
  </w:style>
  <w:style w:type="character" w:customStyle="1" w:styleId="TextocomentarioCar">
    <w:name w:val="Texto comentario Car"/>
    <w:basedOn w:val="Fuentedeprrafopredeter"/>
    <w:link w:val="Textocomentario"/>
    <w:uiPriority w:val="99"/>
    <w:semiHidden/>
    <w:rsid w:val="007B21D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7B21D2"/>
    <w:rPr>
      <w:b/>
      <w:bCs/>
    </w:rPr>
  </w:style>
  <w:style w:type="character" w:customStyle="1" w:styleId="AsuntodelcomentarioCar">
    <w:name w:val="Asunto del comentario Car"/>
    <w:basedOn w:val="TextocomentarioCar"/>
    <w:link w:val="Asuntodelcomentario"/>
    <w:uiPriority w:val="99"/>
    <w:semiHidden/>
    <w:rsid w:val="007B21D2"/>
    <w:rPr>
      <w:rFonts w:ascii="Arial" w:hAnsi="Arial"/>
      <w:b/>
      <w:bCs/>
      <w:sz w:val="20"/>
      <w:szCs w:val="20"/>
    </w:rPr>
  </w:style>
  <w:style w:type="paragraph" w:styleId="Revisin">
    <w:name w:val="Revision"/>
    <w:hidden/>
    <w:uiPriority w:val="99"/>
    <w:semiHidden/>
    <w:rsid w:val="00B26236"/>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03278">
      <w:bodyDiv w:val="1"/>
      <w:marLeft w:val="0"/>
      <w:marRight w:val="0"/>
      <w:marTop w:val="0"/>
      <w:marBottom w:val="0"/>
      <w:divBdr>
        <w:top w:val="none" w:sz="0" w:space="0" w:color="auto"/>
        <w:left w:val="none" w:sz="0" w:space="0" w:color="auto"/>
        <w:bottom w:val="none" w:sz="0" w:space="0" w:color="auto"/>
        <w:right w:val="none" w:sz="0" w:space="0" w:color="auto"/>
      </w:divBdr>
    </w:div>
    <w:div w:id="452097531">
      <w:bodyDiv w:val="1"/>
      <w:marLeft w:val="0"/>
      <w:marRight w:val="0"/>
      <w:marTop w:val="0"/>
      <w:marBottom w:val="0"/>
      <w:divBdr>
        <w:top w:val="none" w:sz="0" w:space="0" w:color="auto"/>
        <w:left w:val="none" w:sz="0" w:space="0" w:color="auto"/>
        <w:bottom w:val="none" w:sz="0" w:space="0" w:color="auto"/>
        <w:right w:val="none" w:sz="0" w:space="0" w:color="auto"/>
      </w:divBdr>
    </w:div>
    <w:div w:id="738790314">
      <w:bodyDiv w:val="1"/>
      <w:marLeft w:val="0"/>
      <w:marRight w:val="0"/>
      <w:marTop w:val="0"/>
      <w:marBottom w:val="0"/>
      <w:divBdr>
        <w:top w:val="none" w:sz="0" w:space="0" w:color="auto"/>
        <w:left w:val="none" w:sz="0" w:space="0" w:color="auto"/>
        <w:bottom w:val="none" w:sz="0" w:space="0" w:color="auto"/>
        <w:right w:val="none" w:sz="0" w:space="0" w:color="auto"/>
      </w:divBdr>
    </w:div>
    <w:div w:id="866717413">
      <w:bodyDiv w:val="1"/>
      <w:marLeft w:val="0"/>
      <w:marRight w:val="0"/>
      <w:marTop w:val="0"/>
      <w:marBottom w:val="0"/>
      <w:divBdr>
        <w:top w:val="none" w:sz="0" w:space="0" w:color="auto"/>
        <w:left w:val="none" w:sz="0" w:space="0" w:color="auto"/>
        <w:bottom w:val="none" w:sz="0" w:space="0" w:color="auto"/>
        <w:right w:val="none" w:sz="0" w:space="0" w:color="auto"/>
      </w:divBdr>
    </w:div>
    <w:div w:id="979918905">
      <w:bodyDiv w:val="1"/>
      <w:marLeft w:val="0"/>
      <w:marRight w:val="0"/>
      <w:marTop w:val="0"/>
      <w:marBottom w:val="0"/>
      <w:divBdr>
        <w:top w:val="none" w:sz="0" w:space="0" w:color="auto"/>
        <w:left w:val="none" w:sz="0" w:space="0" w:color="auto"/>
        <w:bottom w:val="none" w:sz="0" w:space="0" w:color="auto"/>
        <w:right w:val="none" w:sz="0" w:space="0" w:color="auto"/>
      </w:divBdr>
    </w:div>
    <w:div w:id="1224487978">
      <w:bodyDiv w:val="1"/>
      <w:marLeft w:val="0"/>
      <w:marRight w:val="0"/>
      <w:marTop w:val="0"/>
      <w:marBottom w:val="0"/>
      <w:divBdr>
        <w:top w:val="none" w:sz="0" w:space="0" w:color="auto"/>
        <w:left w:val="none" w:sz="0" w:space="0" w:color="auto"/>
        <w:bottom w:val="none" w:sz="0" w:space="0" w:color="auto"/>
        <w:right w:val="none" w:sz="0" w:space="0" w:color="auto"/>
      </w:divBdr>
    </w:div>
    <w:div w:id="1839924733">
      <w:bodyDiv w:val="1"/>
      <w:marLeft w:val="0"/>
      <w:marRight w:val="0"/>
      <w:marTop w:val="0"/>
      <w:marBottom w:val="0"/>
      <w:divBdr>
        <w:top w:val="none" w:sz="0" w:space="0" w:color="auto"/>
        <w:left w:val="none" w:sz="0" w:space="0" w:color="auto"/>
        <w:bottom w:val="none" w:sz="0" w:space="0" w:color="auto"/>
        <w:right w:val="none" w:sz="0" w:space="0" w:color="auto"/>
      </w:divBdr>
    </w:div>
    <w:div w:id="19599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transparencia@bomberosbogota.gov.co" TargetMode="External"/><Relationship Id="rId2" Type="http://schemas.openxmlformats.org/officeDocument/2006/relationships/numbering" Target="numbering.xml"/><Relationship Id="rId16" Type="http://schemas.openxmlformats.org/officeDocument/2006/relationships/hyperlink" Target="http://www.bomberosbogota.gov.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facebook.com/secretariadeseguridadbogota/videos/777016539511279" TargetMode="Externa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790D09-53EF-4980-9A24-3FD4AEB38D11}" type="doc">
      <dgm:prSet loTypeId="urn:microsoft.com/office/officeart/2005/8/layout/vList2" loCatId="list" qsTypeId="urn:microsoft.com/office/officeart/2005/8/quickstyle/simple1" qsCatId="simple" csTypeId="urn:microsoft.com/office/officeart/2005/8/colors/accent2_2" csCatId="accent2" phldr="1"/>
      <dgm:spPr/>
      <dgm:t>
        <a:bodyPr/>
        <a:lstStyle/>
        <a:p>
          <a:endParaRPr lang="es-ES"/>
        </a:p>
      </dgm:t>
    </dgm:pt>
    <dgm:pt modelId="{704C31CA-5896-4983-93A6-474B0FD6CD4D}">
      <dgm:prSet phldrT="[Texto]" custT="1"/>
      <dgm:spPr>
        <a:solidFill>
          <a:srgbClr val="FF5050"/>
        </a:solidFill>
      </dgm:spPr>
      <dgm:t>
        <a:bodyPr/>
        <a:lstStyle/>
        <a:p>
          <a:r>
            <a:rPr lang="es-CO" sz="1100">
              <a:latin typeface="Arial" panose="020B0604020202020204" pitchFamily="34" charset="0"/>
              <a:cs typeface="Arial" panose="020B0604020202020204" pitchFamily="34" charset="0"/>
            </a:rPr>
            <a:t>1. </a:t>
          </a:r>
          <a:r>
            <a:rPr lang="es-CO" sz="1100" b="1">
              <a:latin typeface="Arial" panose="020B0604020202020204" pitchFamily="34" charset="0"/>
              <a:cs typeface="Arial" panose="020B0604020202020204" pitchFamily="34" charset="0"/>
            </a:rPr>
            <a:t>Gestión del Riesgo de Incendios – Corresponsabilidad</a:t>
          </a:r>
          <a:endParaRPr lang="es-ES" sz="1100" b="1">
            <a:latin typeface="Arial" panose="020B0604020202020204" pitchFamily="34" charset="0"/>
            <a:cs typeface="Arial" panose="020B0604020202020204" pitchFamily="34" charset="0"/>
          </a:endParaRPr>
        </a:p>
      </dgm:t>
    </dgm:pt>
    <dgm:pt modelId="{151573E3-448D-4E22-9095-B43A6C40AA38}" type="parTrans" cxnId="{C2FDDBB6-DD16-41E3-B7F4-F06758B13ABE}">
      <dgm:prSet/>
      <dgm:spPr/>
      <dgm:t>
        <a:bodyPr/>
        <a:lstStyle/>
        <a:p>
          <a:endParaRPr lang="es-ES" sz="1100">
            <a:latin typeface="Arial" panose="020B0604020202020204" pitchFamily="34" charset="0"/>
            <a:cs typeface="Arial" panose="020B0604020202020204" pitchFamily="34" charset="0"/>
          </a:endParaRPr>
        </a:p>
      </dgm:t>
    </dgm:pt>
    <dgm:pt modelId="{04F30F5E-49BB-4D1B-8C56-64ADD21533E6}" type="sibTrans" cxnId="{C2FDDBB6-DD16-41E3-B7F4-F06758B13ABE}">
      <dgm:prSet/>
      <dgm:spPr/>
      <dgm:t>
        <a:bodyPr/>
        <a:lstStyle/>
        <a:p>
          <a:endParaRPr lang="es-ES" sz="1100">
            <a:latin typeface="Arial" panose="020B0604020202020204" pitchFamily="34" charset="0"/>
            <a:cs typeface="Arial" panose="020B0604020202020204" pitchFamily="34" charset="0"/>
          </a:endParaRPr>
        </a:p>
      </dgm:t>
    </dgm:pt>
    <dgm:pt modelId="{E2FA82BD-8C6C-45FF-B903-C375CF6765A9}">
      <dgm:prSet phldrT="[Texto]" custT="1"/>
      <dgm:spPr/>
      <dgm:t>
        <a:bodyPr/>
        <a:lstStyle/>
        <a:p>
          <a:r>
            <a:rPr lang="es-CO" sz="1100">
              <a:latin typeface="Arial" panose="020B0604020202020204" pitchFamily="34" charset="0"/>
              <a:cs typeface="Arial" panose="020B0604020202020204" pitchFamily="34" charset="0"/>
            </a:rPr>
            <a:t>Fortalecer el Proceso de Conocimiento del Riesgo</a:t>
          </a:r>
          <a:endParaRPr lang="es-ES" sz="1100">
            <a:latin typeface="Arial" panose="020B0604020202020204" pitchFamily="34" charset="0"/>
            <a:cs typeface="Arial" panose="020B0604020202020204" pitchFamily="34" charset="0"/>
          </a:endParaRPr>
        </a:p>
      </dgm:t>
    </dgm:pt>
    <dgm:pt modelId="{0AF6C1AA-3090-4667-8FC5-7A983538A8A9}" type="parTrans" cxnId="{04D3326F-A4A8-456B-BFC5-04A1EC6B95E8}">
      <dgm:prSet/>
      <dgm:spPr/>
      <dgm:t>
        <a:bodyPr/>
        <a:lstStyle/>
        <a:p>
          <a:endParaRPr lang="es-ES" sz="1100">
            <a:latin typeface="Arial" panose="020B0604020202020204" pitchFamily="34" charset="0"/>
            <a:cs typeface="Arial" panose="020B0604020202020204" pitchFamily="34" charset="0"/>
          </a:endParaRPr>
        </a:p>
      </dgm:t>
    </dgm:pt>
    <dgm:pt modelId="{4EF97C13-B4A7-4F94-A9CA-F81586075EA3}" type="sibTrans" cxnId="{04D3326F-A4A8-456B-BFC5-04A1EC6B95E8}">
      <dgm:prSet/>
      <dgm:spPr/>
      <dgm:t>
        <a:bodyPr/>
        <a:lstStyle/>
        <a:p>
          <a:endParaRPr lang="es-ES" sz="1100">
            <a:latin typeface="Arial" panose="020B0604020202020204" pitchFamily="34" charset="0"/>
            <a:cs typeface="Arial" panose="020B0604020202020204" pitchFamily="34" charset="0"/>
          </a:endParaRPr>
        </a:p>
      </dgm:t>
    </dgm:pt>
    <dgm:pt modelId="{278841AD-1889-4111-A907-8FB5041D8ADE}">
      <dgm:prSet phldrT="[Texto]" custT="1"/>
      <dgm:spPr>
        <a:solidFill>
          <a:srgbClr val="FF5050"/>
        </a:solidFill>
      </dgm:spPr>
      <dgm:t>
        <a:bodyPr/>
        <a:lstStyle/>
        <a:p>
          <a:r>
            <a:rPr lang="es-CO" sz="1100" b="1">
              <a:latin typeface="Arial" panose="020B0604020202020204" pitchFamily="34" charset="0"/>
              <a:cs typeface="Arial" panose="020B0604020202020204" pitchFamily="34" charset="0"/>
            </a:rPr>
            <a:t>2. Operaciones y Respuesta - Oportunidad -</a:t>
          </a:r>
          <a:endParaRPr lang="es-ES" sz="1100" b="1">
            <a:latin typeface="Arial" panose="020B0604020202020204" pitchFamily="34" charset="0"/>
            <a:cs typeface="Arial" panose="020B0604020202020204" pitchFamily="34" charset="0"/>
          </a:endParaRPr>
        </a:p>
      </dgm:t>
    </dgm:pt>
    <dgm:pt modelId="{0AE5C239-4448-41B4-AFC9-E494A5E41F70}" type="parTrans" cxnId="{2DB06E75-85C7-4791-BA25-45DBC5F74307}">
      <dgm:prSet/>
      <dgm:spPr/>
      <dgm:t>
        <a:bodyPr/>
        <a:lstStyle/>
        <a:p>
          <a:endParaRPr lang="es-ES" sz="1100">
            <a:latin typeface="Arial" panose="020B0604020202020204" pitchFamily="34" charset="0"/>
            <a:cs typeface="Arial" panose="020B0604020202020204" pitchFamily="34" charset="0"/>
          </a:endParaRPr>
        </a:p>
      </dgm:t>
    </dgm:pt>
    <dgm:pt modelId="{8E146579-21AE-4DAC-B0CF-2A8B8645479B}" type="sibTrans" cxnId="{2DB06E75-85C7-4791-BA25-45DBC5F74307}">
      <dgm:prSet/>
      <dgm:spPr/>
      <dgm:t>
        <a:bodyPr/>
        <a:lstStyle/>
        <a:p>
          <a:endParaRPr lang="es-ES" sz="1100">
            <a:latin typeface="Arial" panose="020B0604020202020204" pitchFamily="34" charset="0"/>
            <a:cs typeface="Arial" panose="020B0604020202020204" pitchFamily="34" charset="0"/>
          </a:endParaRPr>
        </a:p>
      </dgm:t>
    </dgm:pt>
    <dgm:pt modelId="{F2D4F8F7-9155-4466-A325-E3AE5B309B8F}">
      <dgm:prSet phldrT="[Texto]" custT="1"/>
      <dgm:spPr/>
      <dgm:t>
        <a:bodyPr/>
        <a:lstStyle/>
        <a:p>
          <a:r>
            <a:rPr lang="es-CO" sz="1100">
              <a:latin typeface="Arial" panose="020B0604020202020204" pitchFamily="34" charset="0"/>
              <a:cs typeface="Arial" panose="020B0604020202020204" pitchFamily="34" charset="0"/>
            </a:rPr>
            <a:t>Optimizar los procesos de preparativos</a:t>
          </a:r>
          <a:endParaRPr lang="es-ES" sz="1100">
            <a:latin typeface="Arial" panose="020B0604020202020204" pitchFamily="34" charset="0"/>
            <a:cs typeface="Arial" panose="020B0604020202020204" pitchFamily="34" charset="0"/>
          </a:endParaRPr>
        </a:p>
      </dgm:t>
    </dgm:pt>
    <dgm:pt modelId="{D7F6913A-CD56-4009-AA85-4A7CEEA3A61D}" type="parTrans" cxnId="{66AC4BB3-BCB1-494D-8D95-3AF0F4F28153}">
      <dgm:prSet/>
      <dgm:spPr/>
      <dgm:t>
        <a:bodyPr/>
        <a:lstStyle/>
        <a:p>
          <a:endParaRPr lang="es-ES" sz="1100">
            <a:latin typeface="Arial" panose="020B0604020202020204" pitchFamily="34" charset="0"/>
            <a:cs typeface="Arial" panose="020B0604020202020204" pitchFamily="34" charset="0"/>
          </a:endParaRPr>
        </a:p>
      </dgm:t>
    </dgm:pt>
    <dgm:pt modelId="{60F20D70-E66D-4CB2-AD8C-9FD1BC946DCF}" type="sibTrans" cxnId="{66AC4BB3-BCB1-494D-8D95-3AF0F4F28153}">
      <dgm:prSet/>
      <dgm:spPr/>
      <dgm:t>
        <a:bodyPr/>
        <a:lstStyle/>
        <a:p>
          <a:endParaRPr lang="es-ES" sz="1100">
            <a:latin typeface="Arial" panose="020B0604020202020204" pitchFamily="34" charset="0"/>
            <a:cs typeface="Arial" panose="020B0604020202020204" pitchFamily="34" charset="0"/>
          </a:endParaRPr>
        </a:p>
      </dgm:t>
    </dgm:pt>
    <dgm:pt modelId="{2CC46B8A-2ADD-4D00-ABC9-10D365C081D6}">
      <dgm:prSet phldrT="[Texto]" custT="1"/>
      <dgm:spPr/>
      <dgm:t>
        <a:bodyPr/>
        <a:lstStyle/>
        <a:p>
          <a:r>
            <a:rPr lang="es-CO" sz="1100">
              <a:latin typeface="Arial" panose="020B0604020202020204" pitchFamily="34" charset="0"/>
              <a:cs typeface="Arial" panose="020B0604020202020204" pitchFamily="34" charset="0"/>
            </a:rPr>
            <a:t>Optimizar el proceso de reducción del riesgo</a:t>
          </a:r>
          <a:endParaRPr lang="es-ES" sz="1100">
            <a:latin typeface="Arial" panose="020B0604020202020204" pitchFamily="34" charset="0"/>
            <a:cs typeface="Arial" panose="020B0604020202020204" pitchFamily="34" charset="0"/>
          </a:endParaRPr>
        </a:p>
      </dgm:t>
    </dgm:pt>
    <dgm:pt modelId="{40ABAEA5-A6BF-4221-AE19-6FB714D814CE}" type="parTrans" cxnId="{524EA332-F5FF-4312-B490-57850F54E2A9}">
      <dgm:prSet/>
      <dgm:spPr/>
      <dgm:t>
        <a:bodyPr/>
        <a:lstStyle/>
        <a:p>
          <a:endParaRPr lang="es-ES" sz="1100">
            <a:latin typeface="Arial" panose="020B0604020202020204" pitchFamily="34" charset="0"/>
            <a:cs typeface="Arial" panose="020B0604020202020204" pitchFamily="34" charset="0"/>
          </a:endParaRPr>
        </a:p>
      </dgm:t>
    </dgm:pt>
    <dgm:pt modelId="{1E2A5626-E809-4CD3-A574-6CED0F43D92B}" type="sibTrans" cxnId="{524EA332-F5FF-4312-B490-57850F54E2A9}">
      <dgm:prSet/>
      <dgm:spPr/>
      <dgm:t>
        <a:bodyPr/>
        <a:lstStyle/>
        <a:p>
          <a:endParaRPr lang="es-ES" sz="1100">
            <a:latin typeface="Arial" panose="020B0604020202020204" pitchFamily="34" charset="0"/>
            <a:cs typeface="Arial" panose="020B0604020202020204" pitchFamily="34" charset="0"/>
          </a:endParaRPr>
        </a:p>
      </dgm:t>
    </dgm:pt>
    <dgm:pt modelId="{5FD5D340-39D3-416B-95B5-BD74A6A4E979}">
      <dgm:prSet phldrT="[Texto]" custT="1"/>
      <dgm:spPr/>
      <dgm:t>
        <a:bodyPr/>
        <a:lstStyle/>
        <a:p>
          <a:r>
            <a:rPr lang="es-CO" sz="1100">
              <a:latin typeface="Arial" panose="020B0604020202020204" pitchFamily="34" charset="0"/>
              <a:cs typeface="Arial" panose="020B0604020202020204" pitchFamily="34" charset="0"/>
            </a:rPr>
            <a:t>Fortalecer los procesos de atención</a:t>
          </a:r>
          <a:endParaRPr lang="es-ES" sz="1100">
            <a:latin typeface="Arial" panose="020B0604020202020204" pitchFamily="34" charset="0"/>
            <a:cs typeface="Arial" panose="020B0604020202020204" pitchFamily="34" charset="0"/>
          </a:endParaRPr>
        </a:p>
      </dgm:t>
    </dgm:pt>
    <dgm:pt modelId="{0828CE4E-1ACC-4D55-A31A-1C8FDC4B21A4}" type="parTrans" cxnId="{949F94EB-BBEF-4C58-828E-F95AC3458C3D}">
      <dgm:prSet/>
      <dgm:spPr/>
      <dgm:t>
        <a:bodyPr/>
        <a:lstStyle/>
        <a:p>
          <a:endParaRPr lang="es-ES" sz="1100">
            <a:latin typeface="Arial" panose="020B0604020202020204" pitchFamily="34" charset="0"/>
            <a:cs typeface="Arial" panose="020B0604020202020204" pitchFamily="34" charset="0"/>
          </a:endParaRPr>
        </a:p>
      </dgm:t>
    </dgm:pt>
    <dgm:pt modelId="{F6B9AFC6-30E0-4B78-8ADF-F6208EF6CC8D}" type="sibTrans" cxnId="{949F94EB-BBEF-4C58-828E-F95AC3458C3D}">
      <dgm:prSet/>
      <dgm:spPr/>
      <dgm:t>
        <a:bodyPr/>
        <a:lstStyle/>
        <a:p>
          <a:endParaRPr lang="es-ES" sz="1100">
            <a:latin typeface="Arial" panose="020B0604020202020204" pitchFamily="34" charset="0"/>
            <a:cs typeface="Arial" panose="020B0604020202020204" pitchFamily="34" charset="0"/>
          </a:endParaRPr>
        </a:p>
      </dgm:t>
    </dgm:pt>
    <dgm:pt modelId="{53976CB2-FB16-4CB9-A283-5DA4CC4EF0F7}">
      <dgm:prSet custT="1"/>
      <dgm:spPr>
        <a:solidFill>
          <a:srgbClr val="FF5050"/>
        </a:solidFill>
      </dgm:spPr>
      <dgm:t>
        <a:bodyPr/>
        <a:lstStyle/>
        <a:p>
          <a:r>
            <a:rPr lang="es-ES" sz="1100" b="1">
              <a:latin typeface="Arial" panose="020B0604020202020204" pitchFamily="34" charset="0"/>
              <a:cs typeface="Arial" panose="020B0604020202020204" pitchFamily="34" charset="0"/>
            </a:rPr>
            <a:t>3. </a:t>
          </a:r>
          <a:r>
            <a:rPr lang="es-CO" sz="1100" b="1">
              <a:latin typeface="Arial" panose="020B0604020202020204" pitchFamily="34" charset="0"/>
              <a:cs typeface="Arial" panose="020B0604020202020204" pitchFamily="34" charset="0"/>
            </a:rPr>
            <a:t>Gestión Estratégica del Talento Humano - Servicio</a:t>
          </a:r>
          <a:endParaRPr lang="es-ES" sz="1100" b="1">
            <a:latin typeface="Arial" panose="020B0604020202020204" pitchFamily="34" charset="0"/>
            <a:cs typeface="Arial" panose="020B0604020202020204" pitchFamily="34" charset="0"/>
          </a:endParaRPr>
        </a:p>
      </dgm:t>
    </dgm:pt>
    <dgm:pt modelId="{E3B108B8-5D24-476E-B846-BF6E17E341C1}" type="parTrans" cxnId="{7B02D041-AA5B-4FFD-8D50-15AC0B310D46}">
      <dgm:prSet/>
      <dgm:spPr/>
      <dgm:t>
        <a:bodyPr/>
        <a:lstStyle/>
        <a:p>
          <a:endParaRPr lang="es-ES" sz="1100">
            <a:latin typeface="Arial" panose="020B0604020202020204" pitchFamily="34" charset="0"/>
            <a:cs typeface="Arial" panose="020B0604020202020204" pitchFamily="34" charset="0"/>
          </a:endParaRPr>
        </a:p>
      </dgm:t>
    </dgm:pt>
    <dgm:pt modelId="{E038CBAB-3119-4215-A2BD-DE0C2EE13E9A}" type="sibTrans" cxnId="{7B02D041-AA5B-4FFD-8D50-15AC0B310D46}">
      <dgm:prSet/>
      <dgm:spPr/>
      <dgm:t>
        <a:bodyPr/>
        <a:lstStyle/>
        <a:p>
          <a:endParaRPr lang="es-ES" sz="1100">
            <a:latin typeface="Arial" panose="020B0604020202020204" pitchFamily="34" charset="0"/>
            <a:cs typeface="Arial" panose="020B0604020202020204" pitchFamily="34" charset="0"/>
          </a:endParaRPr>
        </a:p>
      </dgm:t>
    </dgm:pt>
    <dgm:pt modelId="{5FABAA85-3459-4814-AFB6-57665E9C3057}">
      <dgm:prSet custT="1"/>
      <dgm:spPr>
        <a:solidFill>
          <a:srgbClr val="FF5050"/>
        </a:solidFill>
      </dgm:spPr>
      <dgm:t>
        <a:bodyPr/>
        <a:lstStyle/>
        <a:p>
          <a:r>
            <a:rPr lang="en-US" sz="1100" b="1">
              <a:latin typeface="Arial" panose="020B0604020202020204" pitchFamily="34" charset="0"/>
              <a:cs typeface="Arial" panose="020B0604020202020204" pitchFamily="34" charset="0"/>
            </a:rPr>
            <a:t>4. Fortalecimiento Institucional - Confianza -</a:t>
          </a:r>
          <a:endParaRPr lang="es-ES" sz="1100" b="1">
            <a:latin typeface="Arial" panose="020B0604020202020204" pitchFamily="34" charset="0"/>
            <a:cs typeface="Arial" panose="020B0604020202020204" pitchFamily="34" charset="0"/>
          </a:endParaRPr>
        </a:p>
      </dgm:t>
    </dgm:pt>
    <dgm:pt modelId="{2E3D9044-D55E-486F-B6BD-3DC08D4EC350}" type="parTrans" cxnId="{1F6DF26D-3322-455E-A175-5A007FFE226B}">
      <dgm:prSet/>
      <dgm:spPr/>
      <dgm:t>
        <a:bodyPr/>
        <a:lstStyle/>
        <a:p>
          <a:endParaRPr lang="es-ES" sz="1100">
            <a:latin typeface="Arial" panose="020B0604020202020204" pitchFamily="34" charset="0"/>
            <a:cs typeface="Arial" panose="020B0604020202020204" pitchFamily="34" charset="0"/>
          </a:endParaRPr>
        </a:p>
      </dgm:t>
    </dgm:pt>
    <dgm:pt modelId="{9D833D77-DE74-4C98-84B6-10CFA7D17C84}" type="sibTrans" cxnId="{1F6DF26D-3322-455E-A175-5A007FFE226B}">
      <dgm:prSet/>
      <dgm:spPr/>
      <dgm:t>
        <a:bodyPr/>
        <a:lstStyle/>
        <a:p>
          <a:endParaRPr lang="es-ES" sz="1100">
            <a:latin typeface="Arial" panose="020B0604020202020204" pitchFamily="34" charset="0"/>
            <a:cs typeface="Arial" panose="020B0604020202020204" pitchFamily="34" charset="0"/>
          </a:endParaRPr>
        </a:p>
      </dgm:t>
    </dgm:pt>
    <dgm:pt modelId="{ABF508F1-2685-4FF1-98CE-D436BACA9FEC}">
      <dgm:prSet custT="1"/>
      <dgm:spPr/>
      <dgm:t>
        <a:bodyPr/>
        <a:lstStyle/>
        <a:p>
          <a:r>
            <a:rPr lang="es-CO" sz="1100">
              <a:latin typeface="Arial" panose="020B0604020202020204" pitchFamily="34" charset="0"/>
              <a:cs typeface="Arial" panose="020B0604020202020204" pitchFamily="34" charset="0"/>
            </a:rPr>
            <a:t>Implementar la estrategia de gestión del cambio en el cuerpo oficial de bomberos</a:t>
          </a:r>
          <a:endParaRPr lang="es-ES" sz="1100">
            <a:latin typeface="Arial" panose="020B0604020202020204" pitchFamily="34" charset="0"/>
            <a:cs typeface="Arial" panose="020B0604020202020204" pitchFamily="34" charset="0"/>
          </a:endParaRPr>
        </a:p>
      </dgm:t>
    </dgm:pt>
    <dgm:pt modelId="{4B166BD3-7A5A-4A34-89D3-3114D7942AB5}" type="parTrans" cxnId="{0184195F-240C-4CC9-9A49-CACE38EFC3E7}">
      <dgm:prSet/>
      <dgm:spPr/>
      <dgm:t>
        <a:bodyPr/>
        <a:lstStyle/>
        <a:p>
          <a:endParaRPr lang="es-ES" sz="1100">
            <a:latin typeface="Arial" panose="020B0604020202020204" pitchFamily="34" charset="0"/>
            <a:cs typeface="Arial" panose="020B0604020202020204" pitchFamily="34" charset="0"/>
          </a:endParaRPr>
        </a:p>
      </dgm:t>
    </dgm:pt>
    <dgm:pt modelId="{A7A647A8-5CF4-4B28-AE1D-344E7376A03C}" type="sibTrans" cxnId="{0184195F-240C-4CC9-9A49-CACE38EFC3E7}">
      <dgm:prSet/>
      <dgm:spPr/>
      <dgm:t>
        <a:bodyPr/>
        <a:lstStyle/>
        <a:p>
          <a:endParaRPr lang="es-ES" sz="1100">
            <a:latin typeface="Arial" panose="020B0604020202020204" pitchFamily="34" charset="0"/>
            <a:cs typeface="Arial" panose="020B0604020202020204" pitchFamily="34" charset="0"/>
          </a:endParaRPr>
        </a:p>
      </dgm:t>
    </dgm:pt>
    <dgm:pt modelId="{1524613D-7E0D-451D-A6F9-EE6180B5CE38}">
      <dgm:prSet custT="1"/>
      <dgm:spPr/>
      <dgm:t>
        <a:bodyPr/>
        <a:lstStyle/>
        <a:p>
          <a:r>
            <a:rPr lang="es-ES" sz="1100">
              <a:latin typeface="Arial" panose="020B0604020202020204" pitchFamily="34" charset="0"/>
              <a:cs typeface="Arial" panose="020B0604020202020204" pitchFamily="34" charset="0"/>
            </a:rPr>
            <a:t>Consolidar la estrategia del talento humano</a:t>
          </a:r>
        </a:p>
      </dgm:t>
    </dgm:pt>
    <dgm:pt modelId="{A10FB4BC-B2E8-44EF-AA33-E35DC9AD7F3C}" type="parTrans" cxnId="{D5D30B0A-68E7-424D-8907-8026A907D1CA}">
      <dgm:prSet/>
      <dgm:spPr/>
      <dgm:t>
        <a:bodyPr/>
        <a:lstStyle/>
        <a:p>
          <a:endParaRPr lang="es-ES" sz="1100">
            <a:latin typeface="Arial" panose="020B0604020202020204" pitchFamily="34" charset="0"/>
            <a:cs typeface="Arial" panose="020B0604020202020204" pitchFamily="34" charset="0"/>
          </a:endParaRPr>
        </a:p>
      </dgm:t>
    </dgm:pt>
    <dgm:pt modelId="{5C3667E6-E220-485B-9D17-23406700B912}" type="sibTrans" cxnId="{D5D30B0A-68E7-424D-8907-8026A907D1CA}">
      <dgm:prSet/>
      <dgm:spPr/>
      <dgm:t>
        <a:bodyPr/>
        <a:lstStyle/>
        <a:p>
          <a:endParaRPr lang="es-ES" sz="1100">
            <a:latin typeface="Arial" panose="020B0604020202020204" pitchFamily="34" charset="0"/>
            <a:cs typeface="Arial" panose="020B0604020202020204" pitchFamily="34" charset="0"/>
          </a:endParaRPr>
        </a:p>
      </dgm:t>
    </dgm:pt>
    <dgm:pt modelId="{5E40C950-DFB3-4A24-9D7E-57ACC681DF33}">
      <dgm:prSet custT="1"/>
      <dgm:spPr/>
      <dgm:t>
        <a:bodyPr/>
        <a:lstStyle/>
        <a:p>
          <a:r>
            <a:rPr lang="es-CO" sz="1100">
              <a:latin typeface="Arial" panose="020B0604020202020204" pitchFamily="34" charset="0"/>
              <a:cs typeface="Arial" panose="020B0604020202020204" pitchFamily="34" charset="0"/>
            </a:rPr>
            <a:t>Incrementar la cultura de responsabilidad institucional</a:t>
          </a:r>
          <a:endParaRPr lang="es-ES" sz="1100">
            <a:latin typeface="Arial" panose="020B0604020202020204" pitchFamily="34" charset="0"/>
            <a:cs typeface="Arial" panose="020B0604020202020204" pitchFamily="34" charset="0"/>
          </a:endParaRPr>
        </a:p>
      </dgm:t>
    </dgm:pt>
    <dgm:pt modelId="{3C9A1377-A2DA-479D-9507-3ED219030A19}" type="parTrans" cxnId="{DEBD48FA-D303-4A54-AF68-5144EA49B527}">
      <dgm:prSet/>
      <dgm:spPr/>
      <dgm:t>
        <a:bodyPr/>
        <a:lstStyle/>
        <a:p>
          <a:endParaRPr lang="es-ES" sz="1100">
            <a:latin typeface="Arial" panose="020B0604020202020204" pitchFamily="34" charset="0"/>
            <a:cs typeface="Arial" panose="020B0604020202020204" pitchFamily="34" charset="0"/>
          </a:endParaRPr>
        </a:p>
      </dgm:t>
    </dgm:pt>
    <dgm:pt modelId="{AFF404C1-DE1D-4D5A-945C-0812E59BCFC0}" type="sibTrans" cxnId="{DEBD48FA-D303-4A54-AF68-5144EA49B527}">
      <dgm:prSet/>
      <dgm:spPr/>
      <dgm:t>
        <a:bodyPr/>
        <a:lstStyle/>
        <a:p>
          <a:endParaRPr lang="es-ES" sz="1100">
            <a:latin typeface="Arial" panose="020B0604020202020204" pitchFamily="34" charset="0"/>
            <a:cs typeface="Arial" panose="020B0604020202020204" pitchFamily="34" charset="0"/>
          </a:endParaRPr>
        </a:p>
      </dgm:t>
    </dgm:pt>
    <dgm:pt modelId="{55611611-6299-485C-A062-F11973EC7171}">
      <dgm:prSet custT="1"/>
      <dgm:spPr/>
      <dgm:t>
        <a:bodyPr/>
        <a:lstStyle/>
        <a:p>
          <a:r>
            <a:rPr lang="es-CO" sz="1100">
              <a:latin typeface="Arial" panose="020B0604020202020204" pitchFamily="34" charset="0"/>
              <a:cs typeface="Arial" panose="020B0604020202020204" pitchFamily="34" charset="0"/>
            </a:rPr>
            <a:t>Aumentar la efectividad de los servicios ofrecidos (usuarios internos y externos)</a:t>
          </a:r>
          <a:endParaRPr lang="es-ES" sz="1100">
            <a:latin typeface="Arial" panose="020B0604020202020204" pitchFamily="34" charset="0"/>
            <a:cs typeface="Arial" panose="020B0604020202020204" pitchFamily="34" charset="0"/>
          </a:endParaRPr>
        </a:p>
      </dgm:t>
    </dgm:pt>
    <dgm:pt modelId="{15637D9B-EDB7-468E-BE70-E5A46BD17597}" type="parTrans" cxnId="{458AD6E8-C052-4EBE-804B-A2C5BB304403}">
      <dgm:prSet/>
      <dgm:spPr/>
      <dgm:t>
        <a:bodyPr/>
        <a:lstStyle/>
        <a:p>
          <a:endParaRPr lang="es-ES" sz="1100">
            <a:latin typeface="Arial" panose="020B0604020202020204" pitchFamily="34" charset="0"/>
            <a:cs typeface="Arial" panose="020B0604020202020204" pitchFamily="34" charset="0"/>
          </a:endParaRPr>
        </a:p>
      </dgm:t>
    </dgm:pt>
    <dgm:pt modelId="{28021FEB-1CB7-4078-804B-AD48151DB1E0}" type="sibTrans" cxnId="{458AD6E8-C052-4EBE-804B-A2C5BB304403}">
      <dgm:prSet/>
      <dgm:spPr/>
      <dgm:t>
        <a:bodyPr/>
        <a:lstStyle/>
        <a:p>
          <a:endParaRPr lang="es-ES" sz="1100">
            <a:latin typeface="Arial" panose="020B0604020202020204" pitchFamily="34" charset="0"/>
            <a:cs typeface="Arial" panose="020B0604020202020204" pitchFamily="34" charset="0"/>
          </a:endParaRPr>
        </a:p>
      </dgm:t>
    </dgm:pt>
    <dgm:pt modelId="{C9E0E791-3699-4807-BA4C-06CCC8F8C093}">
      <dgm:prSet phldrT="[Texto]" custT="1"/>
      <dgm:spPr/>
      <dgm:t>
        <a:bodyPr/>
        <a:lstStyle/>
        <a:p>
          <a:endParaRPr lang="es-ES" sz="1100">
            <a:latin typeface="Arial" panose="020B0604020202020204" pitchFamily="34" charset="0"/>
            <a:cs typeface="Arial" panose="020B0604020202020204" pitchFamily="34" charset="0"/>
          </a:endParaRPr>
        </a:p>
      </dgm:t>
    </dgm:pt>
    <dgm:pt modelId="{BA62510E-3F53-4A0B-8E68-227BC5547A26}" type="parTrans" cxnId="{80CA6327-7FEB-474F-A48A-F3EB55B48370}">
      <dgm:prSet/>
      <dgm:spPr/>
      <dgm:t>
        <a:bodyPr/>
        <a:lstStyle/>
        <a:p>
          <a:endParaRPr lang="es-ES" sz="1100"/>
        </a:p>
      </dgm:t>
    </dgm:pt>
    <dgm:pt modelId="{B319F1E2-FC3E-48BA-974A-842258E59819}" type="sibTrans" cxnId="{80CA6327-7FEB-474F-A48A-F3EB55B48370}">
      <dgm:prSet/>
      <dgm:spPr/>
      <dgm:t>
        <a:bodyPr/>
        <a:lstStyle/>
        <a:p>
          <a:endParaRPr lang="es-ES" sz="1100"/>
        </a:p>
      </dgm:t>
    </dgm:pt>
    <dgm:pt modelId="{9F5C76F7-6646-494A-86F9-8B3545951C62}">
      <dgm:prSet phldrT="[Texto]" custT="1"/>
      <dgm:spPr/>
      <dgm:t>
        <a:bodyPr/>
        <a:lstStyle/>
        <a:p>
          <a:endParaRPr lang="es-ES" sz="1100">
            <a:latin typeface="Arial" panose="020B0604020202020204" pitchFamily="34" charset="0"/>
            <a:cs typeface="Arial" panose="020B0604020202020204" pitchFamily="34" charset="0"/>
          </a:endParaRPr>
        </a:p>
      </dgm:t>
    </dgm:pt>
    <dgm:pt modelId="{07F60D54-8BA1-4811-A24A-B9696D6193CE}" type="parTrans" cxnId="{9908036F-EEA1-486A-8C71-43056B60DD65}">
      <dgm:prSet/>
      <dgm:spPr/>
      <dgm:t>
        <a:bodyPr/>
        <a:lstStyle/>
        <a:p>
          <a:endParaRPr lang="es-ES" sz="1100"/>
        </a:p>
      </dgm:t>
    </dgm:pt>
    <dgm:pt modelId="{3DDECB7F-4BAD-4C80-AC5E-09D5AFD9574C}" type="sibTrans" cxnId="{9908036F-EEA1-486A-8C71-43056B60DD65}">
      <dgm:prSet/>
      <dgm:spPr/>
      <dgm:t>
        <a:bodyPr/>
        <a:lstStyle/>
        <a:p>
          <a:endParaRPr lang="es-ES" sz="1100"/>
        </a:p>
      </dgm:t>
    </dgm:pt>
    <dgm:pt modelId="{2C8317BF-776E-4146-A09D-A567356ABF46}" type="pres">
      <dgm:prSet presAssocID="{40790D09-53EF-4980-9A24-3FD4AEB38D11}" presName="linear" presStyleCnt="0">
        <dgm:presLayoutVars>
          <dgm:animLvl val="lvl"/>
          <dgm:resizeHandles val="exact"/>
        </dgm:presLayoutVars>
      </dgm:prSet>
      <dgm:spPr/>
    </dgm:pt>
    <dgm:pt modelId="{8E705893-7A85-4936-B8F3-C1141B3BC765}" type="pres">
      <dgm:prSet presAssocID="{704C31CA-5896-4983-93A6-474B0FD6CD4D}" presName="parentText" presStyleLbl="node1" presStyleIdx="0" presStyleCnt="4" custScaleY="39352" custLinFactNeighborX="-521">
        <dgm:presLayoutVars>
          <dgm:chMax val="0"/>
          <dgm:bulletEnabled val="1"/>
        </dgm:presLayoutVars>
      </dgm:prSet>
      <dgm:spPr/>
    </dgm:pt>
    <dgm:pt modelId="{5F88865F-35FE-47B2-A1C4-A9CDCD7F0E4F}" type="pres">
      <dgm:prSet presAssocID="{704C31CA-5896-4983-93A6-474B0FD6CD4D}" presName="childText" presStyleLbl="revTx" presStyleIdx="0" presStyleCnt="4" custScaleX="98611" custScaleY="58354">
        <dgm:presLayoutVars>
          <dgm:bulletEnabled val="1"/>
        </dgm:presLayoutVars>
      </dgm:prSet>
      <dgm:spPr/>
    </dgm:pt>
    <dgm:pt modelId="{DB0A0A27-359E-4EE1-86DF-C9355F2BCFA9}" type="pres">
      <dgm:prSet presAssocID="{278841AD-1889-4111-A907-8FB5041D8ADE}" presName="parentText" presStyleLbl="node1" presStyleIdx="1" presStyleCnt="4" custScaleY="39349">
        <dgm:presLayoutVars>
          <dgm:chMax val="0"/>
          <dgm:bulletEnabled val="1"/>
        </dgm:presLayoutVars>
      </dgm:prSet>
      <dgm:spPr/>
    </dgm:pt>
    <dgm:pt modelId="{4E4CE017-877A-4B2D-B37E-2EF58FE468B8}" type="pres">
      <dgm:prSet presAssocID="{278841AD-1889-4111-A907-8FB5041D8ADE}" presName="childText" presStyleLbl="revTx" presStyleIdx="1" presStyleCnt="4" custScaleY="72961">
        <dgm:presLayoutVars>
          <dgm:bulletEnabled val="1"/>
        </dgm:presLayoutVars>
      </dgm:prSet>
      <dgm:spPr/>
    </dgm:pt>
    <dgm:pt modelId="{BB97963D-5021-46F0-BD20-F8E4DA44BA53}" type="pres">
      <dgm:prSet presAssocID="{53976CB2-FB16-4CB9-A283-5DA4CC4EF0F7}" presName="parentText" presStyleLbl="node1" presStyleIdx="2" presStyleCnt="4" custScaleY="49020">
        <dgm:presLayoutVars>
          <dgm:chMax val="0"/>
          <dgm:bulletEnabled val="1"/>
        </dgm:presLayoutVars>
      </dgm:prSet>
      <dgm:spPr/>
    </dgm:pt>
    <dgm:pt modelId="{771D7A1B-E3D0-4428-A32F-5EA67273939C}" type="pres">
      <dgm:prSet presAssocID="{53976CB2-FB16-4CB9-A283-5DA4CC4EF0F7}" presName="childText" presStyleLbl="revTx" presStyleIdx="2" presStyleCnt="4" custScaleY="70877">
        <dgm:presLayoutVars>
          <dgm:bulletEnabled val="1"/>
        </dgm:presLayoutVars>
      </dgm:prSet>
      <dgm:spPr/>
    </dgm:pt>
    <dgm:pt modelId="{F8E4B37C-AC6B-44A3-B336-B62671E60C72}" type="pres">
      <dgm:prSet presAssocID="{5FABAA85-3459-4814-AFB6-57665E9C3057}" presName="parentText" presStyleLbl="node1" presStyleIdx="3" presStyleCnt="4" custScaleY="49020">
        <dgm:presLayoutVars>
          <dgm:chMax val="0"/>
          <dgm:bulletEnabled val="1"/>
        </dgm:presLayoutVars>
      </dgm:prSet>
      <dgm:spPr/>
    </dgm:pt>
    <dgm:pt modelId="{779FD445-BFDB-4720-8C51-6A0E8E7AB6EF}" type="pres">
      <dgm:prSet presAssocID="{5FABAA85-3459-4814-AFB6-57665E9C3057}" presName="childText" presStyleLbl="revTx" presStyleIdx="3" presStyleCnt="4" custScaleY="67045">
        <dgm:presLayoutVars>
          <dgm:bulletEnabled val="1"/>
        </dgm:presLayoutVars>
      </dgm:prSet>
      <dgm:spPr/>
    </dgm:pt>
  </dgm:ptLst>
  <dgm:cxnLst>
    <dgm:cxn modelId="{D5D30B0A-68E7-424D-8907-8026A907D1CA}" srcId="{53976CB2-FB16-4CB9-A283-5DA4CC4EF0F7}" destId="{1524613D-7E0D-451D-A6F9-EE6180B5CE38}" srcOrd="1" destOrd="0" parTransId="{A10FB4BC-B2E8-44EF-AA33-E35DC9AD7F3C}" sibTransId="{5C3667E6-E220-485B-9D17-23406700B912}"/>
    <dgm:cxn modelId="{B2FEA31A-14B0-40B9-A89C-19FF9DE6DB05}" type="presOf" srcId="{40790D09-53EF-4980-9A24-3FD4AEB38D11}" destId="{2C8317BF-776E-4146-A09D-A567356ABF46}" srcOrd="0" destOrd="0" presId="urn:microsoft.com/office/officeart/2005/8/layout/vList2"/>
    <dgm:cxn modelId="{50447723-0292-4838-970F-5F254D79CDE1}" type="presOf" srcId="{2CC46B8A-2ADD-4D00-ABC9-10D365C081D6}" destId="{5F88865F-35FE-47B2-A1C4-A9CDCD7F0E4F}" srcOrd="0" destOrd="1" presId="urn:microsoft.com/office/officeart/2005/8/layout/vList2"/>
    <dgm:cxn modelId="{80CA6327-7FEB-474F-A48A-F3EB55B48370}" srcId="{704C31CA-5896-4983-93A6-474B0FD6CD4D}" destId="{C9E0E791-3699-4807-BA4C-06CCC8F8C093}" srcOrd="3" destOrd="0" parTransId="{BA62510E-3F53-4A0B-8E68-227BC5547A26}" sibTransId="{B319F1E2-FC3E-48BA-974A-842258E59819}"/>
    <dgm:cxn modelId="{524EA332-F5FF-4312-B490-57850F54E2A9}" srcId="{704C31CA-5896-4983-93A6-474B0FD6CD4D}" destId="{2CC46B8A-2ADD-4D00-ABC9-10D365C081D6}" srcOrd="1" destOrd="0" parTransId="{40ABAEA5-A6BF-4221-AE19-6FB714D814CE}" sibTransId="{1E2A5626-E809-4CD3-A574-6CED0F43D92B}"/>
    <dgm:cxn modelId="{1B6BA139-4EC1-4A75-934D-4EA023098975}" type="presOf" srcId="{5FD5D340-39D3-416B-95B5-BD74A6A4E979}" destId="{4E4CE017-877A-4B2D-B37E-2EF58FE468B8}" srcOrd="0" destOrd="1" presId="urn:microsoft.com/office/officeart/2005/8/layout/vList2"/>
    <dgm:cxn modelId="{B1596D3D-1293-4B18-86A6-0F5C7B38CCE2}" type="presOf" srcId="{278841AD-1889-4111-A907-8FB5041D8ADE}" destId="{DB0A0A27-359E-4EE1-86DF-C9355F2BCFA9}" srcOrd="0" destOrd="0" presId="urn:microsoft.com/office/officeart/2005/8/layout/vList2"/>
    <dgm:cxn modelId="{0184195F-240C-4CC9-9A49-CACE38EFC3E7}" srcId="{53976CB2-FB16-4CB9-A283-5DA4CC4EF0F7}" destId="{ABF508F1-2685-4FF1-98CE-D436BACA9FEC}" srcOrd="0" destOrd="0" parTransId="{4B166BD3-7A5A-4A34-89D3-3114D7942AB5}" sibTransId="{A7A647A8-5CF4-4B28-AE1D-344E7376A03C}"/>
    <dgm:cxn modelId="{7B02D041-AA5B-4FFD-8D50-15AC0B310D46}" srcId="{40790D09-53EF-4980-9A24-3FD4AEB38D11}" destId="{53976CB2-FB16-4CB9-A283-5DA4CC4EF0F7}" srcOrd="2" destOrd="0" parTransId="{E3B108B8-5D24-476E-B846-BF6E17E341C1}" sibTransId="{E038CBAB-3119-4215-A2BD-DE0C2EE13E9A}"/>
    <dgm:cxn modelId="{3B642247-A3F0-4997-BA84-946BC4FA87BA}" type="presOf" srcId="{ABF508F1-2685-4FF1-98CE-D436BACA9FEC}" destId="{771D7A1B-E3D0-4428-A32F-5EA67273939C}" srcOrd="0" destOrd="0" presId="urn:microsoft.com/office/officeart/2005/8/layout/vList2"/>
    <dgm:cxn modelId="{B5F9DA48-37E8-4C25-8C51-B0D29382FE2D}" type="presOf" srcId="{5E40C950-DFB3-4A24-9D7E-57ACC681DF33}" destId="{779FD445-BFDB-4720-8C51-6A0E8E7AB6EF}" srcOrd="0" destOrd="1" presId="urn:microsoft.com/office/officeart/2005/8/layout/vList2"/>
    <dgm:cxn modelId="{1F6DF26D-3322-455E-A175-5A007FFE226B}" srcId="{40790D09-53EF-4980-9A24-3FD4AEB38D11}" destId="{5FABAA85-3459-4814-AFB6-57665E9C3057}" srcOrd="3" destOrd="0" parTransId="{2E3D9044-D55E-486F-B6BD-3DC08D4EC350}" sibTransId="{9D833D77-DE74-4C98-84B6-10CFA7D17C84}"/>
    <dgm:cxn modelId="{9908036F-EEA1-486A-8C71-43056B60DD65}" srcId="{704C31CA-5896-4983-93A6-474B0FD6CD4D}" destId="{9F5C76F7-6646-494A-86F9-8B3545951C62}" srcOrd="2" destOrd="0" parTransId="{07F60D54-8BA1-4811-A24A-B9696D6193CE}" sibTransId="{3DDECB7F-4BAD-4C80-AC5E-09D5AFD9574C}"/>
    <dgm:cxn modelId="{04D3326F-A4A8-456B-BFC5-04A1EC6B95E8}" srcId="{704C31CA-5896-4983-93A6-474B0FD6CD4D}" destId="{E2FA82BD-8C6C-45FF-B903-C375CF6765A9}" srcOrd="0" destOrd="0" parTransId="{0AF6C1AA-3090-4667-8FC5-7A983538A8A9}" sibTransId="{4EF97C13-B4A7-4F94-A9CA-F81586075EA3}"/>
    <dgm:cxn modelId="{A12F486F-00C9-49D1-87D9-306279E3C5DC}" type="presOf" srcId="{9F5C76F7-6646-494A-86F9-8B3545951C62}" destId="{5F88865F-35FE-47B2-A1C4-A9CDCD7F0E4F}" srcOrd="0" destOrd="2" presId="urn:microsoft.com/office/officeart/2005/8/layout/vList2"/>
    <dgm:cxn modelId="{D600CF53-0CBB-4B48-A604-574840732E52}" type="presOf" srcId="{53976CB2-FB16-4CB9-A283-5DA4CC4EF0F7}" destId="{BB97963D-5021-46F0-BD20-F8E4DA44BA53}" srcOrd="0" destOrd="0" presId="urn:microsoft.com/office/officeart/2005/8/layout/vList2"/>
    <dgm:cxn modelId="{2DB06E75-85C7-4791-BA25-45DBC5F74307}" srcId="{40790D09-53EF-4980-9A24-3FD4AEB38D11}" destId="{278841AD-1889-4111-A907-8FB5041D8ADE}" srcOrd="1" destOrd="0" parTransId="{0AE5C239-4448-41B4-AFC9-E494A5E41F70}" sibTransId="{8E146579-21AE-4DAC-B0CF-2A8B8645479B}"/>
    <dgm:cxn modelId="{694B4E82-93E2-4E71-95C1-B59B1C2BDAF1}" type="presOf" srcId="{F2D4F8F7-9155-4466-A325-E3AE5B309B8F}" destId="{4E4CE017-877A-4B2D-B37E-2EF58FE468B8}" srcOrd="0" destOrd="0" presId="urn:microsoft.com/office/officeart/2005/8/layout/vList2"/>
    <dgm:cxn modelId="{3392EAB2-90D5-49BE-8BB5-AD037A7C2B6D}" type="presOf" srcId="{55611611-6299-485C-A062-F11973EC7171}" destId="{779FD445-BFDB-4720-8C51-6A0E8E7AB6EF}" srcOrd="0" destOrd="0" presId="urn:microsoft.com/office/officeart/2005/8/layout/vList2"/>
    <dgm:cxn modelId="{66AC4BB3-BCB1-494D-8D95-3AF0F4F28153}" srcId="{278841AD-1889-4111-A907-8FB5041D8ADE}" destId="{F2D4F8F7-9155-4466-A325-E3AE5B309B8F}" srcOrd="0" destOrd="0" parTransId="{D7F6913A-CD56-4009-AA85-4A7CEEA3A61D}" sibTransId="{60F20D70-E66D-4CB2-AD8C-9FD1BC946DCF}"/>
    <dgm:cxn modelId="{C2FDDBB6-DD16-41E3-B7F4-F06758B13ABE}" srcId="{40790D09-53EF-4980-9A24-3FD4AEB38D11}" destId="{704C31CA-5896-4983-93A6-474B0FD6CD4D}" srcOrd="0" destOrd="0" parTransId="{151573E3-448D-4E22-9095-B43A6C40AA38}" sibTransId="{04F30F5E-49BB-4D1B-8C56-64ADD21533E6}"/>
    <dgm:cxn modelId="{45D2F8C2-7F7F-4079-A04F-C2BC14BDED78}" type="presOf" srcId="{C9E0E791-3699-4807-BA4C-06CCC8F8C093}" destId="{5F88865F-35FE-47B2-A1C4-A9CDCD7F0E4F}" srcOrd="0" destOrd="3" presId="urn:microsoft.com/office/officeart/2005/8/layout/vList2"/>
    <dgm:cxn modelId="{CFC41ADC-E341-49A9-847D-39FDEE7439CE}" type="presOf" srcId="{704C31CA-5896-4983-93A6-474B0FD6CD4D}" destId="{8E705893-7A85-4936-B8F3-C1141B3BC765}" srcOrd="0" destOrd="0" presId="urn:microsoft.com/office/officeart/2005/8/layout/vList2"/>
    <dgm:cxn modelId="{10F67FDC-1E8D-45F6-A472-EEAF6C5FD2C6}" type="presOf" srcId="{5FABAA85-3459-4814-AFB6-57665E9C3057}" destId="{F8E4B37C-AC6B-44A3-B336-B62671E60C72}" srcOrd="0" destOrd="0" presId="urn:microsoft.com/office/officeart/2005/8/layout/vList2"/>
    <dgm:cxn modelId="{458AD6E8-C052-4EBE-804B-A2C5BB304403}" srcId="{5FABAA85-3459-4814-AFB6-57665E9C3057}" destId="{55611611-6299-485C-A062-F11973EC7171}" srcOrd="0" destOrd="0" parTransId="{15637D9B-EDB7-468E-BE70-E5A46BD17597}" sibTransId="{28021FEB-1CB7-4078-804B-AD48151DB1E0}"/>
    <dgm:cxn modelId="{949F94EB-BBEF-4C58-828E-F95AC3458C3D}" srcId="{278841AD-1889-4111-A907-8FB5041D8ADE}" destId="{5FD5D340-39D3-416B-95B5-BD74A6A4E979}" srcOrd="1" destOrd="0" parTransId="{0828CE4E-1ACC-4D55-A31A-1C8FDC4B21A4}" sibTransId="{F6B9AFC6-30E0-4B78-8ADF-F6208EF6CC8D}"/>
    <dgm:cxn modelId="{CFA059F4-13B3-40F2-8219-132B23D814CA}" type="presOf" srcId="{E2FA82BD-8C6C-45FF-B903-C375CF6765A9}" destId="{5F88865F-35FE-47B2-A1C4-A9CDCD7F0E4F}" srcOrd="0" destOrd="0" presId="urn:microsoft.com/office/officeart/2005/8/layout/vList2"/>
    <dgm:cxn modelId="{D427F0F4-EBB8-430D-BA7D-8F4FE8B46835}" type="presOf" srcId="{1524613D-7E0D-451D-A6F9-EE6180B5CE38}" destId="{771D7A1B-E3D0-4428-A32F-5EA67273939C}" srcOrd="0" destOrd="1" presId="urn:microsoft.com/office/officeart/2005/8/layout/vList2"/>
    <dgm:cxn modelId="{DEBD48FA-D303-4A54-AF68-5144EA49B527}" srcId="{5FABAA85-3459-4814-AFB6-57665E9C3057}" destId="{5E40C950-DFB3-4A24-9D7E-57ACC681DF33}" srcOrd="1" destOrd="0" parTransId="{3C9A1377-A2DA-479D-9507-3ED219030A19}" sibTransId="{AFF404C1-DE1D-4D5A-945C-0812E59BCFC0}"/>
    <dgm:cxn modelId="{98989B30-BC71-416B-A1BD-F2891194924E}" type="presParOf" srcId="{2C8317BF-776E-4146-A09D-A567356ABF46}" destId="{8E705893-7A85-4936-B8F3-C1141B3BC765}" srcOrd="0" destOrd="0" presId="urn:microsoft.com/office/officeart/2005/8/layout/vList2"/>
    <dgm:cxn modelId="{97C861D5-2708-4457-9057-8C45E5EDE2F0}" type="presParOf" srcId="{2C8317BF-776E-4146-A09D-A567356ABF46}" destId="{5F88865F-35FE-47B2-A1C4-A9CDCD7F0E4F}" srcOrd="1" destOrd="0" presId="urn:microsoft.com/office/officeart/2005/8/layout/vList2"/>
    <dgm:cxn modelId="{B669A89C-9851-4C75-A567-07D96BFB37D8}" type="presParOf" srcId="{2C8317BF-776E-4146-A09D-A567356ABF46}" destId="{DB0A0A27-359E-4EE1-86DF-C9355F2BCFA9}" srcOrd="2" destOrd="0" presId="urn:microsoft.com/office/officeart/2005/8/layout/vList2"/>
    <dgm:cxn modelId="{C7D89077-45C3-4E43-B0D8-284FFC5D356A}" type="presParOf" srcId="{2C8317BF-776E-4146-A09D-A567356ABF46}" destId="{4E4CE017-877A-4B2D-B37E-2EF58FE468B8}" srcOrd="3" destOrd="0" presId="urn:microsoft.com/office/officeart/2005/8/layout/vList2"/>
    <dgm:cxn modelId="{C33A5CE3-814A-4F23-B146-35F9D21531B4}" type="presParOf" srcId="{2C8317BF-776E-4146-A09D-A567356ABF46}" destId="{BB97963D-5021-46F0-BD20-F8E4DA44BA53}" srcOrd="4" destOrd="0" presId="urn:microsoft.com/office/officeart/2005/8/layout/vList2"/>
    <dgm:cxn modelId="{E87D06C5-DF5B-4B6B-B57A-B457B15C8257}" type="presParOf" srcId="{2C8317BF-776E-4146-A09D-A567356ABF46}" destId="{771D7A1B-E3D0-4428-A32F-5EA67273939C}" srcOrd="5" destOrd="0" presId="urn:microsoft.com/office/officeart/2005/8/layout/vList2"/>
    <dgm:cxn modelId="{48A9B610-B79F-4045-84F7-C078B42DB1B1}" type="presParOf" srcId="{2C8317BF-776E-4146-A09D-A567356ABF46}" destId="{F8E4B37C-AC6B-44A3-B336-B62671E60C72}" srcOrd="6" destOrd="0" presId="urn:microsoft.com/office/officeart/2005/8/layout/vList2"/>
    <dgm:cxn modelId="{32B7BE46-4475-42EC-B957-0F70E901C438}" type="presParOf" srcId="{2C8317BF-776E-4146-A09D-A567356ABF46}" destId="{779FD445-BFDB-4720-8C51-6A0E8E7AB6EF}" srcOrd="7"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05893-7A85-4936-B8F3-C1141B3BC765}">
      <dsp:nvSpPr>
        <dsp:cNvPr id="0" name=""/>
        <dsp:cNvSpPr/>
      </dsp:nvSpPr>
      <dsp:spPr>
        <a:xfrm>
          <a:off x="0" y="36218"/>
          <a:ext cx="5486400" cy="294380"/>
        </a:xfrm>
        <a:prstGeom prst="roundRect">
          <a:avLst/>
        </a:prstGeom>
        <a:solidFill>
          <a:srgbClr val="FF5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s-CO" sz="1100" kern="1200">
              <a:latin typeface="Arial" panose="020B0604020202020204" pitchFamily="34" charset="0"/>
              <a:cs typeface="Arial" panose="020B0604020202020204" pitchFamily="34" charset="0"/>
            </a:rPr>
            <a:t>1. </a:t>
          </a:r>
          <a:r>
            <a:rPr lang="es-CO" sz="1100" b="1" kern="1200">
              <a:latin typeface="Arial" panose="020B0604020202020204" pitchFamily="34" charset="0"/>
              <a:cs typeface="Arial" panose="020B0604020202020204" pitchFamily="34" charset="0"/>
            </a:rPr>
            <a:t>Gestión del Riesgo de Incendios – Corresponsabilidad</a:t>
          </a:r>
          <a:endParaRPr lang="es-ES" sz="1100" b="1" kern="1200">
            <a:latin typeface="Arial" panose="020B0604020202020204" pitchFamily="34" charset="0"/>
            <a:cs typeface="Arial" panose="020B0604020202020204" pitchFamily="34" charset="0"/>
          </a:endParaRPr>
        </a:p>
      </dsp:txBody>
      <dsp:txXfrm>
        <a:off x="14370" y="50588"/>
        <a:ext cx="5457660" cy="265640"/>
      </dsp:txXfrm>
    </dsp:sp>
    <dsp:sp modelId="{5F88865F-35FE-47B2-A1C4-A9CDCD7F0E4F}">
      <dsp:nvSpPr>
        <dsp:cNvPr id="0" name=""/>
        <dsp:cNvSpPr/>
      </dsp:nvSpPr>
      <dsp:spPr>
        <a:xfrm>
          <a:off x="38103" y="330598"/>
          <a:ext cx="5410193" cy="4102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Fortalecer el Proceso de Conocimiento del Riesgo</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Optimizar el proceso de reducción del riesgo</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endParaRPr lang="es-ES" sz="1100" kern="1200">
            <a:latin typeface="Arial" panose="020B0604020202020204" pitchFamily="34" charset="0"/>
            <a:cs typeface="Arial" panose="020B0604020202020204" pitchFamily="34" charset="0"/>
          </a:endParaRPr>
        </a:p>
      </dsp:txBody>
      <dsp:txXfrm>
        <a:off x="38103" y="330598"/>
        <a:ext cx="5410193" cy="410294"/>
      </dsp:txXfrm>
    </dsp:sp>
    <dsp:sp modelId="{DB0A0A27-359E-4EE1-86DF-C9355F2BCFA9}">
      <dsp:nvSpPr>
        <dsp:cNvPr id="0" name=""/>
        <dsp:cNvSpPr/>
      </dsp:nvSpPr>
      <dsp:spPr>
        <a:xfrm>
          <a:off x="0" y="740892"/>
          <a:ext cx="5486400" cy="294357"/>
        </a:xfrm>
        <a:prstGeom prst="roundRect">
          <a:avLst/>
        </a:prstGeom>
        <a:solidFill>
          <a:srgbClr val="FF5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s-CO" sz="1100" b="1" kern="1200">
              <a:latin typeface="Arial" panose="020B0604020202020204" pitchFamily="34" charset="0"/>
              <a:cs typeface="Arial" panose="020B0604020202020204" pitchFamily="34" charset="0"/>
            </a:rPr>
            <a:t>2. Operaciones y Respuesta - Oportunidad -</a:t>
          </a:r>
          <a:endParaRPr lang="es-ES" sz="1100" b="1" kern="1200">
            <a:latin typeface="Arial" panose="020B0604020202020204" pitchFamily="34" charset="0"/>
            <a:cs typeface="Arial" panose="020B0604020202020204" pitchFamily="34" charset="0"/>
          </a:endParaRPr>
        </a:p>
      </dsp:txBody>
      <dsp:txXfrm>
        <a:off x="14369" y="755261"/>
        <a:ext cx="5457662" cy="265619"/>
      </dsp:txXfrm>
    </dsp:sp>
    <dsp:sp modelId="{4E4CE017-877A-4B2D-B37E-2EF58FE468B8}">
      <dsp:nvSpPr>
        <dsp:cNvPr id="0" name=""/>
        <dsp:cNvSpPr/>
      </dsp:nvSpPr>
      <dsp:spPr>
        <a:xfrm>
          <a:off x="0" y="1035250"/>
          <a:ext cx="5486400" cy="4828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Optimizar los procesos de preparativos</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Fortalecer los procesos de atención</a:t>
          </a:r>
          <a:endParaRPr lang="es-ES" sz="1100" kern="1200">
            <a:latin typeface="Arial" panose="020B0604020202020204" pitchFamily="34" charset="0"/>
            <a:cs typeface="Arial" panose="020B0604020202020204" pitchFamily="34" charset="0"/>
          </a:endParaRPr>
        </a:p>
      </dsp:txBody>
      <dsp:txXfrm>
        <a:off x="0" y="1035250"/>
        <a:ext cx="5486400" cy="482821"/>
      </dsp:txXfrm>
    </dsp:sp>
    <dsp:sp modelId="{BB97963D-5021-46F0-BD20-F8E4DA44BA53}">
      <dsp:nvSpPr>
        <dsp:cNvPr id="0" name=""/>
        <dsp:cNvSpPr/>
      </dsp:nvSpPr>
      <dsp:spPr>
        <a:xfrm>
          <a:off x="0" y="1518071"/>
          <a:ext cx="5486400" cy="366703"/>
        </a:xfrm>
        <a:prstGeom prst="roundRect">
          <a:avLst/>
        </a:prstGeom>
        <a:solidFill>
          <a:srgbClr val="FF5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s-ES" sz="1100" b="1" kern="1200">
              <a:latin typeface="Arial" panose="020B0604020202020204" pitchFamily="34" charset="0"/>
              <a:cs typeface="Arial" panose="020B0604020202020204" pitchFamily="34" charset="0"/>
            </a:rPr>
            <a:t>3. </a:t>
          </a:r>
          <a:r>
            <a:rPr lang="es-CO" sz="1100" b="1" kern="1200">
              <a:latin typeface="Arial" panose="020B0604020202020204" pitchFamily="34" charset="0"/>
              <a:cs typeface="Arial" panose="020B0604020202020204" pitchFamily="34" charset="0"/>
            </a:rPr>
            <a:t>Gestión Estratégica del Talento Humano - Servicio</a:t>
          </a:r>
          <a:endParaRPr lang="es-ES" sz="1100" b="1" kern="1200">
            <a:latin typeface="Arial" panose="020B0604020202020204" pitchFamily="34" charset="0"/>
            <a:cs typeface="Arial" panose="020B0604020202020204" pitchFamily="34" charset="0"/>
          </a:endParaRPr>
        </a:p>
      </dsp:txBody>
      <dsp:txXfrm>
        <a:off x="17901" y="1535972"/>
        <a:ext cx="5450598" cy="330901"/>
      </dsp:txXfrm>
    </dsp:sp>
    <dsp:sp modelId="{771D7A1B-E3D0-4428-A32F-5EA67273939C}">
      <dsp:nvSpPr>
        <dsp:cNvPr id="0" name=""/>
        <dsp:cNvSpPr/>
      </dsp:nvSpPr>
      <dsp:spPr>
        <a:xfrm>
          <a:off x="0" y="1884775"/>
          <a:ext cx="5486400" cy="4690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Implementar la estrategia de gestión del cambio en el cuerpo oficial de bomberos</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ES" sz="1100" kern="1200">
              <a:latin typeface="Arial" panose="020B0604020202020204" pitchFamily="34" charset="0"/>
              <a:cs typeface="Arial" panose="020B0604020202020204" pitchFamily="34" charset="0"/>
            </a:rPr>
            <a:t>Consolidar la estrategia del talento humano</a:t>
          </a:r>
        </a:p>
      </dsp:txBody>
      <dsp:txXfrm>
        <a:off x="0" y="1884775"/>
        <a:ext cx="5486400" cy="469030"/>
      </dsp:txXfrm>
    </dsp:sp>
    <dsp:sp modelId="{F8E4B37C-AC6B-44A3-B336-B62671E60C72}">
      <dsp:nvSpPr>
        <dsp:cNvPr id="0" name=""/>
        <dsp:cNvSpPr/>
      </dsp:nvSpPr>
      <dsp:spPr>
        <a:xfrm>
          <a:off x="0" y="2353806"/>
          <a:ext cx="5486400" cy="366703"/>
        </a:xfrm>
        <a:prstGeom prst="roundRect">
          <a:avLst/>
        </a:prstGeom>
        <a:solidFill>
          <a:srgbClr val="FF5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4. Fortalecimiento Institucional - Confianza -</a:t>
          </a:r>
          <a:endParaRPr lang="es-ES" sz="1100" b="1" kern="1200">
            <a:latin typeface="Arial" panose="020B0604020202020204" pitchFamily="34" charset="0"/>
            <a:cs typeface="Arial" panose="020B0604020202020204" pitchFamily="34" charset="0"/>
          </a:endParaRPr>
        </a:p>
      </dsp:txBody>
      <dsp:txXfrm>
        <a:off x="17901" y="2371707"/>
        <a:ext cx="5450598" cy="330901"/>
      </dsp:txXfrm>
    </dsp:sp>
    <dsp:sp modelId="{779FD445-BFDB-4720-8C51-6A0E8E7AB6EF}">
      <dsp:nvSpPr>
        <dsp:cNvPr id="0" name=""/>
        <dsp:cNvSpPr/>
      </dsp:nvSpPr>
      <dsp:spPr>
        <a:xfrm>
          <a:off x="0" y="2720509"/>
          <a:ext cx="5486400" cy="4436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Aumentar la efectividad de los servicios ofrecidos (usuarios internos y externos)</a:t>
          </a:r>
          <a:endParaRPr lang="es-E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20000"/>
            </a:spcAft>
            <a:buChar char="•"/>
          </a:pPr>
          <a:r>
            <a:rPr lang="es-CO" sz="1100" kern="1200">
              <a:latin typeface="Arial" panose="020B0604020202020204" pitchFamily="34" charset="0"/>
              <a:cs typeface="Arial" panose="020B0604020202020204" pitchFamily="34" charset="0"/>
            </a:rPr>
            <a:t>Incrementar la cultura de responsabilidad institucional</a:t>
          </a:r>
          <a:endParaRPr lang="es-ES" sz="1100" kern="1200">
            <a:latin typeface="Arial" panose="020B0604020202020204" pitchFamily="34" charset="0"/>
            <a:cs typeface="Arial" panose="020B0604020202020204" pitchFamily="34" charset="0"/>
          </a:endParaRPr>
        </a:p>
      </dsp:txBody>
      <dsp:txXfrm>
        <a:off x="0" y="2720509"/>
        <a:ext cx="5486400" cy="44367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536D-7E94-465B-83DE-A4F14DC3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8340</Words>
  <Characters>45870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Favio Zamora Valero</cp:lastModifiedBy>
  <cp:revision>3</cp:revision>
  <cp:lastPrinted>2021-01-30T01:31:00Z</cp:lastPrinted>
  <dcterms:created xsi:type="dcterms:W3CDTF">2021-01-30T01:32:00Z</dcterms:created>
  <dcterms:modified xsi:type="dcterms:W3CDTF">2021-01-30T01:50:00Z</dcterms:modified>
</cp:coreProperties>
</file>