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BE" w:rsidRDefault="00F044AF">
      <w:pPr>
        <w:rPr>
          <w:rFonts w:ascii="Roboto" w:hAnsi="Roboto"/>
          <w:noProof/>
          <w:color w:val="263238"/>
          <w:szCs w:val="20"/>
          <w:lang w:eastAsia="es-CO"/>
        </w:rPr>
        <w:sectPr w:rsidR="00B41CBE" w:rsidSect="00112747">
          <w:headerReference w:type="default" r:id="rId8"/>
          <w:headerReference w:type="first" r:id="rId9"/>
          <w:pgSz w:w="12240" w:h="15840" w:code="1"/>
          <w:pgMar w:top="244" w:right="244" w:bottom="238" w:left="238" w:header="0" w:footer="0" w:gutter="0"/>
          <w:cols w:space="708"/>
          <w:docGrid w:linePitch="360"/>
        </w:sectPr>
      </w:pPr>
      <w:r w:rsidRPr="00112747">
        <w:rPr>
          <w:noProof/>
        </w:rPr>
        <w:t xml:space="preserve"> </w:t>
      </w:r>
      <w:r w:rsidR="00FC381C" w:rsidRPr="00112747">
        <w:rPr>
          <w:noProof/>
        </w:rPr>
        <w:t>l</w:t>
      </w:r>
      <w:r w:rsidR="00FC381C">
        <w:rPr>
          <w:noProof/>
          <w:lang w:eastAsia="es-CO"/>
        </w:rPr>
        <w:drawing>
          <wp:inline distT="0" distB="0" distL="0" distR="0" wp14:anchorId="7E9CF25C" wp14:editId="660AC156">
            <wp:extent cx="7596485" cy="9444990"/>
            <wp:effectExtent l="0" t="0" r="0" b="3810"/>
            <wp:docPr id="1" name="Imagen 1" descr="Diseño con colores institucionales logo UAE Cuerpo Oficial Bomberos de Bogotá y Alcaldía Mayor de Bogotá" title="Portada documento Plan Anticorrupción y Atención al Ciudadano 2022 GE-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6485" cy="9444990"/>
                    </a:xfrm>
                    <a:prstGeom prst="rect">
                      <a:avLst/>
                    </a:prstGeom>
                    <a:noFill/>
                  </pic:spPr>
                </pic:pic>
              </a:graphicData>
            </a:graphic>
          </wp:inline>
        </w:drawing>
      </w:r>
    </w:p>
    <w:bookmarkStart w:id="0" w:name="_Toc62054448" w:displacedByCustomXml="next"/>
    <w:sdt>
      <w:sdtPr>
        <w:rPr>
          <w:rFonts w:ascii="Arial" w:eastAsiaTheme="minorHAnsi" w:hAnsi="Arial" w:cstheme="minorBidi"/>
          <w:color w:val="auto"/>
          <w:sz w:val="20"/>
          <w:szCs w:val="22"/>
          <w:lang w:val="es-ES"/>
        </w:rPr>
        <w:id w:val="502947766"/>
        <w:docPartObj>
          <w:docPartGallery w:val="Table of Contents"/>
          <w:docPartUnique/>
        </w:docPartObj>
      </w:sdtPr>
      <w:sdtEndPr>
        <w:rPr>
          <w:b/>
          <w:bCs/>
        </w:rPr>
      </w:sdtEndPr>
      <w:sdtContent>
        <w:p w:rsidR="00112747" w:rsidRDefault="00112747">
          <w:pPr>
            <w:pStyle w:val="TtuloTDC"/>
            <w:rPr>
              <w:rFonts w:ascii="Arial" w:hAnsi="Arial" w:cs="Arial"/>
              <w:b/>
              <w:color w:val="auto"/>
              <w:sz w:val="28"/>
              <w:szCs w:val="22"/>
              <w:lang w:val="es-CO"/>
            </w:rPr>
          </w:pPr>
          <w:r w:rsidRPr="00112747">
            <w:rPr>
              <w:rFonts w:ascii="Arial" w:hAnsi="Arial" w:cs="Arial"/>
              <w:b/>
              <w:color w:val="auto"/>
              <w:sz w:val="28"/>
              <w:szCs w:val="22"/>
              <w:lang w:val="es-CO"/>
            </w:rPr>
            <w:t>Tabla de contenido</w:t>
          </w:r>
        </w:p>
        <w:p w:rsidR="00112747" w:rsidRPr="00112747" w:rsidRDefault="00112747" w:rsidP="00112747"/>
        <w:p w:rsidR="00112747" w:rsidRDefault="00112747">
          <w:pPr>
            <w:pStyle w:val="TDC1"/>
            <w:rPr>
              <w:rFonts w:asciiTheme="minorHAnsi" w:eastAsiaTheme="minorEastAsia" w:hAnsiTheme="minorHAnsi" w:cstheme="minorBidi"/>
              <w:b w:val="0"/>
              <w:sz w:val="22"/>
              <w:lang w:val="en-US"/>
            </w:rPr>
          </w:pPr>
          <w:r>
            <w:rPr>
              <w:b w:val="0"/>
            </w:rPr>
            <w:fldChar w:fldCharType="begin"/>
          </w:r>
          <w:r>
            <w:rPr>
              <w:b w:val="0"/>
            </w:rPr>
            <w:instrText xml:space="preserve"> TOC \o "1-2" \h \z \u </w:instrText>
          </w:r>
          <w:r>
            <w:rPr>
              <w:b w:val="0"/>
            </w:rPr>
            <w:fldChar w:fldCharType="separate"/>
          </w:r>
          <w:hyperlink w:anchor="_Toc93651341" w:history="1">
            <w:r w:rsidRPr="00D85BFD">
              <w:rPr>
                <w:rStyle w:val="Hipervnculo"/>
              </w:rPr>
              <w:t>2.</w:t>
            </w:r>
            <w:r>
              <w:rPr>
                <w:rFonts w:asciiTheme="minorHAnsi" w:eastAsiaTheme="minorEastAsia" w:hAnsiTheme="minorHAnsi" w:cstheme="minorBidi"/>
                <w:b w:val="0"/>
                <w:sz w:val="22"/>
                <w:lang w:val="en-US"/>
              </w:rPr>
              <w:tab/>
            </w:r>
            <w:r w:rsidRPr="00D85BFD">
              <w:rPr>
                <w:rStyle w:val="Hipervnculo"/>
              </w:rPr>
              <w:t>INTRODUCCIÓN</w:t>
            </w:r>
            <w:r>
              <w:rPr>
                <w:webHidden/>
              </w:rPr>
              <w:tab/>
            </w:r>
            <w:r>
              <w:rPr>
                <w:webHidden/>
              </w:rPr>
              <w:fldChar w:fldCharType="begin"/>
            </w:r>
            <w:r>
              <w:rPr>
                <w:webHidden/>
              </w:rPr>
              <w:instrText xml:space="preserve"> PAGEREF _Toc93651341 \h </w:instrText>
            </w:r>
            <w:r>
              <w:rPr>
                <w:webHidden/>
              </w:rPr>
            </w:r>
            <w:r>
              <w:rPr>
                <w:webHidden/>
              </w:rPr>
              <w:fldChar w:fldCharType="separate"/>
            </w:r>
            <w:r w:rsidR="00CC3B00">
              <w:rPr>
                <w:webHidden/>
              </w:rPr>
              <w:t>3</w:t>
            </w:r>
            <w:r>
              <w:rPr>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42" w:history="1">
            <w:r w:rsidR="00112747" w:rsidRPr="00D85BFD">
              <w:rPr>
                <w:rStyle w:val="Hipervnculo"/>
              </w:rPr>
              <w:t>3.</w:t>
            </w:r>
            <w:r w:rsidR="00112747">
              <w:rPr>
                <w:rFonts w:asciiTheme="minorHAnsi" w:eastAsiaTheme="minorEastAsia" w:hAnsiTheme="minorHAnsi" w:cstheme="minorBidi"/>
                <w:b w:val="0"/>
                <w:sz w:val="22"/>
                <w:lang w:val="en-US"/>
              </w:rPr>
              <w:tab/>
            </w:r>
            <w:r w:rsidR="00112747" w:rsidRPr="00D85BFD">
              <w:rPr>
                <w:rStyle w:val="Hipervnculo"/>
              </w:rPr>
              <w:t>MARCO LEGAL</w:t>
            </w:r>
            <w:r w:rsidR="00112747">
              <w:rPr>
                <w:webHidden/>
              </w:rPr>
              <w:tab/>
            </w:r>
            <w:r w:rsidR="00112747">
              <w:rPr>
                <w:webHidden/>
              </w:rPr>
              <w:fldChar w:fldCharType="begin"/>
            </w:r>
            <w:r w:rsidR="00112747">
              <w:rPr>
                <w:webHidden/>
              </w:rPr>
              <w:instrText xml:space="preserve"> PAGEREF _Toc93651342 \h </w:instrText>
            </w:r>
            <w:r w:rsidR="00112747">
              <w:rPr>
                <w:webHidden/>
              </w:rPr>
            </w:r>
            <w:r w:rsidR="00112747">
              <w:rPr>
                <w:webHidden/>
              </w:rPr>
              <w:fldChar w:fldCharType="separate"/>
            </w:r>
            <w:r>
              <w:rPr>
                <w:webHidden/>
              </w:rPr>
              <w:t>5</w:t>
            </w:r>
            <w:r w:rsidR="00112747">
              <w:rPr>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43" w:history="1">
            <w:r w:rsidR="00112747" w:rsidRPr="00D85BFD">
              <w:rPr>
                <w:rStyle w:val="Hipervnculo"/>
              </w:rPr>
              <w:t>4.</w:t>
            </w:r>
            <w:r w:rsidR="00112747">
              <w:rPr>
                <w:rFonts w:asciiTheme="minorHAnsi" w:eastAsiaTheme="minorEastAsia" w:hAnsiTheme="minorHAnsi" w:cstheme="minorBidi"/>
                <w:b w:val="0"/>
                <w:sz w:val="22"/>
                <w:lang w:val="en-US"/>
              </w:rPr>
              <w:tab/>
            </w:r>
            <w:r w:rsidR="00112747" w:rsidRPr="00D85BFD">
              <w:rPr>
                <w:rStyle w:val="Hipervnculo"/>
              </w:rPr>
              <w:t>CONTEXTO ESTRATÉGICO</w:t>
            </w:r>
            <w:r w:rsidR="00112747">
              <w:rPr>
                <w:webHidden/>
              </w:rPr>
              <w:tab/>
            </w:r>
            <w:r w:rsidR="00112747">
              <w:rPr>
                <w:webHidden/>
              </w:rPr>
              <w:fldChar w:fldCharType="begin"/>
            </w:r>
            <w:r w:rsidR="00112747">
              <w:rPr>
                <w:webHidden/>
              </w:rPr>
              <w:instrText xml:space="preserve"> PAGEREF _Toc93651343 \h </w:instrText>
            </w:r>
            <w:r w:rsidR="00112747">
              <w:rPr>
                <w:webHidden/>
              </w:rPr>
            </w:r>
            <w:r w:rsidR="00112747">
              <w:rPr>
                <w:webHidden/>
              </w:rPr>
              <w:fldChar w:fldCharType="separate"/>
            </w:r>
            <w:r>
              <w:rPr>
                <w:webHidden/>
              </w:rPr>
              <w:t>6</w:t>
            </w:r>
            <w:r w:rsidR="00112747">
              <w:rPr>
                <w:webHidden/>
              </w:rPr>
              <w:fldChar w:fldCharType="end"/>
            </w:r>
          </w:hyperlink>
        </w:p>
        <w:p w:rsidR="00112747" w:rsidRDefault="00CC3B00">
          <w:pPr>
            <w:pStyle w:val="TDC2"/>
            <w:tabs>
              <w:tab w:val="right" w:leader="dot" w:pos="9394"/>
            </w:tabs>
            <w:rPr>
              <w:rFonts w:asciiTheme="minorHAnsi" w:eastAsiaTheme="minorEastAsia" w:hAnsiTheme="minorHAnsi"/>
              <w:noProof/>
              <w:sz w:val="22"/>
              <w:lang w:val="en-US"/>
            </w:rPr>
          </w:pPr>
          <w:hyperlink w:anchor="_Toc93651344" w:history="1">
            <w:r w:rsidR="00112747" w:rsidRPr="00D85BFD">
              <w:rPr>
                <w:rStyle w:val="Hipervnculo"/>
                <w:rFonts w:cs="Arial"/>
                <w:noProof/>
              </w:rPr>
              <w:t>Misión</w:t>
            </w:r>
            <w:r w:rsidR="00112747">
              <w:rPr>
                <w:noProof/>
                <w:webHidden/>
              </w:rPr>
              <w:tab/>
            </w:r>
            <w:r w:rsidR="00112747">
              <w:rPr>
                <w:noProof/>
                <w:webHidden/>
              </w:rPr>
              <w:fldChar w:fldCharType="begin"/>
            </w:r>
            <w:r w:rsidR="00112747">
              <w:rPr>
                <w:noProof/>
                <w:webHidden/>
              </w:rPr>
              <w:instrText xml:space="preserve"> PAGEREF _Toc93651344 \h </w:instrText>
            </w:r>
            <w:r w:rsidR="00112747">
              <w:rPr>
                <w:noProof/>
                <w:webHidden/>
              </w:rPr>
            </w:r>
            <w:r w:rsidR="00112747">
              <w:rPr>
                <w:noProof/>
                <w:webHidden/>
              </w:rPr>
              <w:fldChar w:fldCharType="separate"/>
            </w:r>
            <w:r>
              <w:rPr>
                <w:noProof/>
                <w:webHidden/>
              </w:rPr>
              <w:t>6</w:t>
            </w:r>
            <w:r w:rsidR="00112747">
              <w:rPr>
                <w:noProof/>
                <w:webHidden/>
              </w:rPr>
              <w:fldChar w:fldCharType="end"/>
            </w:r>
          </w:hyperlink>
        </w:p>
        <w:p w:rsidR="00112747" w:rsidRDefault="00CC3B00">
          <w:pPr>
            <w:pStyle w:val="TDC2"/>
            <w:tabs>
              <w:tab w:val="right" w:leader="dot" w:pos="9394"/>
            </w:tabs>
            <w:rPr>
              <w:rFonts w:asciiTheme="minorHAnsi" w:eastAsiaTheme="minorEastAsia" w:hAnsiTheme="minorHAnsi"/>
              <w:noProof/>
              <w:sz w:val="22"/>
              <w:lang w:val="en-US"/>
            </w:rPr>
          </w:pPr>
          <w:hyperlink w:anchor="_Toc93651345" w:history="1">
            <w:r w:rsidR="00112747" w:rsidRPr="00D85BFD">
              <w:rPr>
                <w:rStyle w:val="Hipervnculo"/>
                <w:rFonts w:cs="Arial"/>
                <w:noProof/>
              </w:rPr>
              <w:t>Visión</w:t>
            </w:r>
            <w:r w:rsidR="00112747">
              <w:rPr>
                <w:noProof/>
                <w:webHidden/>
              </w:rPr>
              <w:tab/>
            </w:r>
            <w:r w:rsidR="00112747">
              <w:rPr>
                <w:noProof/>
                <w:webHidden/>
              </w:rPr>
              <w:fldChar w:fldCharType="begin"/>
            </w:r>
            <w:r w:rsidR="00112747">
              <w:rPr>
                <w:noProof/>
                <w:webHidden/>
              </w:rPr>
              <w:instrText xml:space="preserve"> PAGEREF _Toc93651345 \h </w:instrText>
            </w:r>
            <w:r w:rsidR="00112747">
              <w:rPr>
                <w:noProof/>
                <w:webHidden/>
              </w:rPr>
            </w:r>
            <w:r w:rsidR="00112747">
              <w:rPr>
                <w:noProof/>
                <w:webHidden/>
              </w:rPr>
              <w:fldChar w:fldCharType="separate"/>
            </w:r>
            <w:r>
              <w:rPr>
                <w:noProof/>
                <w:webHidden/>
              </w:rPr>
              <w:t>6</w:t>
            </w:r>
            <w:r w:rsidR="00112747">
              <w:rPr>
                <w:noProof/>
                <w:webHidden/>
              </w:rPr>
              <w:fldChar w:fldCharType="end"/>
            </w:r>
          </w:hyperlink>
        </w:p>
        <w:p w:rsidR="00112747" w:rsidRDefault="00CC3B00">
          <w:pPr>
            <w:pStyle w:val="TDC2"/>
            <w:tabs>
              <w:tab w:val="right" w:leader="dot" w:pos="9394"/>
            </w:tabs>
            <w:rPr>
              <w:rFonts w:asciiTheme="minorHAnsi" w:eastAsiaTheme="minorEastAsia" w:hAnsiTheme="minorHAnsi"/>
              <w:noProof/>
              <w:sz w:val="22"/>
              <w:lang w:val="en-US"/>
            </w:rPr>
          </w:pPr>
          <w:hyperlink w:anchor="_Toc93651346" w:history="1">
            <w:r w:rsidR="00112747" w:rsidRPr="00D85BFD">
              <w:rPr>
                <w:rStyle w:val="Hipervnculo"/>
                <w:rFonts w:cs="Arial"/>
                <w:noProof/>
              </w:rPr>
              <w:t>Pilares y Objetivos Estratégicos</w:t>
            </w:r>
            <w:r w:rsidR="00112747">
              <w:rPr>
                <w:noProof/>
                <w:webHidden/>
              </w:rPr>
              <w:tab/>
            </w:r>
            <w:r w:rsidR="00112747">
              <w:rPr>
                <w:noProof/>
                <w:webHidden/>
              </w:rPr>
              <w:fldChar w:fldCharType="begin"/>
            </w:r>
            <w:r w:rsidR="00112747">
              <w:rPr>
                <w:noProof/>
                <w:webHidden/>
              </w:rPr>
              <w:instrText xml:space="preserve"> PAGEREF _Toc93651346 \h </w:instrText>
            </w:r>
            <w:r w:rsidR="00112747">
              <w:rPr>
                <w:noProof/>
                <w:webHidden/>
              </w:rPr>
            </w:r>
            <w:r w:rsidR="00112747">
              <w:rPr>
                <w:noProof/>
                <w:webHidden/>
              </w:rPr>
              <w:fldChar w:fldCharType="separate"/>
            </w:r>
            <w:r>
              <w:rPr>
                <w:noProof/>
                <w:webHidden/>
              </w:rPr>
              <w:t>6</w:t>
            </w:r>
            <w:r w:rsidR="00112747">
              <w:rPr>
                <w:noProof/>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47" w:history="1">
            <w:r w:rsidR="00112747" w:rsidRPr="00D85BFD">
              <w:rPr>
                <w:rStyle w:val="Hipervnculo"/>
              </w:rPr>
              <w:t>5.</w:t>
            </w:r>
            <w:r w:rsidR="00112747">
              <w:rPr>
                <w:rFonts w:asciiTheme="minorHAnsi" w:eastAsiaTheme="minorEastAsia" w:hAnsiTheme="minorHAnsi" w:cstheme="minorBidi"/>
                <w:b w:val="0"/>
                <w:sz w:val="22"/>
                <w:lang w:val="en-US"/>
              </w:rPr>
              <w:tab/>
            </w:r>
            <w:r w:rsidR="00112747" w:rsidRPr="00D85BFD">
              <w:rPr>
                <w:rStyle w:val="Hipervnculo"/>
              </w:rPr>
              <w:t>DIAGNÓSTICO</w:t>
            </w:r>
            <w:r w:rsidR="00112747">
              <w:rPr>
                <w:webHidden/>
              </w:rPr>
              <w:tab/>
            </w:r>
            <w:r w:rsidR="00112747">
              <w:rPr>
                <w:webHidden/>
              </w:rPr>
              <w:fldChar w:fldCharType="begin"/>
            </w:r>
            <w:r w:rsidR="00112747">
              <w:rPr>
                <w:webHidden/>
              </w:rPr>
              <w:instrText xml:space="preserve"> PAGEREF _Toc93651347 \h </w:instrText>
            </w:r>
            <w:r w:rsidR="00112747">
              <w:rPr>
                <w:webHidden/>
              </w:rPr>
            </w:r>
            <w:r w:rsidR="00112747">
              <w:rPr>
                <w:webHidden/>
              </w:rPr>
              <w:fldChar w:fldCharType="separate"/>
            </w:r>
            <w:r>
              <w:rPr>
                <w:webHidden/>
              </w:rPr>
              <w:t>7</w:t>
            </w:r>
            <w:r w:rsidR="00112747">
              <w:rPr>
                <w:webHidden/>
              </w:rPr>
              <w:fldChar w:fldCharType="end"/>
            </w:r>
          </w:hyperlink>
        </w:p>
        <w:p w:rsidR="00112747" w:rsidRPr="00112747" w:rsidRDefault="00CC3B00">
          <w:pPr>
            <w:pStyle w:val="TDC2"/>
            <w:tabs>
              <w:tab w:val="right" w:leader="dot" w:pos="9394"/>
            </w:tabs>
            <w:rPr>
              <w:rFonts w:asciiTheme="minorHAnsi" w:eastAsiaTheme="minorEastAsia" w:hAnsiTheme="minorHAnsi"/>
              <w:noProof/>
              <w:sz w:val="22"/>
              <w:lang w:val="en-US"/>
            </w:rPr>
          </w:pPr>
          <w:hyperlink w:anchor="_Toc93651348" w:history="1">
            <w:r w:rsidR="00112747" w:rsidRPr="00112747">
              <w:rPr>
                <w:rStyle w:val="Hipervnculo"/>
                <w:rFonts w:cs="Arial"/>
                <w:noProof/>
              </w:rPr>
              <w:t>Posibles hechos susceptibles de corrupción o casos que se han presentado en la entidad</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_Toc93651348 \h </w:instrText>
            </w:r>
            <w:r w:rsidR="00112747" w:rsidRPr="00112747">
              <w:rPr>
                <w:noProof/>
                <w:webHidden/>
              </w:rPr>
            </w:r>
            <w:r w:rsidR="00112747" w:rsidRPr="00112747">
              <w:rPr>
                <w:noProof/>
                <w:webHidden/>
              </w:rPr>
              <w:fldChar w:fldCharType="separate"/>
            </w:r>
            <w:r>
              <w:rPr>
                <w:noProof/>
                <w:webHidden/>
              </w:rPr>
              <w:t>7</w:t>
            </w:r>
            <w:r w:rsidR="00112747" w:rsidRPr="00112747">
              <w:rPr>
                <w:noProof/>
                <w:webHidden/>
              </w:rPr>
              <w:fldChar w:fldCharType="end"/>
            </w:r>
          </w:hyperlink>
        </w:p>
        <w:p w:rsidR="00112747" w:rsidRPr="00112747" w:rsidRDefault="00CC3B00">
          <w:pPr>
            <w:pStyle w:val="TDC2"/>
            <w:tabs>
              <w:tab w:val="right" w:leader="dot" w:pos="9394"/>
            </w:tabs>
            <w:rPr>
              <w:rFonts w:asciiTheme="minorHAnsi" w:eastAsiaTheme="minorEastAsia" w:hAnsiTheme="minorHAnsi"/>
              <w:noProof/>
              <w:sz w:val="22"/>
              <w:lang w:val="en-US"/>
            </w:rPr>
          </w:pPr>
          <w:hyperlink w:anchor="_Toc93651349" w:history="1">
            <w:r w:rsidR="00112747" w:rsidRPr="00112747">
              <w:rPr>
                <w:rStyle w:val="Hipervnculo"/>
                <w:rFonts w:cs="Arial"/>
                <w:noProof/>
              </w:rPr>
              <w:t>Diagnóstico de la implementación de la Política Pública Distrital de Servicio a la Ciudadanía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_Toc93651349 \h </w:instrText>
            </w:r>
            <w:r w:rsidR="00112747" w:rsidRPr="00112747">
              <w:rPr>
                <w:noProof/>
                <w:webHidden/>
              </w:rPr>
            </w:r>
            <w:r w:rsidR="00112747" w:rsidRPr="00112747">
              <w:rPr>
                <w:noProof/>
                <w:webHidden/>
              </w:rPr>
              <w:fldChar w:fldCharType="separate"/>
            </w:r>
            <w:r>
              <w:rPr>
                <w:noProof/>
                <w:webHidden/>
              </w:rPr>
              <w:t>10</w:t>
            </w:r>
            <w:r w:rsidR="00112747" w:rsidRPr="00112747">
              <w:rPr>
                <w:noProof/>
                <w:webHidden/>
              </w:rPr>
              <w:fldChar w:fldCharType="end"/>
            </w:r>
          </w:hyperlink>
        </w:p>
        <w:p w:rsidR="00112747" w:rsidRPr="00112747" w:rsidRDefault="00CC3B00">
          <w:pPr>
            <w:pStyle w:val="TDC2"/>
            <w:tabs>
              <w:tab w:val="right" w:leader="dot" w:pos="9394"/>
            </w:tabs>
            <w:rPr>
              <w:rFonts w:asciiTheme="minorHAnsi" w:eastAsiaTheme="minorEastAsia" w:hAnsiTheme="minorHAnsi"/>
              <w:noProof/>
              <w:sz w:val="22"/>
              <w:lang w:val="en-US"/>
            </w:rPr>
          </w:pPr>
          <w:hyperlink w:anchor="_Toc93651350" w:history="1">
            <w:r w:rsidR="00112747" w:rsidRPr="00112747">
              <w:rPr>
                <w:rStyle w:val="Hipervnculo"/>
                <w:rFonts w:cs="Arial"/>
                <w:noProof/>
              </w:rPr>
              <w:t>Rendición de Cuentas y necesidades de información de los usuarios y ciudadanos.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_Toc93651350 \h </w:instrText>
            </w:r>
            <w:r w:rsidR="00112747" w:rsidRPr="00112747">
              <w:rPr>
                <w:noProof/>
                <w:webHidden/>
              </w:rPr>
            </w:r>
            <w:r w:rsidR="00112747" w:rsidRPr="00112747">
              <w:rPr>
                <w:noProof/>
                <w:webHidden/>
              </w:rPr>
              <w:fldChar w:fldCharType="separate"/>
            </w:r>
            <w:r>
              <w:rPr>
                <w:noProof/>
                <w:webHidden/>
              </w:rPr>
              <w:t>12</w:t>
            </w:r>
            <w:r w:rsidR="00112747" w:rsidRPr="00112747">
              <w:rPr>
                <w:noProof/>
                <w:webHidden/>
              </w:rPr>
              <w:fldChar w:fldCharType="end"/>
            </w:r>
          </w:hyperlink>
        </w:p>
        <w:p w:rsidR="00112747" w:rsidRPr="00112747" w:rsidRDefault="00CC3B00">
          <w:pPr>
            <w:pStyle w:val="TDC2"/>
            <w:tabs>
              <w:tab w:val="right" w:leader="dot" w:pos="9394"/>
            </w:tabs>
            <w:rPr>
              <w:rFonts w:asciiTheme="minorHAnsi" w:eastAsiaTheme="minorEastAsia" w:hAnsiTheme="minorHAnsi"/>
              <w:noProof/>
              <w:sz w:val="22"/>
              <w:lang w:val="en-US"/>
            </w:rPr>
          </w:pPr>
          <w:hyperlink w:anchor="_Toc93651351" w:history="1">
            <w:r w:rsidR="00112747" w:rsidRPr="00112747">
              <w:rPr>
                <w:rStyle w:val="Hipervnculo"/>
                <w:rFonts w:cs="Arial"/>
                <w:noProof/>
              </w:rPr>
              <w:t>Diagnóstico del avance en la implementación de la Ley de Transparencia.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_Toc93651351 \h </w:instrText>
            </w:r>
            <w:r w:rsidR="00112747" w:rsidRPr="00112747">
              <w:rPr>
                <w:noProof/>
                <w:webHidden/>
              </w:rPr>
            </w:r>
            <w:r w:rsidR="00112747" w:rsidRPr="00112747">
              <w:rPr>
                <w:noProof/>
                <w:webHidden/>
              </w:rPr>
              <w:fldChar w:fldCharType="separate"/>
            </w:r>
            <w:r>
              <w:rPr>
                <w:noProof/>
                <w:webHidden/>
              </w:rPr>
              <w:t>14</w:t>
            </w:r>
            <w:r w:rsidR="00112747" w:rsidRPr="00112747">
              <w:rPr>
                <w:noProof/>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52" w:history="1">
            <w:r w:rsidR="00112747" w:rsidRPr="00D85BFD">
              <w:rPr>
                <w:rStyle w:val="Hipervnculo"/>
              </w:rPr>
              <w:t>6.</w:t>
            </w:r>
            <w:r w:rsidR="00112747">
              <w:rPr>
                <w:rFonts w:asciiTheme="minorHAnsi" w:eastAsiaTheme="minorEastAsia" w:hAnsiTheme="minorHAnsi" w:cstheme="minorBidi"/>
                <w:b w:val="0"/>
                <w:sz w:val="22"/>
                <w:lang w:val="en-US"/>
              </w:rPr>
              <w:tab/>
            </w:r>
            <w:r w:rsidR="00112747" w:rsidRPr="00D85BFD">
              <w:rPr>
                <w:rStyle w:val="Hipervnculo"/>
              </w:rPr>
              <w:t>OBJETIVOS DEL PLAN ANTICORRUPCIÓN Y DE ATENCIÓN AL CIUDADANO</w:t>
            </w:r>
            <w:r w:rsidR="00112747">
              <w:rPr>
                <w:webHidden/>
              </w:rPr>
              <w:tab/>
            </w:r>
            <w:r w:rsidR="00112747">
              <w:rPr>
                <w:webHidden/>
              </w:rPr>
              <w:fldChar w:fldCharType="begin"/>
            </w:r>
            <w:r w:rsidR="00112747">
              <w:rPr>
                <w:webHidden/>
              </w:rPr>
              <w:instrText xml:space="preserve"> PAGEREF _Toc93651352 \h </w:instrText>
            </w:r>
            <w:r w:rsidR="00112747">
              <w:rPr>
                <w:webHidden/>
              </w:rPr>
            </w:r>
            <w:r w:rsidR="00112747">
              <w:rPr>
                <w:webHidden/>
              </w:rPr>
              <w:fldChar w:fldCharType="separate"/>
            </w:r>
            <w:r>
              <w:rPr>
                <w:webHidden/>
              </w:rPr>
              <w:t>16</w:t>
            </w:r>
            <w:r w:rsidR="00112747">
              <w:rPr>
                <w:webHidden/>
              </w:rPr>
              <w:fldChar w:fldCharType="end"/>
            </w:r>
          </w:hyperlink>
        </w:p>
        <w:p w:rsidR="00112747" w:rsidRPr="00112747" w:rsidRDefault="00CC3B00">
          <w:pPr>
            <w:pStyle w:val="TDC2"/>
            <w:tabs>
              <w:tab w:val="left" w:pos="660"/>
              <w:tab w:val="right" w:leader="dot" w:pos="9394"/>
            </w:tabs>
            <w:rPr>
              <w:rFonts w:asciiTheme="minorHAnsi" w:eastAsiaTheme="minorEastAsia" w:hAnsiTheme="minorHAnsi"/>
              <w:noProof/>
              <w:sz w:val="22"/>
              <w:lang w:val="en-US"/>
            </w:rPr>
          </w:pPr>
          <w:hyperlink w:anchor="_Toc93651353" w:history="1">
            <w:r w:rsidR="00112747" w:rsidRPr="00112747">
              <w:rPr>
                <w:rStyle w:val="Hipervnculo"/>
                <w:rFonts w:ascii="Symbol" w:hAnsi="Symbol" w:cs="Arial"/>
                <w:noProof/>
              </w:rPr>
              <w:t></w:t>
            </w:r>
            <w:r w:rsidR="00112747" w:rsidRPr="00112747">
              <w:rPr>
                <w:rFonts w:asciiTheme="minorHAnsi" w:eastAsiaTheme="minorEastAsia" w:hAnsiTheme="minorHAnsi"/>
                <w:noProof/>
                <w:sz w:val="22"/>
                <w:lang w:val="en-US"/>
              </w:rPr>
              <w:tab/>
            </w:r>
            <w:r w:rsidR="00112747" w:rsidRPr="00112747">
              <w:rPr>
                <w:rStyle w:val="Hipervnculo"/>
                <w:rFonts w:cs="Arial"/>
                <w:noProof/>
              </w:rPr>
              <w:t>Objetivo General</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_Toc93651353 \h </w:instrText>
            </w:r>
            <w:r w:rsidR="00112747" w:rsidRPr="00112747">
              <w:rPr>
                <w:noProof/>
                <w:webHidden/>
              </w:rPr>
            </w:r>
            <w:r w:rsidR="00112747" w:rsidRPr="00112747">
              <w:rPr>
                <w:noProof/>
                <w:webHidden/>
              </w:rPr>
              <w:fldChar w:fldCharType="separate"/>
            </w:r>
            <w:r>
              <w:rPr>
                <w:noProof/>
                <w:webHidden/>
              </w:rPr>
              <w:t>16</w:t>
            </w:r>
            <w:r w:rsidR="00112747" w:rsidRPr="00112747">
              <w:rPr>
                <w:noProof/>
                <w:webHidden/>
              </w:rPr>
              <w:fldChar w:fldCharType="end"/>
            </w:r>
          </w:hyperlink>
        </w:p>
        <w:p w:rsidR="00112747" w:rsidRPr="00112747" w:rsidRDefault="00CC3B00">
          <w:pPr>
            <w:pStyle w:val="TDC2"/>
            <w:tabs>
              <w:tab w:val="left" w:pos="660"/>
              <w:tab w:val="right" w:leader="dot" w:pos="9394"/>
            </w:tabs>
            <w:rPr>
              <w:rFonts w:asciiTheme="minorHAnsi" w:eastAsiaTheme="minorEastAsia" w:hAnsiTheme="minorHAnsi"/>
              <w:noProof/>
              <w:sz w:val="22"/>
              <w:lang w:val="en-US"/>
            </w:rPr>
          </w:pPr>
          <w:hyperlink w:anchor="_Toc93651354" w:history="1">
            <w:r w:rsidR="00112747" w:rsidRPr="00112747">
              <w:rPr>
                <w:rStyle w:val="Hipervnculo"/>
                <w:rFonts w:ascii="Symbol" w:hAnsi="Symbol" w:cs="Arial"/>
                <w:noProof/>
              </w:rPr>
              <w:t></w:t>
            </w:r>
            <w:r w:rsidR="00112747" w:rsidRPr="00112747">
              <w:rPr>
                <w:rFonts w:asciiTheme="minorHAnsi" w:eastAsiaTheme="minorEastAsia" w:hAnsiTheme="minorHAnsi"/>
                <w:noProof/>
                <w:sz w:val="22"/>
                <w:lang w:val="en-US"/>
              </w:rPr>
              <w:tab/>
            </w:r>
            <w:r w:rsidR="00112747" w:rsidRPr="00112747">
              <w:rPr>
                <w:rStyle w:val="Hipervnculo"/>
                <w:rFonts w:cs="Arial"/>
                <w:noProof/>
              </w:rPr>
              <w:t>Objetivos específicos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_Toc93651354 \h </w:instrText>
            </w:r>
            <w:r w:rsidR="00112747" w:rsidRPr="00112747">
              <w:rPr>
                <w:noProof/>
                <w:webHidden/>
              </w:rPr>
            </w:r>
            <w:r w:rsidR="00112747" w:rsidRPr="00112747">
              <w:rPr>
                <w:noProof/>
                <w:webHidden/>
              </w:rPr>
              <w:fldChar w:fldCharType="separate"/>
            </w:r>
            <w:r>
              <w:rPr>
                <w:noProof/>
                <w:webHidden/>
              </w:rPr>
              <w:t>16</w:t>
            </w:r>
            <w:r w:rsidR="00112747" w:rsidRPr="00112747">
              <w:rPr>
                <w:noProof/>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55" w:history="1">
            <w:r w:rsidR="00112747" w:rsidRPr="00D85BFD">
              <w:rPr>
                <w:rStyle w:val="Hipervnculo"/>
              </w:rPr>
              <w:t>7.</w:t>
            </w:r>
            <w:r w:rsidR="00112747">
              <w:rPr>
                <w:rFonts w:asciiTheme="minorHAnsi" w:eastAsiaTheme="minorEastAsia" w:hAnsiTheme="minorHAnsi" w:cstheme="minorBidi"/>
                <w:b w:val="0"/>
                <w:sz w:val="22"/>
                <w:lang w:val="en-US"/>
              </w:rPr>
              <w:tab/>
            </w:r>
            <w:r w:rsidR="00112747" w:rsidRPr="00D85BFD">
              <w:rPr>
                <w:rStyle w:val="Hipervnculo"/>
              </w:rPr>
              <w:t>ALCANCE</w:t>
            </w:r>
            <w:r w:rsidR="00112747">
              <w:rPr>
                <w:webHidden/>
              </w:rPr>
              <w:tab/>
            </w:r>
            <w:r w:rsidR="00112747">
              <w:rPr>
                <w:webHidden/>
              </w:rPr>
              <w:fldChar w:fldCharType="begin"/>
            </w:r>
            <w:r w:rsidR="00112747">
              <w:rPr>
                <w:webHidden/>
              </w:rPr>
              <w:instrText xml:space="preserve"> PAGEREF _Toc93651355 \h </w:instrText>
            </w:r>
            <w:r w:rsidR="00112747">
              <w:rPr>
                <w:webHidden/>
              </w:rPr>
            </w:r>
            <w:r w:rsidR="00112747">
              <w:rPr>
                <w:webHidden/>
              </w:rPr>
              <w:fldChar w:fldCharType="separate"/>
            </w:r>
            <w:r>
              <w:rPr>
                <w:webHidden/>
              </w:rPr>
              <w:t>16</w:t>
            </w:r>
            <w:r w:rsidR="00112747">
              <w:rPr>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56" w:history="1">
            <w:r w:rsidR="00112747" w:rsidRPr="00D85BFD">
              <w:rPr>
                <w:rStyle w:val="Hipervnculo"/>
              </w:rPr>
              <w:t>8.</w:t>
            </w:r>
            <w:r w:rsidR="00112747">
              <w:rPr>
                <w:rFonts w:asciiTheme="minorHAnsi" w:eastAsiaTheme="minorEastAsia" w:hAnsiTheme="minorHAnsi" w:cstheme="minorBidi"/>
                <w:b w:val="0"/>
                <w:sz w:val="22"/>
                <w:lang w:val="en-US"/>
              </w:rPr>
              <w:tab/>
            </w:r>
            <w:r w:rsidR="00112747" w:rsidRPr="00D85BFD">
              <w:rPr>
                <w:rStyle w:val="Hipervnculo"/>
              </w:rPr>
              <w:t>COMPONENTES DEL PLAN ANTICORRUPCIÓN Y ATENCIÓN AL CIUDADANO</w:t>
            </w:r>
            <w:r w:rsidR="00112747">
              <w:rPr>
                <w:webHidden/>
              </w:rPr>
              <w:tab/>
            </w:r>
            <w:r w:rsidR="00112747">
              <w:rPr>
                <w:webHidden/>
              </w:rPr>
              <w:fldChar w:fldCharType="begin"/>
            </w:r>
            <w:r w:rsidR="00112747">
              <w:rPr>
                <w:webHidden/>
              </w:rPr>
              <w:instrText xml:space="preserve"> PAGEREF _Toc93651356 \h </w:instrText>
            </w:r>
            <w:r w:rsidR="00112747">
              <w:rPr>
                <w:webHidden/>
              </w:rPr>
            </w:r>
            <w:r w:rsidR="00112747">
              <w:rPr>
                <w:webHidden/>
              </w:rPr>
              <w:fldChar w:fldCharType="separate"/>
            </w:r>
            <w:r>
              <w:rPr>
                <w:webHidden/>
              </w:rPr>
              <w:t>17</w:t>
            </w:r>
            <w:r w:rsidR="00112747">
              <w:rPr>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65" w:history="1">
            <w:r w:rsidR="00112747" w:rsidRPr="00112747">
              <w:rPr>
                <w:rStyle w:val="Hipervnculo"/>
                <w:rFonts w:cs="Arial"/>
                <w:noProof/>
              </w:rPr>
              <w:t>8.1.</w:t>
            </w:r>
            <w:r w:rsidR="00112747" w:rsidRPr="00112747">
              <w:rPr>
                <w:rFonts w:asciiTheme="minorHAnsi" w:eastAsiaTheme="minorEastAsia" w:hAnsiTheme="minorHAnsi"/>
                <w:noProof/>
                <w:sz w:val="22"/>
                <w:lang w:val="en-US"/>
              </w:rPr>
              <w:tab/>
            </w:r>
            <w:r w:rsidR="00112747" w:rsidRPr="00112747">
              <w:rPr>
                <w:rStyle w:val="Hipervnculo"/>
                <w:rFonts w:cs="Arial"/>
                <w:noProof/>
              </w:rPr>
              <w:t>Gestión del riesgo de corrupción</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_Toc93651365 \h </w:instrText>
            </w:r>
            <w:r w:rsidR="00112747" w:rsidRPr="00112747">
              <w:rPr>
                <w:noProof/>
                <w:webHidden/>
              </w:rPr>
            </w:r>
            <w:r w:rsidR="00112747" w:rsidRPr="00112747">
              <w:rPr>
                <w:noProof/>
                <w:webHidden/>
              </w:rPr>
              <w:fldChar w:fldCharType="separate"/>
            </w:r>
            <w:r>
              <w:rPr>
                <w:noProof/>
                <w:webHidden/>
              </w:rPr>
              <w:t>17</w:t>
            </w:r>
            <w:r w:rsidR="00112747" w:rsidRPr="00112747">
              <w:rPr>
                <w:noProof/>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66" w:history="1">
            <w:r w:rsidR="00112747" w:rsidRPr="00112747">
              <w:rPr>
                <w:rStyle w:val="Hipervnculo"/>
                <w:rFonts w:cs="Arial"/>
                <w:noProof/>
              </w:rPr>
              <w:t>8.2.</w:t>
            </w:r>
            <w:r w:rsidR="00112747" w:rsidRPr="00112747">
              <w:rPr>
                <w:rFonts w:asciiTheme="minorHAnsi" w:eastAsiaTheme="minorEastAsia" w:hAnsiTheme="minorHAnsi"/>
                <w:noProof/>
                <w:sz w:val="22"/>
                <w:lang w:val="en-US"/>
              </w:rPr>
              <w:tab/>
            </w:r>
            <w:r w:rsidR="00112747" w:rsidRPr="00112747">
              <w:rPr>
                <w:rStyle w:val="Hipervnculo"/>
                <w:rFonts w:cs="Arial"/>
                <w:noProof/>
              </w:rPr>
              <w:t>Racionalización de trámites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_Toc93651366 \h </w:instrText>
            </w:r>
            <w:r w:rsidR="00112747" w:rsidRPr="00112747">
              <w:rPr>
                <w:noProof/>
                <w:webHidden/>
              </w:rPr>
            </w:r>
            <w:r w:rsidR="00112747" w:rsidRPr="00112747">
              <w:rPr>
                <w:noProof/>
                <w:webHidden/>
              </w:rPr>
              <w:fldChar w:fldCharType="separate"/>
            </w:r>
            <w:r>
              <w:rPr>
                <w:noProof/>
                <w:webHidden/>
              </w:rPr>
              <w:t>19</w:t>
            </w:r>
            <w:r w:rsidR="00112747" w:rsidRPr="00112747">
              <w:rPr>
                <w:noProof/>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67" w:history="1">
            <w:r w:rsidR="00112747" w:rsidRPr="00112747">
              <w:rPr>
                <w:rStyle w:val="Hipervnculo"/>
                <w:rFonts w:cs="Arial"/>
                <w:noProof/>
              </w:rPr>
              <w:t>8.3.</w:t>
            </w:r>
            <w:r w:rsidR="00112747" w:rsidRPr="00112747">
              <w:rPr>
                <w:rFonts w:asciiTheme="minorHAnsi" w:eastAsiaTheme="minorEastAsia" w:hAnsiTheme="minorHAnsi"/>
                <w:noProof/>
                <w:sz w:val="22"/>
                <w:lang w:val="en-US"/>
              </w:rPr>
              <w:tab/>
            </w:r>
            <w:r w:rsidR="00112747" w:rsidRPr="00112747">
              <w:rPr>
                <w:rStyle w:val="Hipervnculo"/>
                <w:rFonts w:cs="Arial"/>
                <w:noProof/>
              </w:rPr>
              <w:t>Rendición de cuentas</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_Toc93651367 \h </w:instrText>
            </w:r>
            <w:r w:rsidR="00112747" w:rsidRPr="00112747">
              <w:rPr>
                <w:noProof/>
                <w:webHidden/>
              </w:rPr>
            </w:r>
            <w:r w:rsidR="00112747" w:rsidRPr="00112747">
              <w:rPr>
                <w:noProof/>
                <w:webHidden/>
              </w:rPr>
              <w:fldChar w:fldCharType="separate"/>
            </w:r>
            <w:r>
              <w:rPr>
                <w:noProof/>
                <w:webHidden/>
              </w:rPr>
              <w:t>21</w:t>
            </w:r>
            <w:r w:rsidR="00112747" w:rsidRPr="00112747">
              <w:rPr>
                <w:noProof/>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68" w:history="1">
            <w:r w:rsidR="00112747" w:rsidRPr="00112747">
              <w:rPr>
                <w:rStyle w:val="Hipervnculo"/>
                <w:rFonts w:cs="Arial"/>
                <w:noProof/>
              </w:rPr>
              <w:t>8.4.</w:t>
            </w:r>
            <w:r w:rsidR="00112747" w:rsidRPr="00112747">
              <w:rPr>
                <w:rFonts w:asciiTheme="minorHAnsi" w:eastAsiaTheme="minorEastAsia" w:hAnsiTheme="minorHAnsi"/>
                <w:noProof/>
                <w:sz w:val="22"/>
                <w:lang w:val="en-US"/>
              </w:rPr>
              <w:tab/>
            </w:r>
            <w:r w:rsidR="00112747" w:rsidRPr="00112747">
              <w:rPr>
                <w:rStyle w:val="Hipervnculo"/>
                <w:rFonts w:cs="Arial"/>
                <w:noProof/>
              </w:rPr>
              <w:t>Mecanismos para mejorar la atención al ciudadano</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_Toc93651368 \h </w:instrText>
            </w:r>
            <w:r w:rsidR="00112747" w:rsidRPr="00112747">
              <w:rPr>
                <w:noProof/>
                <w:webHidden/>
              </w:rPr>
            </w:r>
            <w:r w:rsidR="00112747" w:rsidRPr="00112747">
              <w:rPr>
                <w:noProof/>
                <w:webHidden/>
              </w:rPr>
              <w:fldChar w:fldCharType="separate"/>
            </w:r>
            <w:r>
              <w:rPr>
                <w:noProof/>
                <w:webHidden/>
              </w:rPr>
              <w:t>25</w:t>
            </w:r>
            <w:r w:rsidR="00112747" w:rsidRPr="00112747">
              <w:rPr>
                <w:noProof/>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69" w:history="1">
            <w:r w:rsidR="00112747" w:rsidRPr="00112747">
              <w:rPr>
                <w:rStyle w:val="Hipervnculo"/>
                <w:rFonts w:cs="Arial"/>
                <w:noProof/>
              </w:rPr>
              <w:t>8.5.</w:t>
            </w:r>
            <w:r w:rsidR="00112747" w:rsidRPr="00112747">
              <w:rPr>
                <w:rFonts w:asciiTheme="minorHAnsi" w:eastAsiaTheme="minorEastAsia" w:hAnsiTheme="minorHAnsi"/>
                <w:noProof/>
                <w:sz w:val="22"/>
                <w:lang w:val="en-US"/>
              </w:rPr>
              <w:tab/>
            </w:r>
            <w:r w:rsidR="00112747" w:rsidRPr="00112747">
              <w:rPr>
                <w:rStyle w:val="Hipervnculo"/>
                <w:rFonts w:cs="Arial"/>
                <w:noProof/>
              </w:rPr>
              <w:t>Mecanismos para la transparencia y el acceso a la información</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_Toc93651369 \h </w:instrText>
            </w:r>
            <w:r w:rsidR="00112747" w:rsidRPr="00112747">
              <w:rPr>
                <w:noProof/>
                <w:webHidden/>
              </w:rPr>
            </w:r>
            <w:r w:rsidR="00112747" w:rsidRPr="00112747">
              <w:rPr>
                <w:noProof/>
                <w:webHidden/>
              </w:rPr>
              <w:fldChar w:fldCharType="separate"/>
            </w:r>
            <w:r>
              <w:rPr>
                <w:noProof/>
                <w:webHidden/>
              </w:rPr>
              <w:t>28</w:t>
            </w:r>
            <w:r w:rsidR="00112747" w:rsidRPr="00112747">
              <w:rPr>
                <w:noProof/>
                <w:webHidden/>
              </w:rPr>
              <w:fldChar w:fldCharType="end"/>
            </w:r>
          </w:hyperlink>
        </w:p>
        <w:p w:rsidR="00112747" w:rsidRPr="00112747" w:rsidRDefault="00CC3B00">
          <w:pPr>
            <w:pStyle w:val="TDC2"/>
            <w:tabs>
              <w:tab w:val="left" w:pos="880"/>
              <w:tab w:val="right" w:leader="dot" w:pos="9394"/>
            </w:tabs>
            <w:rPr>
              <w:rFonts w:asciiTheme="minorHAnsi" w:eastAsiaTheme="minorEastAsia" w:hAnsiTheme="minorHAnsi"/>
              <w:noProof/>
              <w:sz w:val="22"/>
              <w:lang w:val="en-US"/>
            </w:rPr>
          </w:pPr>
          <w:hyperlink w:anchor="_Toc93651370" w:history="1">
            <w:r w:rsidR="00112747" w:rsidRPr="00112747">
              <w:rPr>
                <w:rStyle w:val="Hipervnculo"/>
                <w:rFonts w:cs="Arial"/>
                <w:noProof/>
              </w:rPr>
              <w:t>8.6.</w:t>
            </w:r>
            <w:r w:rsidR="00112747" w:rsidRPr="00112747">
              <w:rPr>
                <w:rFonts w:asciiTheme="minorHAnsi" w:eastAsiaTheme="minorEastAsia" w:hAnsiTheme="minorHAnsi"/>
                <w:noProof/>
                <w:sz w:val="22"/>
                <w:lang w:val="en-US"/>
              </w:rPr>
              <w:tab/>
            </w:r>
            <w:r w:rsidR="00112747" w:rsidRPr="00112747">
              <w:rPr>
                <w:rStyle w:val="Hipervnculo"/>
                <w:rFonts w:cs="Arial"/>
                <w:noProof/>
              </w:rPr>
              <w:t>Iniciativas adicionales: Integridad pública</w:t>
            </w:r>
            <w:r w:rsidR="00112747" w:rsidRPr="00112747">
              <w:rPr>
                <w:noProof/>
                <w:webHidden/>
              </w:rPr>
              <w:tab/>
            </w:r>
            <w:r w:rsidR="00112747" w:rsidRPr="00112747">
              <w:rPr>
                <w:noProof/>
                <w:webHidden/>
              </w:rPr>
              <w:fldChar w:fldCharType="begin"/>
            </w:r>
            <w:r w:rsidR="00112747" w:rsidRPr="00112747">
              <w:rPr>
                <w:noProof/>
                <w:webHidden/>
              </w:rPr>
              <w:instrText xml:space="preserve"> PAGEREF _Toc93651370 \h </w:instrText>
            </w:r>
            <w:r w:rsidR="00112747" w:rsidRPr="00112747">
              <w:rPr>
                <w:noProof/>
                <w:webHidden/>
              </w:rPr>
            </w:r>
            <w:r w:rsidR="00112747" w:rsidRPr="00112747">
              <w:rPr>
                <w:noProof/>
                <w:webHidden/>
              </w:rPr>
              <w:fldChar w:fldCharType="separate"/>
            </w:r>
            <w:r>
              <w:rPr>
                <w:noProof/>
                <w:webHidden/>
              </w:rPr>
              <w:t>31</w:t>
            </w:r>
            <w:r w:rsidR="00112747" w:rsidRPr="00112747">
              <w:rPr>
                <w:noProof/>
                <w:webHidden/>
              </w:rPr>
              <w:fldChar w:fldCharType="end"/>
            </w:r>
          </w:hyperlink>
        </w:p>
        <w:p w:rsidR="00112747" w:rsidRDefault="00CC3B00">
          <w:pPr>
            <w:pStyle w:val="TDC1"/>
            <w:rPr>
              <w:rFonts w:asciiTheme="minorHAnsi" w:eastAsiaTheme="minorEastAsia" w:hAnsiTheme="minorHAnsi" w:cstheme="minorBidi"/>
              <w:b w:val="0"/>
              <w:sz w:val="22"/>
              <w:lang w:val="en-US"/>
            </w:rPr>
          </w:pPr>
          <w:hyperlink w:anchor="_Toc93651371" w:history="1">
            <w:r w:rsidR="00112747" w:rsidRPr="00D85BFD">
              <w:rPr>
                <w:rStyle w:val="Hipervnculo"/>
              </w:rPr>
              <w:t>9.</w:t>
            </w:r>
            <w:r w:rsidR="00112747">
              <w:rPr>
                <w:rFonts w:asciiTheme="minorHAnsi" w:eastAsiaTheme="minorEastAsia" w:hAnsiTheme="minorHAnsi" w:cstheme="minorBidi"/>
                <w:b w:val="0"/>
                <w:sz w:val="22"/>
                <w:lang w:val="en-US"/>
              </w:rPr>
              <w:tab/>
            </w:r>
            <w:r w:rsidR="00112747" w:rsidRPr="00D85BFD">
              <w:rPr>
                <w:rStyle w:val="Hipervnculo"/>
              </w:rPr>
              <w:t>EJERCICIO DE CONSULTA Y PARTICIPACIÓN</w:t>
            </w:r>
            <w:r w:rsidR="00112747">
              <w:rPr>
                <w:webHidden/>
              </w:rPr>
              <w:tab/>
            </w:r>
            <w:r w:rsidR="00112747">
              <w:rPr>
                <w:webHidden/>
              </w:rPr>
              <w:fldChar w:fldCharType="begin"/>
            </w:r>
            <w:r w:rsidR="00112747">
              <w:rPr>
                <w:webHidden/>
              </w:rPr>
              <w:instrText xml:space="preserve"> PAGEREF _Toc93651371 \h </w:instrText>
            </w:r>
            <w:r w:rsidR="00112747">
              <w:rPr>
                <w:webHidden/>
              </w:rPr>
            </w:r>
            <w:r w:rsidR="00112747">
              <w:rPr>
                <w:webHidden/>
              </w:rPr>
              <w:fldChar w:fldCharType="separate"/>
            </w:r>
            <w:r>
              <w:rPr>
                <w:webHidden/>
              </w:rPr>
              <w:t>33</w:t>
            </w:r>
            <w:r w:rsidR="00112747">
              <w:rPr>
                <w:webHidden/>
              </w:rPr>
              <w:fldChar w:fldCharType="end"/>
            </w:r>
          </w:hyperlink>
        </w:p>
        <w:p w:rsidR="00112747" w:rsidRDefault="00112747">
          <w:r>
            <w:rPr>
              <w:rFonts w:cs="Arial"/>
              <w:b/>
              <w:noProof/>
            </w:rPr>
            <w:fldChar w:fldCharType="end"/>
          </w:r>
        </w:p>
      </w:sdtContent>
    </w:sdt>
    <w:p w:rsidR="006302C4" w:rsidRDefault="006302C4" w:rsidP="00E0499A">
      <w:pPr>
        <w:pStyle w:val="Ttulo1"/>
        <w:numPr>
          <w:ilvl w:val="0"/>
          <w:numId w:val="1"/>
        </w:numPr>
        <w:rPr>
          <w:rFonts w:cs="Arial"/>
          <w:sz w:val="28"/>
          <w:szCs w:val="22"/>
        </w:rPr>
      </w:pPr>
      <w:r>
        <w:rPr>
          <w:rFonts w:cs="Arial"/>
          <w:sz w:val="28"/>
          <w:szCs w:val="22"/>
        </w:rPr>
        <w:br w:type="page"/>
      </w:r>
    </w:p>
    <w:p w:rsidR="006302C4" w:rsidRDefault="006302C4" w:rsidP="00E0499A">
      <w:pPr>
        <w:pStyle w:val="Ttulo1"/>
        <w:numPr>
          <w:ilvl w:val="0"/>
          <w:numId w:val="1"/>
        </w:numPr>
        <w:rPr>
          <w:rFonts w:cs="Arial"/>
          <w:sz w:val="28"/>
          <w:szCs w:val="22"/>
        </w:rPr>
        <w:sectPr w:rsidR="006302C4" w:rsidSect="00112747">
          <w:headerReference w:type="first" r:id="rId11"/>
          <w:pgSz w:w="12240" w:h="15840" w:code="1"/>
          <w:pgMar w:top="2410" w:right="1418" w:bottom="1418" w:left="1418" w:header="284" w:footer="709" w:gutter="0"/>
          <w:cols w:space="708"/>
          <w:titlePg/>
          <w:docGrid w:linePitch="360"/>
        </w:sectPr>
      </w:pPr>
    </w:p>
    <w:p w:rsidR="00E0499A" w:rsidRPr="00F54949" w:rsidRDefault="00E0499A" w:rsidP="00E0499A">
      <w:pPr>
        <w:pStyle w:val="Ttulo1"/>
        <w:numPr>
          <w:ilvl w:val="0"/>
          <w:numId w:val="1"/>
        </w:numPr>
        <w:rPr>
          <w:rFonts w:cs="Arial"/>
          <w:sz w:val="28"/>
          <w:szCs w:val="22"/>
        </w:rPr>
      </w:pPr>
      <w:bookmarkStart w:id="1" w:name="_Toc93651341"/>
      <w:r w:rsidRPr="00F54949">
        <w:rPr>
          <w:rFonts w:cs="Arial"/>
          <w:sz w:val="28"/>
          <w:szCs w:val="22"/>
        </w:rPr>
        <w:lastRenderedPageBreak/>
        <w:t>INTRODUCCIÓN</w:t>
      </w:r>
      <w:bookmarkEnd w:id="0"/>
      <w:bookmarkEnd w:id="1"/>
    </w:p>
    <w:p w:rsidR="00063DF4" w:rsidRDefault="00063DF4" w:rsidP="006A2646">
      <w:pPr>
        <w:spacing w:line="276" w:lineRule="auto"/>
      </w:pPr>
    </w:p>
    <w:p w:rsidR="00063DF4" w:rsidRPr="00F54949" w:rsidRDefault="00CC18EA" w:rsidP="006A2646">
      <w:pPr>
        <w:spacing w:line="276" w:lineRule="auto"/>
        <w:jc w:val="both"/>
        <w:rPr>
          <w:sz w:val="24"/>
          <w:szCs w:val="24"/>
        </w:rPr>
      </w:pPr>
      <w:r w:rsidRPr="00F54949">
        <w:rPr>
          <w:sz w:val="24"/>
          <w:szCs w:val="24"/>
        </w:rPr>
        <w:t>Es un reto constante para la administración pública mejorar la percepción ciudadana sobre la corrupción</w:t>
      </w:r>
      <w:r w:rsidR="0021138C" w:rsidRPr="00F54949">
        <w:rPr>
          <w:sz w:val="24"/>
          <w:szCs w:val="24"/>
        </w:rPr>
        <w:t>, que de acuerdo a las mediciones realizadas por la organización transparencia internacional en el 2019, un porcentaje alto de ciudadanos consideran que la corrupción es uno de los problemas más graves de su país</w:t>
      </w:r>
      <w:r w:rsidR="0021138C" w:rsidRPr="00F54949">
        <w:rPr>
          <w:rStyle w:val="Refdenotaalpie"/>
          <w:sz w:val="24"/>
          <w:szCs w:val="24"/>
        </w:rPr>
        <w:footnoteReference w:id="1"/>
      </w:r>
      <w:r w:rsidR="0021138C" w:rsidRPr="00F54949">
        <w:rPr>
          <w:sz w:val="24"/>
          <w:szCs w:val="24"/>
        </w:rPr>
        <w:t>, así como también el índice de percepción de corrupción</w:t>
      </w:r>
      <w:r w:rsidR="00F54949" w:rsidRPr="00F54949">
        <w:rPr>
          <w:sz w:val="24"/>
          <w:szCs w:val="24"/>
        </w:rPr>
        <w:t xml:space="preserve"> que aplica esta organización</w:t>
      </w:r>
      <w:r w:rsidR="0021138C" w:rsidRPr="00F54949">
        <w:rPr>
          <w:sz w:val="24"/>
          <w:szCs w:val="24"/>
        </w:rPr>
        <w:t xml:space="preserve"> aunque ha mostrado una leve mejoría esta no ha sido significativa en la historia de la nación.</w:t>
      </w:r>
    </w:p>
    <w:p w:rsidR="00F54949" w:rsidRDefault="00F54949" w:rsidP="006A2646">
      <w:pPr>
        <w:spacing w:line="276" w:lineRule="auto"/>
        <w:jc w:val="both"/>
        <w:rPr>
          <w:sz w:val="24"/>
          <w:szCs w:val="24"/>
        </w:rPr>
      </w:pPr>
      <w:r w:rsidRPr="00F54949">
        <w:rPr>
          <w:sz w:val="24"/>
          <w:szCs w:val="24"/>
        </w:rPr>
        <w:t>Es por esto que con el propósito de luchar contra la corrupción y hacer que la gestión pública sea más transparente y garantice el derecho a la información pública a los ciudadanos que la legislación colombiana de</w:t>
      </w:r>
      <w:r w:rsidR="00F044AF">
        <w:rPr>
          <w:sz w:val="24"/>
          <w:szCs w:val="24"/>
        </w:rPr>
        <w:t>s</w:t>
      </w:r>
      <w:r w:rsidRPr="00F54949">
        <w:rPr>
          <w:sz w:val="24"/>
          <w:szCs w:val="24"/>
        </w:rPr>
        <w:t>de la Constitución Política de 1991, ha establecido lineamientos y herramientas como el estatuto anticorrupción, ley 1474 de 2011, que determina que cada entidad pública debe elaborar un Plan Anticorrupción y de Atención al ciudadano para cada vigencia.</w:t>
      </w:r>
    </w:p>
    <w:p w:rsidR="008E1E0F" w:rsidRPr="00F54949" w:rsidRDefault="008E1E0F" w:rsidP="00F044AF">
      <w:pPr>
        <w:spacing w:line="276" w:lineRule="auto"/>
        <w:jc w:val="both"/>
        <w:rPr>
          <w:sz w:val="24"/>
          <w:szCs w:val="24"/>
        </w:rPr>
      </w:pPr>
      <w:r>
        <w:rPr>
          <w:sz w:val="24"/>
          <w:szCs w:val="24"/>
        </w:rPr>
        <w:t xml:space="preserve">Así mismo, y en respuesta a esta necesidad de entidades más transparentes y al compromiso con la ciudadanía, </w:t>
      </w:r>
      <w:r w:rsidRPr="00F54949">
        <w:rPr>
          <w:sz w:val="24"/>
          <w:szCs w:val="24"/>
        </w:rPr>
        <w:t xml:space="preserve">el plan de desarrollo distrital “Un nuevo contrato social y ambiental para la Bogotá del siglo XXI” 2020 – 2024, incluye como propósito de gobierno la implementación de un modelo de gobierno abierto que </w:t>
      </w:r>
      <w:r w:rsidRPr="008E1E0F">
        <w:rPr>
          <w:sz w:val="24"/>
          <w:szCs w:val="24"/>
        </w:rPr>
        <w:t xml:space="preserve">facilita una relación democrática y transparente entre la administración distrital y la ciudadanía a través del uso de las </w:t>
      </w:r>
      <w:r>
        <w:rPr>
          <w:sz w:val="24"/>
          <w:szCs w:val="24"/>
        </w:rPr>
        <w:t>T</w:t>
      </w:r>
      <w:r w:rsidRPr="008E1E0F">
        <w:rPr>
          <w:sz w:val="24"/>
          <w:szCs w:val="24"/>
        </w:rPr>
        <w:t>ecnologías de la información y la Comunicación -TIC-</w:t>
      </w:r>
      <w:r>
        <w:rPr>
          <w:rStyle w:val="Refdenotaalpie"/>
          <w:sz w:val="24"/>
          <w:szCs w:val="24"/>
        </w:rPr>
        <w:footnoteReference w:id="2"/>
      </w:r>
      <w:r>
        <w:rPr>
          <w:sz w:val="24"/>
          <w:szCs w:val="24"/>
        </w:rPr>
        <w:t xml:space="preserve">, el cual se basa en </w:t>
      </w:r>
      <w:r w:rsidR="000707AA">
        <w:rPr>
          <w:sz w:val="24"/>
          <w:szCs w:val="24"/>
        </w:rPr>
        <w:t xml:space="preserve">cuatro pilares, </w:t>
      </w:r>
      <w:r w:rsidR="000707AA" w:rsidRPr="000707AA">
        <w:rPr>
          <w:sz w:val="24"/>
          <w:szCs w:val="24"/>
        </w:rPr>
        <w:t>transparencia, colaboración, participación y servicio a la ciudadanía</w:t>
      </w:r>
      <w:r w:rsidR="000707AA">
        <w:rPr>
          <w:sz w:val="24"/>
          <w:szCs w:val="24"/>
        </w:rPr>
        <w:t>.</w:t>
      </w:r>
    </w:p>
    <w:p w:rsidR="008E1E0F" w:rsidRPr="008F5556" w:rsidRDefault="00F54949" w:rsidP="006A2646">
      <w:pPr>
        <w:spacing w:line="276" w:lineRule="auto"/>
        <w:jc w:val="both"/>
        <w:rPr>
          <w:sz w:val="24"/>
          <w:szCs w:val="24"/>
        </w:rPr>
      </w:pPr>
      <w:r w:rsidRPr="008F5556">
        <w:rPr>
          <w:sz w:val="24"/>
          <w:szCs w:val="24"/>
        </w:rPr>
        <w:t xml:space="preserve">En cumplimiento de estas directrices y comprometida con una gestión eficiente, transparente y participativa, la UAE Cuerpo Oficial Bomberos de Bogotá </w:t>
      </w:r>
      <w:r w:rsidR="000707AA" w:rsidRPr="008F5556">
        <w:rPr>
          <w:sz w:val="24"/>
          <w:szCs w:val="24"/>
        </w:rPr>
        <w:t>presenta</w:t>
      </w:r>
      <w:r w:rsidRPr="008F5556">
        <w:rPr>
          <w:sz w:val="24"/>
          <w:szCs w:val="24"/>
        </w:rPr>
        <w:t xml:space="preserve"> la estrategia de lucha contra la corrupción y atención al ciudadano, PAAC, pa</w:t>
      </w:r>
      <w:r w:rsidR="008E1E0F" w:rsidRPr="008F5556">
        <w:rPr>
          <w:sz w:val="24"/>
          <w:szCs w:val="24"/>
        </w:rPr>
        <w:t>ra la vigencia 2022.  La formulación de este plan se realizó en el marco del modelo Integrado de Planeación y gestión, implementando las políticas de planeación institucional, Transparencia, acceso a la información pública y lucha contra la corrupción, Servicio al ciudadano, Participación ciudadana en la gestión pública, Racionalización de trámites, Gobierno digital</w:t>
      </w:r>
      <w:r w:rsidR="000707AA" w:rsidRPr="008F5556">
        <w:rPr>
          <w:sz w:val="24"/>
          <w:szCs w:val="24"/>
        </w:rPr>
        <w:t xml:space="preserve"> e Integridad y se aplicaron los lineamientos de gobierno abierto establecidos en la directiva 005 de 2020,</w:t>
      </w:r>
      <w:r w:rsidR="00F044AF">
        <w:rPr>
          <w:sz w:val="24"/>
          <w:szCs w:val="24"/>
        </w:rPr>
        <w:t xml:space="preserve"> de la Alcaldía Mayor de Bogotá.</w:t>
      </w:r>
    </w:p>
    <w:p w:rsidR="008F5556" w:rsidRPr="008F5556" w:rsidRDefault="008F5556" w:rsidP="006A2646">
      <w:pPr>
        <w:spacing w:line="276" w:lineRule="auto"/>
        <w:jc w:val="both"/>
        <w:rPr>
          <w:sz w:val="24"/>
          <w:szCs w:val="24"/>
        </w:rPr>
      </w:pPr>
      <w:r w:rsidRPr="008F5556">
        <w:rPr>
          <w:sz w:val="24"/>
          <w:szCs w:val="24"/>
        </w:rPr>
        <w:t xml:space="preserve">De acuerdo con la metodología establecida para la construcción de este instrumento de planeación, contenida en la guía “Estrategias para la construcción del plan anticorrupción </w:t>
      </w:r>
      <w:r w:rsidRPr="008F5556">
        <w:rPr>
          <w:sz w:val="24"/>
          <w:szCs w:val="24"/>
        </w:rPr>
        <w:lastRenderedPageBreak/>
        <w:t>y atención al ciudadano, Versión 2”, este documento contiene  una contextualización de la entidad, incluyendo un diagnóstico y el desarrollo de los seis componentes: 1) Gestión de riesgos de corrupción, 2) Racionalización de trámites, 3) Rendición de cuentas, 4) Mecanismos de atención al ciudadano, 5) Transparencia y acceso a la información y 6) Iniciativas adicionales que, para el caso del Cuerpo Oficial de Bomberos, corresponden al Plan de Integridad y gestión de conflictos de interés.</w:t>
      </w:r>
    </w:p>
    <w:p w:rsidR="008F5556" w:rsidRDefault="008F5556" w:rsidP="006A2646">
      <w:pPr>
        <w:spacing w:line="276" w:lineRule="auto"/>
        <w:jc w:val="both"/>
        <w:rPr>
          <w:sz w:val="24"/>
          <w:szCs w:val="24"/>
        </w:rPr>
      </w:pPr>
      <w:r w:rsidRPr="008F5556">
        <w:rPr>
          <w:sz w:val="24"/>
          <w:szCs w:val="24"/>
        </w:rPr>
        <w:t>La formulación de este instrumento, incluyo la realización de mesas de trabajo con las dependencias, el equipo técnico de rendición de cuentas y participación ciudadana y ejercicios de participación y consulta ciudadana.  Cada componente, tuvo en cuenta las normas específicas y los documentos de lineamientos emitidos por la Función Pública, la secretaria general de la Alcaldía Mayor de Bogotá y la veeduría distrital.</w:t>
      </w:r>
    </w:p>
    <w:p w:rsidR="00802B3E" w:rsidRDefault="00802B3E" w:rsidP="006A2646">
      <w:pPr>
        <w:spacing w:line="276" w:lineRule="auto"/>
        <w:jc w:val="both"/>
        <w:rPr>
          <w:sz w:val="24"/>
          <w:szCs w:val="24"/>
        </w:rPr>
      </w:pPr>
      <w:r>
        <w:rPr>
          <w:sz w:val="24"/>
          <w:szCs w:val="24"/>
        </w:rPr>
        <w:t>Como resultado de la revisión de la planeación formulada para la vigencia 2022, este plan se ajustó en la versión 2, que se presenta a continuación con modificación de la estrategia de racionalización de trámites inscrita en el SUIT y que incluyó una actualización en el OPA Curso Bomberitos.</w:t>
      </w:r>
      <w:bookmarkStart w:id="2" w:name="_GoBack"/>
      <w:bookmarkEnd w:id="2"/>
    </w:p>
    <w:p w:rsidR="00802B3E" w:rsidRDefault="00802B3E" w:rsidP="006A2646">
      <w:pPr>
        <w:spacing w:line="276" w:lineRule="auto"/>
        <w:jc w:val="both"/>
        <w:rPr>
          <w:sz w:val="24"/>
          <w:szCs w:val="24"/>
        </w:rPr>
      </w:pPr>
    </w:p>
    <w:p w:rsidR="005E0A41" w:rsidRDefault="005E0A41">
      <w:pPr>
        <w:rPr>
          <w:sz w:val="24"/>
          <w:szCs w:val="24"/>
        </w:rPr>
      </w:pPr>
      <w:r>
        <w:rPr>
          <w:sz w:val="24"/>
          <w:szCs w:val="24"/>
        </w:rPr>
        <w:br w:type="page"/>
      </w:r>
    </w:p>
    <w:p w:rsidR="008F5556" w:rsidRPr="008F5556" w:rsidRDefault="008F5556" w:rsidP="008F5556">
      <w:pPr>
        <w:pStyle w:val="Ttulo1"/>
        <w:numPr>
          <w:ilvl w:val="0"/>
          <w:numId w:val="1"/>
        </w:numPr>
        <w:rPr>
          <w:rFonts w:cs="Arial"/>
          <w:sz w:val="28"/>
          <w:szCs w:val="22"/>
        </w:rPr>
      </w:pPr>
      <w:bookmarkStart w:id="3" w:name="_Toc93651342"/>
      <w:r w:rsidRPr="008F5556">
        <w:rPr>
          <w:rFonts w:cs="Arial"/>
          <w:sz w:val="28"/>
          <w:szCs w:val="22"/>
        </w:rPr>
        <w:lastRenderedPageBreak/>
        <w:t>MARCO LEGAL</w:t>
      </w:r>
      <w:bookmarkEnd w:id="3"/>
    </w:p>
    <w:p w:rsidR="008F5556" w:rsidRPr="008F5556" w:rsidRDefault="008F5556" w:rsidP="008F5556">
      <w:pPr>
        <w:jc w:val="both"/>
        <w:rPr>
          <w:sz w:val="22"/>
        </w:rPr>
      </w:pPr>
    </w:p>
    <w:p w:rsidR="008F5556" w:rsidRPr="00B331ED" w:rsidRDefault="008F5556" w:rsidP="008F5556">
      <w:pPr>
        <w:jc w:val="both"/>
        <w:rPr>
          <w:sz w:val="24"/>
          <w:szCs w:val="24"/>
        </w:rPr>
      </w:pPr>
      <w:r w:rsidRPr="00B331ED">
        <w:rPr>
          <w:sz w:val="24"/>
          <w:szCs w:val="24"/>
        </w:rPr>
        <w:t>A continuación, se relacionan las normas que se tuvieron en cuenta para la elaboración del Plan Anticorrupción y de</w:t>
      </w:r>
      <w:r w:rsidR="00B46DDB">
        <w:rPr>
          <w:sz w:val="24"/>
          <w:szCs w:val="24"/>
        </w:rPr>
        <w:t xml:space="preserve"> Atención al Ciudadano PAAC 2022</w:t>
      </w:r>
      <w:r w:rsidRPr="00B331ED">
        <w:rPr>
          <w:sz w:val="24"/>
          <w:szCs w:val="24"/>
        </w:rPr>
        <w:t xml:space="preserve"> de la Unidad Administrativa Especial Cuerpo Oficial Bomberos de Bogotá:</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Constitución Política de Colombia</w:t>
      </w:r>
      <w:r w:rsidRPr="00B331ED">
        <w:rPr>
          <w:sz w:val="24"/>
          <w:szCs w:val="24"/>
        </w:rPr>
        <w:t>: Artículos relacionados con la lucha contra la corrupción; 23,90,122,123,124,125,126,127,128,129,183,184,209 y 270.</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962 de 2005 - Ley Anti trámites</w:t>
      </w:r>
      <w:r w:rsidRPr="00B331ED">
        <w:rPr>
          <w:sz w:val="24"/>
          <w:szCs w:val="24"/>
        </w:rPr>
        <w:t>: Por la cual se dictan disposiciones sobre racionalización de trámites y procedimientos administrativos de los organismos y entidades del Estado y de los particulares que ejercen funciones públicas o prestan servicios públicos.</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1474 de julio 12 de 2011 – Estatuto Anticorrupción</w:t>
      </w:r>
      <w:r w:rsidRPr="00B331ED">
        <w:rPr>
          <w:sz w:val="24"/>
          <w:szCs w:val="24"/>
        </w:rPr>
        <w:t>: Por la cual se dictan normas orientadas a fortalecer los mecanismos de prevención, investigación y sanción de actos de corrupción y la efectividad del control de la gestión pública. Artículo 73; Plan Anticorrupción y Atención al Ciudadano.</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019 de enero 1 de 2012</w:t>
      </w:r>
      <w:r w:rsidRPr="00B331ED">
        <w:rPr>
          <w:sz w:val="24"/>
          <w:szCs w:val="24"/>
        </w:rPr>
        <w:t>: Decreto Anti trámites. Por el cual se dictan normas para suprimir o reformar regulaciones, procedimientos y trámites innecesarios existentes en la Administración Pública.</w:t>
      </w:r>
    </w:p>
    <w:p w:rsidR="008F5556"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2641 de diciembre 17 de 2012</w:t>
      </w:r>
      <w:r w:rsidRPr="00B331ED">
        <w:rPr>
          <w:sz w:val="24"/>
          <w:szCs w:val="24"/>
        </w:rPr>
        <w:t>: Por el cual se reglamentan los artículos 73 y 76 de la Ley 1474 de 2011. El 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w:t>
      </w:r>
      <w:r w:rsidR="003B3EB2">
        <w:rPr>
          <w:sz w:val="24"/>
          <w:szCs w:val="24"/>
        </w:rPr>
        <w:t>ón y de Atención al Ciudadano".</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Ley 1712 de 2014</w:t>
      </w:r>
      <w:r w:rsidRPr="00B331ED">
        <w:rPr>
          <w:sz w:val="24"/>
          <w:szCs w:val="24"/>
        </w:rPr>
        <w:t>: Por medio de la cual se crea la Ley de Transparencia y del Derecho de Acceso a la Información Pública Nacional y se dictan otras disposiciones.</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1081 de 2015</w:t>
      </w:r>
      <w:r w:rsidRPr="00B331ED">
        <w:rPr>
          <w:sz w:val="24"/>
          <w:szCs w:val="24"/>
        </w:rPr>
        <w:t>: Decreto reglamentario único del Sector Presidencia de la República. Título 4. Plan Anticorrupción y de Atención al Ciudadano. Artículo 2.1.4.1. Estrategias de lucha contra la corrupción y de Atención al ciudadano. Señala metodología para elaborar la estrategia de lucha contra la corrupción.</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124 de enero de 26 de 2016</w:t>
      </w:r>
      <w:r w:rsidRPr="00B331ED">
        <w:rPr>
          <w:sz w:val="24"/>
          <w:szCs w:val="24"/>
        </w:rPr>
        <w:t>: Por el cual se sustituye el título 4 de la parte 1 del libro 2 del decreto 1081 de 2015 relativo al “Plan Anticorrupción y de Atención al Ciudadano.</w:t>
      </w:r>
    </w:p>
    <w:p w:rsidR="008F5556" w:rsidRPr="00B331ED" w:rsidRDefault="008F5556" w:rsidP="008F5556">
      <w:pPr>
        <w:jc w:val="both"/>
        <w:rPr>
          <w:sz w:val="24"/>
          <w:szCs w:val="24"/>
        </w:rPr>
      </w:pPr>
    </w:p>
    <w:p w:rsidR="008F5556" w:rsidRPr="00B331ED" w:rsidRDefault="008F5556" w:rsidP="008F5556">
      <w:pPr>
        <w:jc w:val="both"/>
        <w:rPr>
          <w:sz w:val="24"/>
          <w:szCs w:val="24"/>
        </w:rPr>
      </w:pPr>
      <w:r w:rsidRPr="006A2646">
        <w:rPr>
          <w:b/>
          <w:sz w:val="24"/>
          <w:szCs w:val="24"/>
          <w:highlight w:val="lightGray"/>
        </w:rPr>
        <w:lastRenderedPageBreak/>
        <w:t>•</w:t>
      </w:r>
      <w:r w:rsidRPr="006A2646">
        <w:rPr>
          <w:b/>
          <w:sz w:val="24"/>
          <w:szCs w:val="24"/>
          <w:highlight w:val="lightGray"/>
        </w:rPr>
        <w:tab/>
        <w:t>Decreto 118 de 2018</w:t>
      </w:r>
      <w:r w:rsidRPr="00B331ED">
        <w:rPr>
          <w:sz w:val="24"/>
          <w:szCs w:val="24"/>
        </w:rPr>
        <w:t>: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Decreto Nacional 1499 de 2017</w:t>
      </w:r>
      <w:r w:rsidRPr="00B331ED">
        <w:rPr>
          <w:sz w:val="24"/>
          <w:szCs w:val="24"/>
        </w:rPr>
        <w:t>: “Por medio del cual se modifica el Decreto 1083 de 2015, Decreto Único Reglamentario del Sector Función Pública, en lo relacionado con el Sistema de Gestión establecido en el artículo 133 de la Ley 1753 de 2015”.</w:t>
      </w:r>
    </w:p>
    <w:p w:rsidR="008F5556" w:rsidRPr="00B331ED" w:rsidRDefault="008F5556" w:rsidP="008F5556">
      <w:pPr>
        <w:jc w:val="both"/>
        <w:rPr>
          <w:sz w:val="24"/>
          <w:szCs w:val="24"/>
        </w:rPr>
      </w:pPr>
      <w:r w:rsidRPr="006A2646">
        <w:rPr>
          <w:b/>
          <w:sz w:val="24"/>
          <w:szCs w:val="24"/>
          <w:highlight w:val="lightGray"/>
        </w:rPr>
        <w:t>•</w:t>
      </w:r>
      <w:r w:rsidRPr="006A2646">
        <w:rPr>
          <w:b/>
          <w:sz w:val="24"/>
          <w:szCs w:val="24"/>
          <w:highlight w:val="lightGray"/>
        </w:rPr>
        <w:tab/>
        <w:t>Directiva 005 de 2020</w:t>
      </w:r>
      <w:r w:rsidRPr="00B331ED">
        <w:rPr>
          <w:sz w:val="24"/>
          <w:szCs w:val="24"/>
        </w:rPr>
        <w:t>: Directrices sobre Gobierno Abierto Bogotá.</w:t>
      </w:r>
    </w:p>
    <w:p w:rsidR="008F5556" w:rsidRPr="008F5556" w:rsidRDefault="008F5556" w:rsidP="008F5556">
      <w:pPr>
        <w:jc w:val="both"/>
        <w:rPr>
          <w:sz w:val="22"/>
        </w:rPr>
      </w:pPr>
    </w:p>
    <w:p w:rsidR="008F5556" w:rsidRPr="008F5556" w:rsidRDefault="008F5556" w:rsidP="008F5556">
      <w:pPr>
        <w:pStyle w:val="Ttulo1"/>
        <w:numPr>
          <w:ilvl w:val="0"/>
          <w:numId w:val="1"/>
        </w:numPr>
        <w:rPr>
          <w:rFonts w:cs="Arial"/>
          <w:sz w:val="28"/>
          <w:szCs w:val="22"/>
        </w:rPr>
      </w:pPr>
      <w:bookmarkStart w:id="4" w:name="_Toc93651343"/>
      <w:r w:rsidRPr="008F5556">
        <w:rPr>
          <w:rFonts w:cs="Arial"/>
          <w:sz w:val="28"/>
          <w:szCs w:val="22"/>
        </w:rPr>
        <w:t>CONTEXTO ESTRATÉGICO</w:t>
      </w:r>
      <w:bookmarkEnd w:id="4"/>
    </w:p>
    <w:p w:rsidR="00B331ED" w:rsidRDefault="00B331ED" w:rsidP="00B331ED">
      <w:pPr>
        <w:pStyle w:val="Ttulo2"/>
        <w:rPr>
          <w:rFonts w:ascii="Arial" w:hAnsi="Arial" w:cs="Arial"/>
          <w:color w:val="FF0000"/>
          <w:sz w:val="28"/>
        </w:rPr>
      </w:pPr>
    </w:p>
    <w:p w:rsidR="008F5556" w:rsidRPr="008F5556" w:rsidRDefault="008F5556" w:rsidP="006A2646">
      <w:pPr>
        <w:pStyle w:val="Ttulo2"/>
        <w:spacing w:line="276" w:lineRule="auto"/>
        <w:rPr>
          <w:sz w:val="22"/>
        </w:rPr>
      </w:pPr>
      <w:bookmarkStart w:id="5" w:name="_Toc93651344"/>
      <w:r w:rsidRPr="00B331ED">
        <w:rPr>
          <w:rFonts w:ascii="Arial" w:hAnsi="Arial" w:cs="Arial"/>
          <w:color w:val="FF0000"/>
          <w:sz w:val="28"/>
        </w:rPr>
        <w:t>Misión</w:t>
      </w:r>
      <w:bookmarkEnd w:id="5"/>
    </w:p>
    <w:p w:rsidR="008F5556" w:rsidRPr="003B3EB2" w:rsidRDefault="008F5556" w:rsidP="006A2646">
      <w:pPr>
        <w:spacing w:line="276" w:lineRule="auto"/>
        <w:jc w:val="both"/>
        <w:rPr>
          <w:sz w:val="24"/>
        </w:rPr>
      </w:pPr>
      <w:r w:rsidRPr="003B3EB2">
        <w:rPr>
          <w:sz w:val="24"/>
        </w:rPr>
        <w:t>Proteger la vida, el ambiente y el patrimonio, a través de la gestión integral de riesgos de incendios, atención de rescates en todas sus modalidades e incidentes con materiales peligrosos en Bogotá y su entorno.</w:t>
      </w:r>
    </w:p>
    <w:p w:rsidR="008F5556" w:rsidRPr="008F5556" w:rsidRDefault="008F5556" w:rsidP="006A2646">
      <w:pPr>
        <w:pStyle w:val="Ttulo2"/>
        <w:spacing w:line="276" w:lineRule="auto"/>
        <w:rPr>
          <w:sz w:val="22"/>
        </w:rPr>
      </w:pPr>
      <w:bookmarkStart w:id="6" w:name="_Toc93651345"/>
      <w:r w:rsidRPr="00B331ED">
        <w:rPr>
          <w:rFonts w:ascii="Arial" w:hAnsi="Arial" w:cs="Arial"/>
          <w:color w:val="FF0000"/>
          <w:sz w:val="28"/>
        </w:rPr>
        <w:t>Visión</w:t>
      </w:r>
      <w:bookmarkEnd w:id="6"/>
    </w:p>
    <w:p w:rsidR="008F5556" w:rsidRPr="008F5556" w:rsidRDefault="008F5556" w:rsidP="006A2646">
      <w:pPr>
        <w:spacing w:line="276" w:lineRule="auto"/>
        <w:jc w:val="both"/>
        <w:rPr>
          <w:sz w:val="22"/>
        </w:rPr>
      </w:pPr>
      <w:r w:rsidRPr="003B3EB2">
        <w:rPr>
          <w:sz w:val="24"/>
        </w:rPr>
        <w:t>Al 2030, ser el mejor cuerpo de bomberos de Colombia soportado en el compromiso de sus colaboradores y la confianza de los ciudadanos, reconocido a nivel mundial por su fortaleza técnica y capacidad de gestión</w:t>
      </w:r>
      <w:r w:rsidRPr="008F5556">
        <w:rPr>
          <w:sz w:val="22"/>
        </w:rPr>
        <w:t>.</w:t>
      </w:r>
    </w:p>
    <w:p w:rsidR="00B331ED" w:rsidRPr="00B331ED" w:rsidRDefault="00B331ED" w:rsidP="003B3EB2">
      <w:pPr>
        <w:pStyle w:val="Ttulo2"/>
      </w:pPr>
      <w:bookmarkStart w:id="7" w:name="_Toc93651346"/>
      <w:r w:rsidRPr="00B331ED">
        <w:rPr>
          <w:rFonts w:ascii="Arial" w:hAnsi="Arial" w:cs="Arial"/>
          <w:color w:val="FF0000"/>
          <w:sz w:val="28"/>
        </w:rPr>
        <w:t>Pilares y Objetivos Estratégicos</w:t>
      </w:r>
      <w:bookmarkEnd w:id="7"/>
    </w:p>
    <w:p w:rsidR="00CD2B19" w:rsidRPr="006A2646" w:rsidRDefault="007C40C6"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Gestión del Riesgo de Incendios – Corresponsabilidad</w:t>
      </w:r>
    </w:p>
    <w:p w:rsidR="00B331ED" w:rsidRPr="003B3EB2" w:rsidRDefault="00B331ED" w:rsidP="006A2646">
      <w:pPr>
        <w:pStyle w:val="Prrafodelista"/>
        <w:numPr>
          <w:ilvl w:val="0"/>
          <w:numId w:val="4"/>
        </w:numPr>
        <w:spacing w:line="276" w:lineRule="auto"/>
        <w:jc w:val="both"/>
        <w:rPr>
          <w:sz w:val="24"/>
          <w:szCs w:val="24"/>
        </w:rPr>
      </w:pPr>
      <w:r w:rsidRPr="003B3EB2">
        <w:rPr>
          <w:sz w:val="24"/>
          <w:szCs w:val="24"/>
        </w:rPr>
        <w:t>Fortalecer el Proceso de Conocimiento del Riesgo</w:t>
      </w:r>
    </w:p>
    <w:p w:rsidR="00B331ED" w:rsidRPr="003B3EB2" w:rsidRDefault="00B331ED" w:rsidP="006A2646">
      <w:pPr>
        <w:pStyle w:val="Prrafodelista"/>
        <w:numPr>
          <w:ilvl w:val="0"/>
          <w:numId w:val="4"/>
        </w:numPr>
        <w:spacing w:line="276" w:lineRule="auto"/>
        <w:jc w:val="both"/>
        <w:rPr>
          <w:sz w:val="24"/>
          <w:szCs w:val="24"/>
        </w:rPr>
      </w:pPr>
      <w:r w:rsidRPr="003B3EB2">
        <w:rPr>
          <w:sz w:val="24"/>
          <w:szCs w:val="24"/>
        </w:rPr>
        <w:t>Optimizar el proceso de reducción del riesgo</w:t>
      </w:r>
    </w:p>
    <w:p w:rsidR="00B331ED" w:rsidRPr="006A2646" w:rsidRDefault="00B331ED"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 xml:space="preserve">Operaciones y Respuesta - Oportunidad </w:t>
      </w:r>
    </w:p>
    <w:p w:rsidR="00B331ED" w:rsidRPr="003B3EB2" w:rsidRDefault="00B331ED" w:rsidP="006A2646">
      <w:pPr>
        <w:pStyle w:val="Prrafodelista"/>
        <w:numPr>
          <w:ilvl w:val="0"/>
          <w:numId w:val="5"/>
        </w:numPr>
        <w:spacing w:line="276" w:lineRule="auto"/>
        <w:jc w:val="both"/>
        <w:rPr>
          <w:sz w:val="24"/>
          <w:szCs w:val="24"/>
        </w:rPr>
      </w:pPr>
      <w:r w:rsidRPr="003B3EB2">
        <w:rPr>
          <w:sz w:val="24"/>
          <w:szCs w:val="24"/>
        </w:rPr>
        <w:t>Optimizar los procesos de preparativos</w:t>
      </w:r>
    </w:p>
    <w:p w:rsidR="00B331ED" w:rsidRPr="003B3EB2" w:rsidRDefault="00B331ED" w:rsidP="006A2646">
      <w:pPr>
        <w:pStyle w:val="Prrafodelista"/>
        <w:numPr>
          <w:ilvl w:val="0"/>
          <w:numId w:val="5"/>
        </w:numPr>
        <w:spacing w:line="276" w:lineRule="auto"/>
        <w:jc w:val="both"/>
        <w:rPr>
          <w:sz w:val="24"/>
          <w:szCs w:val="24"/>
        </w:rPr>
      </w:pPr>
      <w:r w:rsidRPr="003B3EB2">
        <w:rPr>
          <w:sz w:val="24"/>
          <w:szCs w:val="24"/>
        </w:rPr>
        <w:t>Fortalecer los procesos de atención</w:t>
      </w:r>
    </w:p>
    <w:p w:rsidR="00B331ED" w:rsidRPr="006A2646" w:rsidRDefault="00B331ED" w:rsidP="006A2646">
      <w:pPr>
        <w:pStyle w:val="Prrafodelista"/>
        <w:numPr>
          <w:ilvl w:val="0"/>
          <w:numId w:val="3"/>
        </w:numPr>
        <w:spacing w:line="276" w:lineRule="auto"/>
        <w:jc w:val="both"/>
        <w:rPr>
          <w:bCs/>
          <w:sz w:val="24"/>
          <w:szCs w:val="24"/>
          <w:highlight w:val="lightGray"/>
          <w:u w:val="single"/>
        </w:rPr>
      </w:pPr>
      <w:r w:rsidRPr="006A2646">
        <w:rPr>
          <w:bCs/>
          <w:sz w:val="24"/>
          <w:szCs w:val="24"/>
          <w:highlight w:val="lightGray"/>
          <w:u w:val="single"/>
        </w:rPr>
        <w:t>Gestión Estratégica del Talento Humano - Servicio</w:t>
      </w:r>
    </w:p>
    <w:p w:rsidR="00B331ED" w:rsidRPr="003B3EB2" w:rsidRDefault="00B331ED" w:rsidP="006A2646">
      <w:pPr>
        <w:pStyle w:val="Prrafodelista"/>
        <w:numPr>
          <w:ilvl w:val="0"/>
          <w:numId w:val="6"/>
        </w:numPr>
        <w:spacing w:line="276" w:lineRule="auto"/>
        <w:jc w:val="both"/>
        <w:rPr>
          <w:sz w:val="24"/>
          <w:szCs w:val="24"/>
        </w:rPr>
      </w:pPr>
      <w:r w:rsidRPr="003B3EB2">
        <w:rPr>
          <w:sz w:val="24"/>
          <w:szCs w:val="24"/>
        </w:rPr>
        <w:t>Implementar la estrategia de gestión del cambio en el cuerpo oficial de bomberos</w:t>
      </w:r>
    </w:p>
    <w:p w:rsidR="00B331ED" w:rsidRPr="003B3EB2" w:rsidRDefault="00B331ED" w:rsidP="006A2646">
      <w:pPr>
        <w:pStyle w:val="Prrafodelista"/>
        <w:numPr>
          <w:ilvl w:val="0"/>
          <w:numId w:val="6"/>
        </w:numPr>
        <w:spacing w:line="276" w:lineRule="auto"/>
        <w:jc w:val="both"/>
        <w:rPr>
          <w:sz w:val="24"/>
          <w:szCs w:val="24"/>
        </w:rPr>
      </w:pPr>
      <w:r w:rsidRPr="003B3EB2">
        <w:rPr>
          <w:sz w:val="24"/>
          <w:szCs w:val="24"/>
        </w:rPr>
        <w:t>Consolidar la estrategia del talento humano</w:t>
      </w:r>
    </w:p>
    <w:p w:rsidR="00B331ED" w:rsidRPr="003B3EB2" w:rsidRDefault="00B331ED" w:rsidP="006A2646">
      <w:pPr>
        <w:pStyle w:val="Prrafodelista"/>
        <w:numPr>
          <w:ilvl w:val="0"/>
          <w:numId w:val="3"/>
        </w:numPr>
        <w:spacing w:line="276" w:lineRule="auto"/>
        <w:jc w:val="both"/>
        <w:rPr>
          <w:sz w:val="24"/>
          <w:szCs w:val="24"/>
          <w:u w:val="single"/>
        </w:rPr>
      </w:pPr>
      <w:r w:rsidRPr="006A2646">
        <w:rPr>
          <w:bCs/>
          <w:sz w:val="24"/>
          <w:szCs w:val="24"/>
          <w:highlight w:val="lightGray"/>
          <w:u w:val="single"/>
        </w:rPr>
        <w:t xml:space="preserve">Fortalecimiento Institucional - Confianza </w:t>
      </w:r>
    </w:p>
    <w:p w:rsidR="00B331ED" w:rsidRPr="003B3EB2" w:rsidRDefault="00B331ED" w:rsidP="006A2646">
      <w:pPr>
        <w:pStyle w:val="Prrafodelista"/>
        <w:numPr>
          <w:ilvl w:val="0"/>
          <w:numId w:val="8"/>
        </w:numPr>
        <w:spacing w:line="276" w:lineRule="auto"/>
        <w:jc w:val="both"/>
        <w:rPr>
          <w:sz w:val="24"/>
          <w:szCs w:val="24"/>
        </w:rPr>
      </w:pPr>
      <w:r w:rsidRPr="003B3EB2">
        <w:rPr>
          <w:sz w:val="24"/>
          <w:szCs w:val="24"/>
        </w:rPr>
        <w:t>Aumentar la efectividad de los servicios ofrecidos (usuarios internos y externos)</w:t>
      </w:r>
    </w:p>
    <w:p w:rsidR="00B331ED" w:rsidRPr="003B3EB2" w:rsidRDefault="00B331ED" w:rsidP="006A2646">
      <w:pPr>
        <w:pStyle w:val="Prrafodelista"/>
        <w:numPr>
          <w:ilvl w:val="0"/>
          <w:numId w:val="8"/>
        </w:numPr>
        <w:spacing w:line="276" w:lineRule="auto"/>
        <w:jc w:val="both"/>
        <w:rPr>
          <w:sz w:val="24"/>
          <w:szCs w:val="24"/>
        </w:rPr>
      </w:pPr>
      <w:r w:rsidRPr="003B3EB2">
        <w:rPr>
          <w:sz w:val="24"/>
          <w:szCs w:val="24"/>
        </w:rPr>
        <w:t>Incrementar la cultura de responsabilidad institucional</w:t>
      </w:r>
    </w:p>
    <w:p w:rsidR="000707AA" w:rsidRDefault="000707AA" w:rsidP="008F5556">
      <w:pPr>
        <w:jc w:val="both"/>
        <w:rPr>
          <w:sz w:val="24"/>
          <w:szCs w:val="24"/>
        </w:rPr>
      </w:pPr>
    </w:p>
    <w:p w:rsidR="003B3EB2" w:rsidRPr="003B3EB2" w:rsidRDefault="003B3EB2" w:rsidP="003B3EB2">
      <w:pPr>
        <w:pStyle w:val="Ttulo1"/>
        <w:numPr>
          <w:ilvl w:val="0"/>
          <w:numId w:val="1"/>
        </w:numPr>
        <w:rPr>
          <w:rFonts w:cs="Arial"/>
          <w:sz w:val="28"/>
          <w:szCs w:val="22"/>
        </w:rPr>
      </w:pPr>
      <w:bookmarkStart w:id="8" w:name="_Toc62054457"/>
      <w:bookmarkStart w:id="9" w:name="_Toc93651347"/>
      <w:r w:rsidRPr="003B3EB2">
        <w:rPr>
          <w:rFonts w:cs="Arial"/>
          <w:sz w:val="28"/>
          <w:szCs w:val="22"/>
        </w:rPr>
        <w:lastRenderedPageBreak/>
        <w:t>DIAGNÓSTICO</w:t>
      </w:r>
      <w:bookmarkEnd w:id="8"/>
      <w:bookmarkEnd w:id="9"/>
    </w:p>
    <w:p w:rsidR="003B3EB2" w:rsidRDefault="003B3EB2" w:rsidP="008F5556">
      <w:pPr>
        <w:jc w:val="both"/>
        <w:rPr>
          <w:sz w:val="24"/>
          <w:szCs w:val="24"/>
        </w:rPr>
      </w:pPr>
    </w:p>
    <w:p w:rsidR="003B3EB2" w:rsidRPr="003B3EB2" w:rsidRDefault="003B3EB2" w:rsidP="003B3EB2">
      <w:pPr>
        <w:pStyle w:val="Ttulo2"/>
        <w:rPr>
          <w:rFonts w:ascii="Arial" w:hAnsi="Arial" w:cs="Arial"/>
          <w:b/>
          <w:color w:val="auto"/>
          <w:sz w:val="28"/>
        </w:rPr>
      </w:pPr>
      <w:bookmarkStart w:id="10" w:name="_Toc62054458"/>
      <w:bookmarkStart w:id="11" w:name="_Toc93651348"/>
      <w:r w:rsidRPr="003B3EB2">
        <w:rPr>
          <w:rFonts w:ascii="Arial" w:hAnsi="Arial" w:cs="Arial"/>
          <w:b/>
          <w:color w:val="auto"/>
          <w:sz w:val="24"/>
        </w:rPr>
        <w:t>Posibles hechos susceptibles de corrupción o casos que se han presentado en la entidad</w:t>
      </w:r>
      <w:bookmarkEnd w:id="10"/>
      <w:bookmarkEnd w:id="11"/>
    </w:p>
    <w:p w:rsidR="003B3EB2" w:rsidRDefault="003B3EB2" w:rsidP="003B3EB2">
      <w:pPr>
        <w:rPr>
          <w:sz w:val="24"/>
          <w:szCs w:val="24"/>
        </w:rPr>
      </w:pPr>
    </w:p>
    <w:p w:rsidR="00E8587A" w:rsidRDefault="00D56A84" w:rsidP="00D56A84">
      <w:pPr>
        <w:jc w:val="both"/>
        <w:rPr>
          <w:color w:val="000000"/>
        </w:rPr>
      </w:pPr>
      <w:r w:rsidRPr="00D56A84">
        <w:rPr>
          <w:sz w:val="24"/>
          <w:bdr w:val="none" w:sz="0" w:space="0" w:color="auto" w:frame="1"/>
        </w:rPr>
        <w:t xml:space="preserve">De acuerdo con la información presentada por la Subdirección de Gestión Corporativa, Control Disciplinario Interno durante el </w:t>
      </w:r>
      <w:r>
        <w:rPr>
          <w:sz w:val="24"/>
          <w:bdr w:val="none" w:sz="0" w:space="0" w:color="auto" w:frame="1"/>
        </w:rPr>
        <w:t>2021</w:t>
      </w:r>
      <w:r w:rsidRPr="00D56A84">
        <w:rPr>
          <w:sz w:val="24"/>
          <w:bdr w:val="none" w:sz="0" w:space="0" w:color="auto" w:frame="1"/>
        </w:rPr>
        <w:t xml:space="preserve"> s</w:t>
      </w:r>
      <w:r w:rsidR="00E8587A" w:rsidRPr="00D56A84">
        <w:rPr>
          <w:sz w:val="24"/>
          <w:bdr w:val="none" w:sz="0" w:space="0" w:color="auto" w:frame="1"/>
        </w:rPr>
        <w:t>e recibieron 24 informes y quejas relacionados con presuntos actos de corrupción, frente a los cuales se dio inicio a 13 actuaciones disciplinarias, conforme a los hechos denunciados.</w:t>
      </w:r>
    </w:p>
    <w:p w:rsidR="004E761B" w:rsidRDefault="00E8587A" w:rsidP="004E761B">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sectPr w:rsidR="004E761B" w:rsidSect="00465202">
          <w:type w:val="continuous"/>
          <w:pgSz w:w="12240" w:h="15840" w:code="1"/>
          <w:pgMar w:top="2410" w:right="1418" w:bottom="1418" w:left="1418" w:header="284" w:footer="709" w:gutter="0"/>
          <w:cols w:space="708"/>
          <w:titlePg/>
          <w:docGrid w:linePitch="360"/>
        </w:sectPr>
      </w:pPr>
      <w:r w:rsidRPr="00D56A84">
        <w:rPr>
          <w:rFonts w:ascii="Arial" w:eastAsiaTheme="minorHAnsi" w:hAnsi="Arial" w:cstheme="minorBidi"/>
          <w:szCs w:val="22"/>
          <w:bdr w:val="none" w:sz="0" w:space="0" w:color="auto" w:frame="1"/>
          <w:lang w:eastAsia="en-US"/>
        </w:rPr>
        <w:t>Frente a las 11 quejas o informes restantes, de conformidad con el parágrafo 1° del artículo 150 de la Ley 734 de 2002, se emitieron sendos autos inhibitorios toda vez que los mismos no referían a conductas perpetradas por funcionarios y/o exfuncionarios de la Unidad, o la competencia no recaía sobre el área</w:t>
      </w:r>
      <w:r w:rsidR="00D56A84">
        <w:rPr>
          <w:rFonts w:ascii="Arial" w:eastAsiaTheme="minorHAnsi" w:hAnsi="Arial" w:cstheme="minorBidi"/>
          <w:szCs w:val="22"/>
          <w:bdr w:val="none" w:sz="0" w:space="0" w:color="auto" w:frame="1"/>
          <w:lang w:eastAsia="en-US"/>
        </w:rPr>
        <w:t>.</w:t>
      </w:r>
    </w:p>
    <w:p w:rsidR="00E8587A" w:rsidRDefault="00E8587A" w:rsidP="004E761B">
      <w:pPr>
        <w:pStyle w:val="NormalWeb"/>
        <w:shd w:val="clear" w:color="auto" w:fill="FFFFFF"/>
        <w:spacing w:before="0" w:beforeAutospacing="0" w:after="0" w:afterAutospacing="0"/>
        <w:jc w:val="both"/>
        <w:rPr>
          <w:color w:val="000000"/>
        </w:rPr>
      </w:pPr>
    </w:p>
    <w:p w:rsidR="00D56A84" w:rsidRDefault="00E8587A" w:rsidP="00D56A84">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pPr>
      <w:r w:rsidRPr="00D56A84">
        <w:rPr>
          <w:rFonts w:ascii="Arial" w:eastAsiaTheme="minorHAnsi" w:hAnsi="Arial" w:cstheme="minorBidi"/>
          <w:szCs w:val="22"/>
          <w:bdr w:val="none" w:sz="0" w:space="0" w:color="auto" w:frame="1"/>
          <w:lang w:eastAsia="en-US"/>
        </w:rPr>
        <w:t>Como herramientas desarrolladas en la señalada vigencia por Control Disciplinario Interno,  las cuales se integran con los demás instrumentes estructurados por la UAECOB en materia anticorrupción, se adelantaron 2 reuniones con el equipo de disciplinarios y conversatorios presenciales y virtuales con funcionarios de las  Estaciones de Chapinero B-1, Restrepo B-3, Kennedy B-5, Fontibón B-6, Bosa B-8, Bellavista B-9, Marichuela B-10, Candelaria B-11, Caobos Salazar B-13, Bicentenario B-14, Venecia B-16 y Centro Histórico B-17</w:t>
      </w:r>
      <w:r w:rsidR="00D56A84">
        <w:rPr>
          <w:rFonts w:ascii="Arial" w:eastAsiaTheme="minorHAnsi" w:hAnsi="Arial" w:cstheme="minorBidi"/>
          <w:szCs w:val="22"/>
          <w:bdr w:val="none" w:sz="0" w:space="0" w:color="auto" w:frame="1"/>
          <w:lang w:eastAsia="en-US"/>
        </w:rPr>
        <w:t>.</w:t>
      </w:r>
      <w:bookmarkStart w:id="12" w:name="_Toc62054459"/>
    </w:p>
    <w:p w:rsidR="00D56A84" w:rsidRDefault="00D56A84" w:rsidP="00D56A84">
      <w:pPr>
        <w:pStyle w:val="NormalWeb"/>
        <w:shd w:val="clear" w:color="auto" w:fill="FFFFFF"/>
        <w:spacing w:before="0" w:beforeAutospacing="0" w:after="0" w:afterAutospacing="0"/>
        <w:jc w:val="both"/>
        <w:rPr>
          <w:rFonts w:ascii="Arial" w:eastAsiaTheme="minorHAnsi" w:hAnsi="Arial" w:cstheme="minorBidi"/>
          <w:szCs w:val="22"/>
          <w:bdr w:val="none" w:sz="0" w:space="0" w:color="auto" w:frame="1"/>
          <w:lang w:eastAsia="en-US"/>
        </w:rPr>
      </w:pPr>
    </w:p>
    <w:p w:rsidR="001346C9" w:rsidRPr="001346C9" w:rsidRDefault="001346C9" w:rsidP="00D56A84">
      <w:pPr>
        <w:pStyle w:val="NormalWeb"/>
        <w:shd w:val="clear" w:color="auto" w:fill="FFFFFF"/>
        <w:spacing w:before="0" w:beforeAutospacing="0" w:after="0" w:afterAutospacing="0"/>
        <w:jc w:val="both"/>
        <w:rPr>
          <w:rFonts w:ascii="Arial" w:hAnsi="Arial" w:cs="Arial"/>
          <w:b/>
        </w:rPr>
      </w:pPr>
      <w:r w:rsidRPr="001346C9">
        <w:rPr>
          <w:rFonts w:ascii="Arial" w:hAnsi="Arial" w:cs="Arial"/>
          <w:b/>
        </w:rPr>
        <w:t>Diagnóstico sobre los trámites y servicios de la entidad</w:t>
      </w:r>
      <w:bookmarkEnd w:id="12"/>
    </w:p>
    <w:p w:rsidR="001346C9" w:rsidRDefault="001346C9" w:rsidP="003B3EB2">
      <w:pPr>
        <w:rPr>
          <w:sz w:val="24"/>
          <w:szCs w:val="24"/>
        </w:rPr>
      </w:pPr>
    </w:p>
    <w:p w:rsidR="00A5292C" w:rsidRDefault="00A5292C" w:rsidP="006A2646">
      <w:pPr>
        <w:spacing w:line="276" w:lineRule="auto"/>
        <w:jc w:val="both"/>
        <w:rPr>
          <w:sz w:val="24"/>
          <w:szCs w:val="24"/>
        </w:rPr>
      </w:pPr>
      <w:r>
        <w:rPr>
          <w:sz w:val="24"/>
          <w:szCs w:val="24"/>
        </w:rPr>
        <w:t xml:space="preserve">Como parte del Plan Anticorrupción y Atención al Ciudadano 2021, se </w:t>
      </w:r>
      <w:r w:rsidR="00677C0D">
        <w:rPr>
          <w:sz w:val="24"/>
          <w:szCs w:val="24"/>
        </w:rPr>
        <w:t xml:space="preserve">realizó </w:t>
      </w:r>
      <w:r w:rsidR="00215159">
        <w:rPr>
          <w:sz w:val="24"/>
          <w:szCs w:val="24"/>
        </w:rPr>
        <w:t>la r</w:t>
      </w:r>
      <w:r w:rsidR="00677C0D" w:rsidRPr="00677C0D">
        <w:rPr>
          <w:sz w:val="24"/>
          <w:szCs w:val="24"/>
        </w:rPr>
        <w:t>evisión normativa de los trámites y OPAS identificados en el inventario de</w:t>
      </w:r>
      <w:r w:rsidR="00215159">
        <w:rPr>
          <w:sz w:val="24"/>
          <w:szCs w:val="24"/>
        </w:rPr>
        <w:t xml:space="preserve"> la entidad</w:t>
      </w:r>
      <w:r w:rsidR="00677C0D">
        <w:rPr>
          <w:sz w:val="24"/>
          <w:szCs w:val="24"/>
        </w:rPr>
        <w:t xml:space="preserve">, este ejercicio se realizó en dos fases, la primera con un análisis realizado por la Oficina Asesora Jurídica de la normatividad soporte de los servicios que presta la entidad a la luz de la </w:t>
      </w:r>
      <w:r w:rsidR="00677C0D" w:rsidRPr="00677C0D">
        <w:rPr>
          <w:sz w:val="24"/>
          <w:szCs w:val="24"/>
        </w:rPr>
        <w:t>Ley 1437 de 2011, las leyes de racionalización y anti-trámites, Ley 962 de 2005 y el Decreto Ley 019 de 2012 y la ley 2052 de 2020,</w:t>
      </w:r>
      <w:r w:rsidR="00677C0D">
        <w:rPr>
          <w:sz w:val="24"/>
          <w:szCs w:val="24"/>
        </w:rPr>
        <w:t xml:space="preserve"> y en una segunda fase se realizaron mesas de trabajo con la secretaria general y la Función pública, de las cuales se llegó a las siguientes conclusiones respecto a los servicios reportados por el Cuerpo Oficial Bomberos de Bogotá:</w:t>
      </w:r>
    </w:p>
    <w:p w:rsidR="00677C0D" w:rsidRPr="001F2D6E"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1F2D6E">
        <w:rPr>
          <w:rFonts w:eastAsia="Times New Roman" w:cs="Arial"/>
          <w:b/>
          <w:bCs/>
          <w:i/>
          <w:iCs/>
          <w:color w:val="000000"/>
          <w:sz w:val="24"/>
          <w:szCs w:val="24"/>
          <w:bdr w:val="none" w:sz="0" w:space="0" w:color="auto" w:frame="1"/>
          <w:lang w:eastAsia="es-CO"/>
        </w:rPr>
        <w:t>Gestión de aglomeraciones.</w:t>
      </w:r>
      <w:r w:rsidRPr="001F2D6E">
        <w:rPr>
          <w:rFonts w:eastAsia="Times New Roman" w:cs="Arial"/>
          <w:color w:val="000000"/>
          <w:sz w:val="24"/>
          <w:szCs w:val="24"/>
          <w:bdr w:val="none" w:sz="0" w:space="0" w:color="auto" w:frame="1"/>
          <w:lang w:eastAsia="es-CO"/>
        </w:rPr>
        <w:t xml:space="preserve"> De acuerdo a la caracterización de trámites y OPAS, se concluye que este servicio cumple con las características de un posible trámite. </w:t>
      </w:r>
      <w:r w:rsidR="001F2D6E" w:rsidRPr="001F2D6E">
        <w:rPr>
          <w:rFonts w:eastAsia="Times New Roman" w:cs="Arial"/>
          <w:color w:val="000000"/>
          <w:sz w:val="24"/>
          <w:szCs w:val="24"/>
          <w:bdr w:val="none" w:sz="0" w:space="0" w:color="auto" w:frame="1"/>
          <w:lang w:eastAsia="es-CO"/>
        </w:rPr>
        <w:t>Se debe definir si es un trámite modelo o no para ser utilizado por todas las entidades territoriales que emitan el concepto o autorización correspondiente.</w:t>
      </w:r>
      <w:r w:rsidRPr="001F2D6E">
        <w:rPr>
          <w:rFonts w:eastAsia="Times New Roman" w:cs="Arial"/>
          <w:color w:val="000000"/>
          <w:sz w:val="24"/>
          <w:szCs w:val="24"/>
          <w:bdr w:val="none" w:sz="0" w:space="0" w:color="auto" w:frame="1"/>
          <w:lang w:eastAsia="es-CO"/>
        </w:rPr>
        <w:t xml:space="preserve"> Es necesario que </w:t>
      </w:r>
      <w:r w:rsidRPr="001F2D6E">
        <w:rPr>
          <w:rFonts w:eastAsia="Times New Roman" w:cs="Arial"/>
          <w:color w:val="000000"/>
          <w:sz w:val="24"/>
          <w:szCs w:val="24"/>
          <w:bdr w:val="none" w:sz="0" w:space="0" w:color="auto" w:frame="1"/>
          <w:lang w:eastAsia="es-CO"/>
        </w:rPr>
        <w:lastRenderedPageBreak/>
        <w:t>la Función Pública</w:t>
      </w:r>
      <w:r w:rsidR="001F2D6E" w:rsidRPr="001F2D6E">
        <w:rPr>
          <w:rFonts w:eastAsia="Times New Roman" w:cs="Arial"/>
          <w:color w:val="000000"/>
          <w:sz w:val="24"/>
          <w:szCs w:val="24"/>
          <w:bdr w:val="none" w:sz="0" w:space="0" w:color="auto" w:frame="1"/>
          <w:lang w:eastAsia="es-CO"/>
        </w:rPr>
        <w:t xml:space="preserve"> defina el trámite modelo ya que se debe </w:t>
      </w:r>
      <w:r w:rsidRPr="001F2D6E">
        <w:rPr>
          <w:rFonts w:eastAsia="Times New Roman" w:cs="Arial"/>
          <w:color w:val="000000"/>
          <w:sz w:val="24"/>
          <w:szCs w:val="24"/>
          <w:bdr w:val="none" w:sz="0" w:space="0" w:color="auto" w:frame="1"/>
          <w:lang w:eastAsia="es-CO"/>
        </w:rPr>
        <w:t>revisar cómo va a quedar, toda vez que, en este caso en particular, Bomberos emite el concepto dentro del permiso de aglomeraciones que otorga Secretaría de Gobierno.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Capacitación de curso Seguridad y protección contra incendios – Pirotecnia.</w:t>
      </w:r>
      <w:r w:rsidRPr="00060BBC">
        <w:rPr>
          <w:rFonts w:eastAsia="Times New Roman" w:cs="Arial"/>
          <w:color w:val="000000"/>
          <w:sz w:val="24"/>
          <w:szCs w:val="24"/>
          <w:bdr w:val="none" w:sz="0" w:space="0" w:color="auto" w:frame="1"/>
          <w:lang w:eastAsia="es-CO"/>
        </w:rPr>
        <w:t> </w:t>
      </w:r>
      <w:r w:rsidR="001F2D6E" w:rsidRPr="00060BBC">
        <w:rPr>
          <w:rFonts w:eastAsia="Times New Roman" w:cs="Arial"/>
          <w:color w:val="000000"/>
          <w:sz w:val="24"/>
          <w:szCs w:val="24"/>
          <w:bdr w:val="none" w:sz="0" w:space="0" w:color="auto" w:frame="1"/>
          <w:lang w:eastAsia="es-CO"/>
        </w:rPr>
        <w:t>Se concluyó que por tratarse de una capacitación no es objeto de inscripción en SUIT, la UAECOB deberá realizar reuniones internas y con las entidades externas involucradas en el tema de pirotecnia con el objeto de identificar los soportes que permitan la inscripción del trámite</w:t>
      </w:r>
    </w:p>
    <w:p w:rsidR="001F2D6E"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Capacitación Brigadas Contra Incendios Clase I Reentrenamiento.</w:t>
      </w:r>
      <w:r w:rsidRPr="00060BBC">
        <w:rPr>
          <w:rFonts w:eastAsia="Times New Roman" w:cs="Arial"/>
          <w:color w:val="000000"/>
          <w:sz w:val="24"/>
          <w:szCs w:val="24"/>
          <w:bdr w:val="none" w:sz="0" w:space="0" w:color="auto" w:frame="1"/>
          <w:lang w:eastAsia="es-CO"/>
        </w:rPr>
        <w:t> </w:t>
      </w:r>
      <w:r w:rsidR="001F2D6E" w:rsidRPr="00060BBC">
        <w:rPr>
          <w:rFonts w:eastAsia="Times New Roman" w:cs="Arial"/>
          <w:color w:val="000000"/>
          <w:sz w:val="24"/>
          <w:szCs w:val="24"/>
          <w:bdr w:val="none" w:sz="0" w:space="0" w:color="auto" w:frame="1"/>
          <w:lang w:eastAsia="es-CO"/>
        </w:rPr>
        <w:t>Se concluyó que por tratarse de una capacitación no es objeto de inscripción en SUIT</w:t>
      </w:r>
    </w:p>
    <w:p w:rsidR="00677C0D" w:rsidRPr="00677C0D" w:rsidRDefault="00677C0D" w:rsidP="006A2646">
      <w:pPr>
        <w:shd w:val="clear" w:color="auto" w:fill="FFFFFF"/>
        <w:spacing w:after="0" w:line="276" w:lineRule="auto"/>
        <w:ind w:left="720" w:hanging="360"/>
        <w:jc w:val="both"/>
        <w:rPr>
          <w:rFonts w:eastAsia="Times New Roman" w:cs="Arial"/>
          <w:color w:val="000000"/>
          <w:sz w:val="22"/>
          <w:lang w:eastAsia="es-CO"/>
        </w:rPr>
      </w:pPr>
      <w:r w:rsidRPr="00677C0D">
        <w:rPr>
          <w:rFonts w:eastAsia="Times New Roman" w:cs="Arial"/>
          <w:color w:val="000000"/>
          <w:sz w:val="22"/>
          <w:bdr w:val="none" w:sz="0" w:space="0" w:color="auto" w:frame="1"/>
          <w:lang w:eastAsia="es-CO"/>
        </w:rPr>
        <w:t> </w:t>
      </w:r>
    </w:p>
    <w:p w:rsidR="00677C0D" w:rsidRDefault="001F2D6E" w:rsidP="006A2646">
      <w:p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color w:val="000000"/>
          <w:sz w:val="24"/>
          <w:szCs w:val="24"/>
          <w:bdr w:val="none" w:sz="0" w:space="0" w:color="auto" w:frame="1"/>
          <w:lang w:eastAsia="es-CO"/>
        </w:rPr>
        <w:t xml:space="preserve">Así mismo, como resultado del análisis realizado se identificaron los posibles trámites </w:t>
      </w:r>
      <w:r w:rsidR="00060BBC" w:rsidRPr="00060BBC">
        <w:rPr>
          <w:rFonts w:eastAsia="Times New Roman" w:cs="Arial"/>
          <w:color w:val="000000"/>
          <w:sz w:val="24"/>
          <w:szCs w:val="24"/>
          <w:bdr w:val="none" w:sz="0" w:space="0" w:color="auto" w:frame="1"/>
          <w:lang w:eastAsia="es-CO"/>
        </w:rPr>
        <w:t>a eliminar:</w:t>
      </w:r>
      <w:r w:rsidR="00677C0D" w:rsidRPr="00677C0D">
        <w:rPr>
          <w:rFonts w:eastAsia="Times New Roman" w:cs="Arial"/>
          <w:color w:val="000000"/>
          <w:sz w:val="24"/>
          <w:szCs w:val="24"/>
          <w:bdr w:val="none" w:sz="0" w:space="0" w:color="auto" w:frame="1"/>
          <w:lang w:eastAsia="es-CO"/>
        </w:rPr>
        <w:t> </w:t>
      </w:r>
    </w:p>
    <w:p w:rsidR="00060BBC" w:rsidRPr="00677C0D" w:rsidRDefault="00060BBC" w:rsidP="006A2646">
      <w:pPr>
        <w:shd w:val="clear" w:color="auto" w:fill="FFFFFF"/>
        <w:spacing w:after="0" w:line="276" w:lineRule="auto"/>
        <w:jc w:val="both"/>
        <w:rPr>
          <w:rFonts w:eastAsia="Times New Roman" w:cs="Arial"/>
          <w:color w:val="000000"/>
          <w:sz w:val="24"/>
          <w:szCs w:val="24"/>
          <w:lang w:eastAsia="es-CO"/>
        </w:rPr>
      </w:pP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Pirotecnia al público.</w:t>
      </w:r>
      <w:r w:rsidRPr="00060BBC">
        <w:rPr>
          <w:rFonts w:eastAsia="Times New Roman" w:cs="Arial"/>
          <w:color w:val="000000"/>
          <w:sz w:val="24"/>
          <w:szCs w:val="24"/>
          <w:bdr w:val="none" w:sz="0" w:space="0" w:color="auto" w:frame="1"/>
          <w:lang w:eastAsia="es-CO"/>
        </w:rPr>
        <w:t> No es objeto de inscripción en el SUIT</w:t>
      </w:r>
      <w:r w:rsidR="00060BBC" w:rsidRPr="00060BBC">
        <w:rPr>
          <w:rFonts w:eastAsia="Times New Roman" w:cs="Arial"/>
          <w:color w:val="000000"/>
          <w:sz w:val="24"/>
          <w:szCs w:val="24"/>
          <w:bdr w:val="none" w:sz="0" w:space="0" w:color="auto" w:frame="1"/>
          <w:lang w:eastAsia="es-CO"/>
        </w:rPr>
        <w:t>, dado que no cumple con los atributos de un trámite y se identificó que la tarifa que se cobra corresponde</w:t>
      </w:r>
      <w:r w:rsidR="00060BBC" w:rsidRPr="00060BBC">
        <w:rPr>
          <w:sz w:val="24"/>
          <w:szCs w:val="24"/>
        </w:rPr>
        <w:t xml:space="preserve"> al préstamo de la máquina.</w:t>
      </w:r>
      <w:r w:rsidRPr="00060BBC">
        <w:rPr>
          <w:rFonts w:eastAsia="Times New Roman" w:cs="Arial"/>
          <w:color w:val="000000"/>
          <w:sz w:val="24"/>
          <w:szCs w:val="24"/>
          <w:bdr w:val="none" w:sz="0" w:space="0" w:color="auto" w:frame="1"/>
          <w:lang w:eastAsia="es-CO"/>
        </w:rPr>
        <w:t>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b/>
          <w:bCs/>
          <w:iCs/>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Capacitación externa comunitaria: </w:t>
      </w:r>
      <w:r w:rsidRPr="00060BBC">
        <w:rPr>
          <w:rFonts w:eastAsia="Times New Roman" w:cs="Arial"/>
          <w:bCs/>
          <w:iCs/>
          <w:color w:val="000000"/>
          <w:sz w:val="24"/>
          <w:szCs w:val="24"/>
          <w:bdr w:val="none" w:sz="0" w:space="0" w:color="auto" w:frame="1"/>
          <w:lang w:eastAsia="es-CO"/>
        </w:rPr>
        <w:t>No es objeto de inscripción en el SUIT</w:t>
      </w:r>
      <w:r w:rsidRPr="00060BBC">
        <w:rPr>
          <w:rFonts w:eastAsia="Times New Roman" w:cs="Arial"/>
          <w:b/>
          <w:bCs/>
          <w:iCs/>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dado que no cumple con los atributos de un trámite, sino que se trata de una capacitación.</w:t>
      </w:r>
    </w:p>
    <w:p w:rsidR="00060BBC"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bdr w:val="none" w:sz="0" w:space="0" w:color="auto" w:frame="1"/>
          <w:lang w:eastAsia="es-CO"/>
        </w:rPr>
      </w:pPr>
      <w:r w:rsidRPr="00060BBC">
        <w:rPr>
          <w:rFonts w:eastAsia="Times New Roman" w:cs="Arial"/>
          <w:b/>
          <w:bCs/>
          <w:iCs/>
          <w:color w:val="000000"/>
          <w:sz w:val="24"/>
          <w:szCs w:val="24"/>
          <w:bdr w:val="none" w:sz="0" w:space="0" w:color="auto" w:frame="1"/>
          <w:lang w:eastAsia="es-CO"/>
        </w:rPr>
        <w:t xml:space="preserve">Capacitación externa empresarial para brigadas </w:t>
      </w:r>
      <w:r w:rsidR="00060BBC" w:rsidRPr="00060BBC">
        <w:rPr>
          <w:rFonts w:eastAsia="Times New Roman" w:cs="Arial"/>
          <w:b/>
          <w:bCs/>
          <w:iCs/>
          <w:color w:val="000000"/>
          <w:sz w:val="24"/>
          <w:szCs w:val="24"/>
          <w:bdr w:val="none" w:sz="0" w:space="0" w:color="auto" w:frame="1"/>
          <w:lang w:eastAsia="es-CO"/>
        </w:rPr>
        <w:t>contraincendios</w:t>
      </w:r>
      <w:r w:rsidRPr="00060BBC">
        <w:rPr>
          <w:rFonts w:eastAsia="Times New Roman" w:cs="Arial"/>
          <w:b/>
          <w:bCs/>
          <w:iCs/>
          <w:color w:val="000000"/>
          <w:sz w:val="24"/>
          <w:szCs w:val="24"/>
          <w:bdr w:val="none" w:sz="0" w:space="0" w:color="auto" w:frame="1"/>
          <w:lang w:eastAsia="es-CO"/>
        </w:rPr>
        <w:t>:</w:t>
      </w:r>
      <w:r w:rsidRPr="00060BBC">
        <w:rPr>
          <w:rFonts w:eastAsia="Times New Roman" w:cs="Arial"/>
          <w:color w:val="000000"/>
          <w:sz w:val="24"/>
          <w:szCs w:val="24"/>
          <w:bdr w:val="none" w:sz="0" w:space="0" w:color="auto" w:frame="1"/>
          <w:lang w:eastAsia="es-CO"/>
        </w:rPr>
        <w:t> </w:t>
      </w:r>
      <w:r w:rsidR="00060BBC" w:rsidRPr="00060BBC">
        <w:rPr>
          <w:rFonts w:eastAsia="Times New Roman" w:cs="Arial"/>
          <w:bCs/>
          <w:iCs/>
          <w:color w:val="000000"/>
          <w:sz w:val="24"/>
          <w:szCs w:val="24"/>
          <w:bdr w:val="none" w:sz="0" w:space="0" w:color="auto" w:frame="1"/>
          <w:lang w:eastAsia="es-CO"/>
        </w:rPr>
        <w:t>No es objeto de inscripción en el SUIT</w:t>
      </w:r>
      <w:r w:rsidR="00060BBC" w:rsidRPr="00060BBC">
        <w:rPr>
          <w:rFonts w:eastAsia="Times New Roman" w:cs="Arial"/>
          <w:b/>
          <w:bCs/>
          <w:iCs/>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dado que no cumple con los atributos de un trámite, sino que se trata de una capacitación.</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Certificación cruz de malta</w:t>
      </w:r>
      <w:r w:rsidRPr="00060BBC">
        <w:rPr>
          <w:rFonts w:eastAsia="Times New Roman" w:cs="Arial"/>
          <w:color w:val="000000"/>
          <w:sz w:val="24"/>
          <w:szCs w:val="24"/>
          <w:bdr w:val="none" w:sz="0" w:space="0" w:color="auto" w:frame="1"/>
          <w:lang w:eastAsia="es-CO"/>
        </w:rPr>
        <w:t xml:space="preserve">: </w:t>
      </w:r>
      <w:r w:rsidR="00060BBC" w:rsidRPr="00060BBC">
        <w:rPr>
          <w:rFonts w:eastAsia="Times New Roman" w:cs="Arial"/>
          <w:color w:val="000000"/>
          <w:sz w:val="24"/>
          <w:szCs w:val="24"/>
          <w:bdr w:val="none" w:sz="0" w:space="0" w:color="auto" w:frame="1"/>
          <w:lang w:eastAsia="es-CO"/>
        </w:rPr>
        <w:t>Se eliminó del SUIT dado que además de no estar vigente, no cumple con los atributos de un trámite</w:t>
      </w:r>
      <w:r w:rsidRPr="00060BBC">
        <w:rPr>
          <w:rFonts w:eastAsia="Times New Roman" w:cs="Arial"/>
          <w:color w:val="000000"/>
          <w:sz w:val="24"/>
          <w:szCs w:val="24"/>
          <w:bdr w:val="none" w:sz="0" w:space="0" w:color="auto" w:frame="1"/>
          <w:lang w:eastAsia="es-CO"/>
        </w:rPr>
        <w:t>.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Revisión de proyectos.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Se eliminó del SUIT dado que no cumple con los atributos de un trámite.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Simulacros.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Se eliminó del SUIT dado que no cumple con los atributos de un trámite. </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Simulaciones</w:t>
      </w:r>
      <w:r w:rsidRPr="00060BBC">
        <w:rPr>
          <w:rFonts w:eastAsia="Times New Roman" w:cs="Arial"/>
          <w:color w:val="000000"/>
          <w:sz w:val="24"/>
          <w:szCs w:val="24"/>
          <w:bdr w:val="none" w:sz="0" w:space="0" w:color="auto" w:frame="1"/>
          <w:lang w:eastAsia="es-CO"/>
        </w:rPr>
        <w:t xml:space="preserve">. </w:t>
      </w:r>
      <w:r w:rsidR="00060BBC" w:rsidRPr="00060BBC">
        <w:rPr>
          <w:rFonts w:eastAsia="Times New Roman" w:cs="Arial"/>
          <w:color w:val="000000"/>
          <w:sz w:val="24"/>
          <w:szCs w:val="24"/>
          <w:bdr w:val="none" w:sz="0" w:space="0" w:color="auto" w:frame="1"/>
          <w:lang w:eastAsia="es-CO"/>
        </w:rPr>
        <w:t>Se eliminó del SUIT dado que no cumple con los atributos de un trámite</w:t>
      </w:r>
    </w:p>
    <w:p w:rsidR="00677C0D"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Club bomberitos prevención para niños.</w:t>
      </w:r>
      <w:r w:rsidRPr="00060BBC">
        <w:rPr>
          <w:rFonts w:eastAsia="Times New Roman" w:cs="Arial"/>
          <w:color w:val="000000"/>
          <w:sz w:val="24"/>
          <w:szCs w:val="24"/>
          <w:bdr w:val="none" w:sz="0" w:space="0" w:color="auto" w:frame="1"/>
          <w:lang w:eastAsia="es-CO"/>
        </w:rPr>
        <w:t> </w:t>
      </w:r>
      <w:r w:rsidR="00060BBC" w:rsidRPr="00060BBC">
        <w:rPr>
          <w:rFonts w:eastAsia="Times New Roman" w:cs="Arial"/>
          <w:color w:val="000000"/>
          <w:sz w:val="24"/>
          <w:szCs w:val="24"/>
          <w:bdr w:val="none" w:sz="0" w:space="0" w:color="auto" w:frame="1"/>
          <w:lang w:eastAsia="es-CO"/>
        </w:rPr>
        <w:t xml:space="preserve">Se mantiene en el SUIT, cumple con los atributos de un OPA, Otro procedimiento administrativo. </w:t>
      </w:r>
    </w:p>
    <w:p w:rsidR="00060BBC" w:rsidRPr="00060BBC" w:rsidRDefault="00677C0D" w:rsidP="006A2646">
      <w:pPr>
        <w:pStyle w:val="Prrafodelista"/>
        <w:numPr>
          <w:ilvl w:val="0"/>
          <w:numId w:val="11"/>
        </w:numPr>
        <w:shd w:val="clear" w:color="auto" w:fill="FFFFFF"/>
        <w:spacing w:after="0" w:line="276" w:lineRule="auto"/>
        <w:jc w:val="both"/>
        <w:rPr>
          <w:rFonts w:eastAsia="Times New Roman" w:cs="Arial"/>
          <w:color w:val="000000"/>
          <w:sz w:val="24"/>
          <w:szCs w:val="24"/>
          <w:lang w:eastAsia="es-CO"/>
        </w:rPr>
      </w:pPr>
      <w:r w:rsidRPr="00060BBC">
        <w:rPr>
          <w:rFonts w:eastAsia="Times New Roman" w:cs="Arial"/>
          <w:b/>
          <w:bCs/>
          <w:iCs/>
          <w:color w:val="000000"/>
          <w:sz w:val="24"/>
          <w:szCs w:val="24"/>
          <w:bdr w:val="none" w:sz="0" w:space="0" w:color="auto" w:frame="1"/>
          <w:lang w:eastAsia="es-CO"/>
        </w:rPr>
        <w:t>Constancia de atención de emergencia.</w:t>
      </w:r>
      <w:r w:rsidRPr="00060BBC">
        <w:rPr>
          <w:rFonts w:eastAsia="Times New Roman" w:cs="Arial"/>
          <w:color w:val="000000"/>
          <w:sz w:val="24"/>
          <w:szCs w:val="24"/>
          <w:bdr w:val="none" w:sz="0" w:space="0" w:color="auto" w:frame="1"/>
          <w:lang w:eastAsia="es-CO"/>
        </w:rPr>
        <w:t> Cumple con los atributos para ser consulta de información. Pero al no estar unificada en una base de datos dicha información no puede tratarse en lo inmediato como una consulta de información</w:t>
      </w:r>
      <w:r w:rsidR="00060BBC" w:rsidRPr="00060BBC">
        <w:rPr>
          <w:rFonts w:eastAsia="Times New Roman" w:cs="Arial"/>
          <w:color w:val="000000"/>
          <w:sz w:val="24"/>
          <w:szCs w:val="24"/>
          <w:bdr w:val="none" w:sz="0" w:space="0" w:color="auto" w:frame="1"/>
          <w:lang w:eastAsia="es-CO"/>
        </w:rPr>
        <w:t xml:space="preserve"> y por lo tanto no puede ser registrada en el SUIT</w:t>
      </w:r>
      <w:r w:rsidRPr="00060BBC">
        <w:rPr>
          <w:rFonts w:eastAsia="Times New Roman" w:cs="Arial"/>
          <w:color w:val="000000"/>
          <w:sz w:val="24"/>
          <w:szCs w:val="24"/>
          <w:bdr w:val="none" w:sz="0" w:space="0" w:color="auto" w:frame="1"/>
          <w:lang w:eastAsia="es-CO"/>
        </w:rPr>
        <w:t>.</w:t>
      </w:r>
    </w:p>
    <w:p w:rsidR="00060BBC" w:rsidRPr="00677C0D" w:rsidRDefault="00060BBC" w:rsidP="006A2646">
      <w:pPr>
        <w:pStyle w:val="Prrafodelista"/>
        <w:numPr>
          <w:ilvl w:val="0"/>
          <w:numId w:val="11"/>
        </w:numPr>
        <w:shd w:val="clear" w:color="auto" w:fill="FFFFFF"/>
        <w:spacing w:after="0" w:line="276" w:lineRule="auto"/>
        <w:jc w:val="both"/>
        <w:rPr>
          <w:rFonts w:ascii="Calibri" w:eastAsia="Times New Roman" w:hAnsi="Calibri" w:cs="Calibri"/>
          <w:color w:val="000000"/>
          <w:sz w:val="22"/>
          <w:lang w:eastAsia="es-CO"/>
        </w:rPr>
      </w:pPr>
      <w:r w:rsidRPr="00677C0D">
        <w:rPr>
          <w:rFonts w:eastAsia="Times New Roman" w:cs="Arial"/>
          <w:b/>
          <w:bCs/>
          <w:iCs/>
          <w:color w:val="000000"/>
          <w:sz w:val="24"/>
          <w:szCs w:val="24"/>
          <w:bdr w:val="none" w:sz="0" w:space="0" w:color="auto" w:frame="1"/>
          <w:lang w:eastAsia="es-CO"/>
        </w:rPr>
        <w:t>Concepto técnico de seguridad humana y sistemas de protección contra incendio</w:t>
      </w:r>
      <w:r w:rsidRPr="00677C0D">
        <w:rPr>
          <w:rFonts w:eastAsia="Times New Roman" w:cs="Arial"/>
          <w:b/>
          <w:bCs/>
          <w:i/>
          <w:iCs/>
          <w:color w:val="000000"/>
          <w:sz w:val="24"/>
          <w:szCs w:val="24"/>
          <w:bdr w:val="none" w:sz="0" w:space="0" w:color="auto" w:frame="1"/>
          <w:lang w:eastAsia="es-CO"/>
        </w:rPr>
        <w:t>. </w:t>
      </w:r>
      <w:r w:rsidR="004317DA">
        <w:rPr>
          <w:rFonts w:eastAsia="Times New Roman" w:cs="Arial"/>
          <w:bCs/>
          <w:iCs/>
          <w:color w:val="000000"/>
          <w:sz w:val="24"/>
          <w:szCs w:val="24"/>
          <w:bdr w:val="none" w:sz="0" w:space="0" w:color="auto" w:frame="1"/>
          <w:lang w:eastAsia="es-CO"/>
        </w:rPr>
        <w:t>Este servicio que cumple los atributos de un trámite requiere</w:t>
      </w:r>
      <w:r w:rsidR="004317DA">
        <w:rPr>
          <w:rFonts w:eastAsia="Times New Roman" w:cs="Arial"/>
          <w:color w:val="000000"/>
          <w:sz w:val="24"/>
          <w:szCs w:val="24"/>
          <w:bdr w:val="none" w:sz="0" w:space="0" w:color="auto" w:frame="1"/>
          <w:lang w:eastAsia="es-CO"/>
        </w:rPr>
        <w:t xml:space="preserve"> elevar </w:t>
      </w:r>
      <w:r w:rsidR="004317DA">
        <w:rPr>
          <w:rFonts w:eastAsia="Times New Roman" w:cs="Arial"/>
          <w:color w:val="000000"/>
          <w:sz w:val="24"/>
          <w:szCs w:val="24"/>
          <w:bdr w:val="none" w:sz="0" w:space="0" w:color="auto" w:frame="1"/>
          <w:lang w:eastAsia="es-CO"/>
        </w:rPr>
        <w:lastRenderedPageBreak/>
        <w:t>consulta a la Función Pública respecto al asunto tarifario, ya que este trámite es prestado a nivel nacional y se requiere regulación detallada de la norma.</w:t>
      </w:r>
    </w:p>
    <w:p w:rsidR="00677C0D" w:rsidRDefault="00677C0D" w:rsidP="006A2646">
      <w:pPr>
        <w:spacing w:line="276" w:lineRule="auto"/>
        <w:jc w:val="both"/>
        <w:rPr>
          <w:sz w:val="24"/>
          <w:szCs w:val="24"/>
        </w:rPr>
      </w:pPr>
    </w:p>
    <w:p w:rsidR="00A5292C" w:rsidRDefault="004317DA" w:rsidP="006A2646">
      <w:pPr>
        <w:spacing w:line="276" w:lineRule="auto"/>
        <w:jc w:val="both"/>
        <w:rPr>
          <w:sz w:val="24"/>
          <w:szCs w:val="24"/>
        </w:rPr>
      </w:pPr>
      <w:r w:rsidRPr="004317DA">
        <w:rPr>
          <w:sz w:val="24"/>
          <w:szCs w:val="24"/>
        </w:rPr>
        <w:t>De acuerdo al análisis anterior y c</w:t>
      </w:r>
      <w:r w:rsidR="00A5292C" w:rsidRPr="004317DA">
        <w:rPr>
          <w:sz w:val="24"/>
          <w:szCs w:val="24"/>
        </w:rPr>
        <w:t>omo parte de la estrategia de racionalización de trámites 2021 inscrita en el Sistema Único de Información de Trámites, SUIT, la UAECOB eliminó el Procedimiento administrativo, OPA, Simulaciones, cuyo propósito de cara al usuario es recibir asesoría en la formulación de los planes de emergencias y contingencias para empresas, edificios, etc</w:t>
      </w:r>
      <w:r w:rsidR="00146F90">
        <w:rPr>
          <w:sz w:val="24"/>
          <w:szCs w:val="24"/>
        </w:rPr>
        <w:t>.</w:t>
      </w:r>
      <w:r w:rsidR="00A5292C" w:rsidRPr="004317DA">
        <w:rPr>
          <w:sz w:val="24"/>
          <w:szCs w:val="24"/>
        </w:rPr>
        <w:t xml:space="preserve"> en temas de seguridad humana y sistemas de protección contra incendios.  Para esto, se eliminó el procedimiento “Realización de Simulacros y Simulaciones PROD-MIS-GR-3-0”, y se eliminó del SUIT de acuerdo a la Ley 962 de 2005.</w:t>
      </w:r>
    </w:p>
    <w:p w:rsidR="004317DA" w:rsidRDefault="004317DA" w:rsidP="006A2646">
      <w:pPr>
        <w:spacing w:line="276" w:lineRule="auto"/>
        <w:jc w:val="both"/>
        <w:rPr>
          <w:sz w:val="24"/>
          <w:szCs w:val="24"/>
        </w:rPr>
      </w:pPr>
      <w:r>
        <w:rPr>
          <w:sz w:val="24"/>
          <w:szCs w:val="24"/>
        </w:rPr>
        <w:t xml:space="preserve">Así mismo el OPA, </w:t>
      </w:r>
      <w:r w:rsidRPr="004317DA">
        <w:rPr>
          <w:sz w:val="24"/>
          <w:szCs w:val="24"/>
        </w:rPr>
        <w:t>Club bomberitos prevención para niños</w:t>
      </w:r>
      <w:r>
        <w:rPr>
          <w:sz w:val="24"/>
          <w:szCs w:val="24"/>
        </w:rPr>
        <w:t xml:space="preserve">, fue sujeto de acciones de racionalización en el 2021, actualizando el procedimiento, lo que permitió disminuir los tiempos de respuestas y se habilitó la realización del curso por medios virtuales, permitiendo la inscripción por formulario en la página web, así como la obtención del </w:t>
      </w:r>
      <w:r w:rsidRPr="00CE7FA8">
        <w:rPr>
          <w:sz w:val="24"/>
          <w:szCs w:val="24"/>
        </w:rPr>
        <w:t xml:space="preserve">certificado es de manera automática al finalizar el curso.  Esto permitió la realización de </w:t>
      </w:r>
      <w:r w:rsidR="00CE7FA8" w:rsidRPr="00CE7FA8">
        <w:rPr>
          <w:sz w:val="24"/>
          <w:szCs w:val="24"/>
        </w:rPr>
        <w:t>5</w:t>
      </w:r>
      <w:r w:rsidRPr="00CE7FA8">
        <w:rPr>
          <w:sz w:val="24"/>
          <w:szCs w:val="24"/>
        </w:rPr>
        <w:t xml:space="preserve"> cursos con la particip</w:t>
      </w:r>
      <w:r w:rsidR="00CE7FA8" w:rsidRPr="00CE7FA8">
        <w:rPr>
          <w:sz w:val="24"/>
          <w:szCs w:val="24"/>
        </w:rPr>
        <w:t xml:space="preserve">ación </w:t>
      </w:r>
      <w:r w:rsidR="00CE7FA8" w:rsidRPr="00AF6D12">
        <w:rPr>
          <w:sz w:val="24"/>
          <w:szCs w:val="24"/>
        </w:rPr>
        <w:t>de</w:t>
      </w:r>
      <w:r w:rsidR="00AF6D12" w:rsidRPr="00AF6D12">
        <w:rPr>
          <w:sz w:val="24"/>
          <w:szCs w:val="24"/>
        </w:rPr>
        <w:t xml:space="preserve"> </w:t>
      </w:r>
      <w:r w:rsidR="00CE7FA8" w:rsidRPr="00AF6D12">
        <w:rPr>
          <w:sz w:val="24"/>
          <w:szCs w:val="24"/>
        </w:rPr>
        <w:t>niños</w:t>
      </w:r>
      <w:r w:rsidR="00CE7FA8" w:rsidRPr="00CE7FA8">
        <w:rPr>
          <w:sz w:val="24"/>
          <w:szCs w:val="24"/>
        </w:rPr>
        <w:t xml:space="preserve"> y niñas</w:t>
      </w:r>
      <w:r w:rsidRPr="00CE7FA8">
        <w:rPr>
          <w:sz w:val="24"/>
          <w:szCs w:val="24"/>
        </w:rPr>
        <w:t xml:space="preserve"> en condiciones de la pandemia actual.</w:t>
      </w:r>
    </w:p>
    <w:p w:rsidR="00146F90" w:rsidRPr="00100371" w:rsidRDefault="00146F90" w:rsidP="00146F90">
      <w:pPr>
        <w:rPr>
          <w:b/>
          <w:sz w:val="22"/>
        </w:rPr>
      </w:pPr>
      <w:r w:rsidRPr="00100371">
        <w:rPr>
          <w:b/>
          <w:sz w:val="22"/>
        </w:rPr>
        <w:t>Estadística de atención por servicio</w:t>
      </w:r>
    </w:p>
    <w:tbl>
      <w:tblPr>
        <w:tblW w:w="7000" w:type="dxa"/>
        <w:jc w:val="center"/>
        <w:shd w:val="clear" w:color="auto" w:fill="FFFFFF"/>
        <w:tblCellMar>
          <w:top w:w="15" w:type="dxa"/>
          <w:left w:w="15" w:type="dxa"/>
          <w:bottom w:w="15" w:type="dxa"/>
          <w:right w:w="15" w:type="dxa"/>
        </w:tblCellMar>
        <w:tblLook w:val="04A0" w:firstRow="1" w:lastRow="0" w:firstColumn="1" w:lastColumn="0" w:noHBand="0" w:noVBand="1"/>
        <w:tblCaption w:val="Estadística de atención por servicio"/>
        <w:tblDescription w:val="Tabla con los datos de atenciones generadas por tipo de servicio"/>
      </w:tblPr>
      <w:tblGrid>
        <w:gridCol w:w="1200"/>
        <w:gridCol w:w="3400"/>
        <w:gridCol w:w="1200"/>
        <w:gridCol w:w="1200"/>
      </w:tblGrid>
      <w:tr w:rsidR="00146F90" w:rsidRPr="00146F90" w:rsidTr="00146F90">
        <w:trPr>
          <w:trHeight w:val="315"/>
          <w:jc w:val="center"/>
        </w:trPr>
        <w:tc>
          <w:tcPr>
            <w:tcW w:w="1200" w:type="dxa"/>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N°</w:t>
            </w:r>
            <w:r w:rsidRPr="00146F90">
              <w:rPr>
                <w:rFonts w:ascii="Calibri" w:eastAsia="Times New Roman" w:hAnsi="Calibri" w:cs="Calibri"/>
                <w:color w:val="000000"/>
                <w:szCs w:val="20"/>
                <w:bdr w:val="none" w:sz="0" w:space="0" w:color="auto" w:frame="1"/>
                <w:lang w:val="en-US"/>
              </w:rPr>
              <w:t> </w:t>
            </w:r>
          </w:p>
        </w:tc>
        <w:tc>
          <w:tcPr>
            <w:tcW w:w="34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TRÁMITE O SERVICIO</w:t>
            </w:r>
            <w:r w:rsidRPr="00146F90">
              <w:rPr>
                <w:rFonts w:ascii="Calibri" w:eastAsia="Times New Roman" w:hAnsi="Calibri" w:cs="Calibri"/>
                <w:color w:val="000000"/>
                <w:szCs w:val="20"/>
                <w:bdr w:val="none" w:sz="0" w:space="0" w:color="auto" w:frame="1"/>
                <w:lang w:val="en-US"/>
              </w:rPr>
              <w:t> </w:t>
            </w:r>
          </w:p>
        </w:tc>
        <w:tc>
          <w:tcPr>
            <w:tcW w:w="12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2020</w:t>
            </w:r>
          </w:p>
        </w:tc>
        <w:tc>
          <w:tcPr>
            <w:tcW w:w="1200" w:type="dxa"/>
            <w:tcBorders>
              <w:top w:val="single" w:sz="8" w:space="0" w:color="BFBFBF"/>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2021</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CONCEPTO TÉCNICO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12829</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13193</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2 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REVISIÓN DE PROYECTOS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149</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210</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3 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EXPEDICIÓN DE CONSTANCIAS DE SERVICIO EN EMERGENCIAS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527</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620</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4 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CAPACITACIÓN A PIROTÉCNICOS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0</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0</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5 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CAPACITACIÓN EXTERNA EMPRESARIAL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1050 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0 </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6 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GESTIÓN DE AGLOMERACIONES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 321</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 883</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7 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EJERCICIO DE ENTRENAMIENTO (SIMULACIÓN Y SIMULACRO) </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0</w:t>
            </w:r>
          </w:p>
        </w:tc>
        <w:tc>
          <w:tcPr>
            <w:tcW w:w="1200" w:type="dxa"/>
            <w:tcBorders>
              <w:top w:val="nil"/>
              <w:left w:val="nil"/>
              <w:bottom w:val="single" w:sz="8" w:space="0" w:color="BFBFBF"/>
              <w:right w:val="single" w:sz="8" w:space="0" w:color="BFBFBF"/>
            </w:tcBorders>
            <w:shd w:val="clear" w:color="auto" w:fill="F2F2F2"/>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0</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8 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ATENCIÓN DE EMERGENCIAS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 </w:t>
            </w:r>
          </w:p>
        </w:tc>
        <w:tc>
          <w:tcPr>
            <w:tcW w:w="12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 </w:t>
            </w:r>
          </w:p>
        </w:tc>
      </w:tr>
      <w:tr w:rsidR="00146F90" w:rsidRPr="00146F90" w:rsidTr="00146F90">
        <w:trPr>
          <w:trHeight w:val="52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9 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rPr>
            </w:pPr>
            <w:r w:rsidRPr="00146F90">
              <w:rPr>
                <w:rFonts w:ascii="Calibri" w:eastAsia="Times New Roman" w:hAnsi="Calibri" w:cs="Calibri"/>
                <w:color w:val="000000"/>
                <w:szCs w:val="20"/>
                <w:bdr w:val="none" w:sz="0" w:space="0" w:color="auto" w:frame="1"/>
              </w:rPr>
              <w:t>CAPACITACIÓN EXTERNA A LA COMUNIDAD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253 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2878 </w:t>
            </w:r>
          </w:p>
        </w:tc>
      </w:tr>
      <w:tr w:rsidR="00146F90" w:rsidRPr="00146F90" w:rsidTr="00146F90">
        <w:trPr>
          <w:trHeight w:val="330"/>
          <w:jc w:val="center"/>
        </w:trPr>
        <w:tc>
          <w:tcPr>
            <w:tcW w:w="1200" w:type="dxa"/>
            <w:tcBorders>
              <w:top w:val="nil"/>
              <w:left w:val="single" w:sz="8" w:space="0" w:color="BFBFBF"/>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10 </w:t>
            </w:r>
          </w:p>
        </w:tc>
        <w:tc>
          <w:tcPr>
            <w:tcW w:w="3400" w:type="dxa"/>
            <w:tcBorders>
              <w:top w:val="nil"/>
              <w:left w:val="nil"/>
              <w:bottom w:val="single" w:sz="8" w:space="0" w:color="BFBFBF"/>
              <w:right w:val="single" w:sz="8" w:space="0" w:color="BFBFBF"/>
            </w:tcBorders>
            <w:shd w:val="clear" w:color="auto" w:fill="FFFFFF"/>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CLUB BOMBERITOS </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eastAsia="Times New Roman" w:cs="Arial"/>
                <w:color w:val="000000"/>
                <w:szCs w:val="20"/>
                <w:lang w:val="en-US"/>
              </w:rPr>
            </w:pPr>
            <w:r w:rsidRPr="00146F90">
              <w:rPr>
                <w:rFonts w:eastAsia="Times New Roman" w:cs="Arial"/>
                <w:color w:val="000000"/>
                <w:szCs w:val="20"/>
                <w:lang w:val="en-US"/>
              </w:rPr>
              <w:t>798</w:t>
            </w:r>
          </w:p>
        </w:tc>
        <w:tc>
          <w:tcPr>
            <w:tcW w:w="1200" w:type="dxa"/>
            <w:tcBorders>
              <w:top w:val="nil"/>
              <w:left w:val="nil"/>
              <w:bottom w:val="single" w:sz="8" w:space="0" w:color="BFBFBF"/>
              <w:right w:val="single" w:sz="8" w:space="0" w:color="BFBFBF"/>
            </w:tcBorders>
            <w:shd w:val="clear" w:color="auto" w:fill="FFFFFF"/>
            <w:hideMark/>
          </w:tcPr>
          <w:p w:rsidR="00146F90" w:rsidRPr="00146F90" w:rsidRDefault="00146F90" w:rsidP="00146F90">
            <w:pPr>
              <w:spacing w:after="0" w:line="240" w:lineRule="auto"/>
              <w:jc w:val="center"/>
              <w:rPr>
                <w:rFonts w:ascii="Calibri" w:eastAsia="Times New Roman" w:hAnsi="Calibri" w:cs="Calibri"/>
                <w:color w:val="000000"/>
                <w:sz w:val="24"/>
                <w:szCs w:val="24"/>
                <w:lang w:val="en-US"/>
              </w:rPr>
            </w:pPr>
            <w:r w:rsidRPr="00146F90">
              <w:rPr>
                <w:rFonts w:ascii="Calibri" w:eastAsia="Times New Roman" w:hAnsi="Calibri" w:cs="Calibri"/>
                <w:color w:val="000000"/>
                <w:sz w:val="24"/>
                <w:szCs w:val="24"/>
                <w:lang w:val="en-US"/>
              </w:rPr>
              <w:t>3409</w:t>
            </w:r>
          </w:p>
        </w:tc>
      </w:tr>
      <w:tr w:rsidR="00146F90" w:rsidRPr="00146F90" w:rsidTr="00146F90">
        <w:trPr>
          <w:trHeight w:val="315"/>
          <w:jc w:val="center"/>
        </w:trPr>
        <w:tc>
          <w:tcPr>
            <w:tcW w:w="1200" w:type="dxa"/>
            <w:tcBorders>
              <w:top w:val="nil"/>
              <w:left w:val="single" w:sz="8" w:space="0" w:color="BFBFBF"/>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b/>
                <w:bCs/>
                <w:color w:val="000000"/>
                <w:szCs w:val="20"/>
                <w:lang w:val="en-US"/>
              </w:rPr>
            </w:pPr>
            <w:r w:rsidRPr="00146F90">
              <w:rPr>
                <w:rFonts w:ascii="Calibri" w:eastAsia="Times New Roman" w:hAnsi="Calibri" w:cs="Calibri"/>
                <w:b/>
                <w:bCs/>
                <w:color w:val="000000"/>
                <w:szCs w:val="20"/>
                <w:bdr w:val="none" w:sz="0" w:space="0" w:color="auto" w:frame="1"/>
                <w:lang w:val="en-US"/>
              </w:rPr>
              <w:t>11 </w:t>
            </w:r>
          </w:p>
        </w:tc>
        <w:tc>
          <w:tcPr>
            <w:tcW w:w="34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SIMULACIONES </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w:t>
            </w:r>
          </w:p>
        </w:tc>
        <w:tc>
          <w:tcPr>
            <w:tcW w:w="1200" w:type="dxa"/>
            <w:tcBorders>
              <w:top w:val="nil"/>
              <w:left w:val="nil"/>
              <w:bottom w:val="single" w:sz="8" w:space="0" w:color="BFBFBF"/>
              <w:right w:val="single" w:sz="8" w:space="0" w:color="BFBFBF"/>
            </w:tcBorders>
            <w:shd w:val="clear" w:color="auto" w:fill="F2F2F2"/>
            <w:vAlign w:val="center"/>
            <w:hideMark/>
          </w:tcPr>
          <w:p w:rsidR="00146F90" w:rsidRPr="00146F90" w:rsidRDefault="00146F90" w:rsidP="00146F90">
            <w:pPr>
              <w:spacing w:after="0" w:line="240" w:lineRule="auto"/>
              <w:jc w:val="center"/>
              <w:rPr>
                <w:rFonts w:ascii="Calibri" w:eastAsia="Times New Roman" w:hAnsi="Calibri" w:cs="Calibri"/>
                <w:color w:val="000000"/>
                <w:szCs w:val="20"/>
                <w:lang w:val="en-US"/>
              </w:rPr>
            </w:pPr>
            <w:r w:rsidRPr="00146F90">
              <w:rPr>
                <w:rFonts w:ascii="Calibri" w:eastAsia="Times New Roman" w:hAnsi="Calibri" w:cs="Calibri"/>
                <w:color w:val="000000"/>
                <w:szCs w:val="20"/>
                <w:bdr w:val="none" w:sz="0" w:space="0" w:color="auto" w:frame="1"/>
                <w:lang w:val="en-US"/>
              </w:rPr>
              <w:t>0</w:t>
            </w:r>
          </w:p>
        </w:tc>
      </w:tr>
    </w:tbl>
    <w:p w:rsidR="00146F90" w:rsidRDefault="00146F90" w:rsidP="006A2646">
      <w:pPr>
        <w:spacing w:line="276" w:lineRule="auto"/>
        <w:jc w:val="both"/>
        <w:rPr>
          <w:sz w:val="24"/>
          <w:szCs w:val="24"/>
        </w:rPr>
      </w:pPr>
    </w:p>
    <w:p w:rsidR="005E0A41" w:rsidRDefault="005E0A41" w:rsidP="006A2646">
      <w:pPr>
        <w:pStyle w:val="Ttulo2"/>
        <w:spacing w:line="276" w:lineRule="auto"/>
        <w:rPr>
          <w:rFonts w:ascii="Arial" w:hAnsi="Arial" w:cs="Arial"/>
          <w:b/>
          <w:color w:val="auto"/>
          <w:sz w:val="24"/>
        </w:rPr>
      </w:pPr>
      <w:bookmarkStart w:id="13" w:name="_Toc62054460"/>
    </w:p>
    <w:p w:rsidR="00771421" w:rsidRDefault="00771421" w:rsidP="006A2646">
      <w:pPr>
        <w:pStyle w:val="Ttulo2"/>
        <w:spacing w:line="276" w:lineRule="auto"/>
        <w:rPr>
          <w:b/>
          <w:sz w:val="22"/>
          <w:szCs w:val="22"/>
        </w:rPr>
      </w:pPr>
      <w:bookmarkStart w:id="14" w:name="_Toc93651349"/>
      <w:r w:rsidRPr="00C05EBA">
        <w:rPr>
          <w:rFonts w:ascii="Arial" w:hAnsi="Arial" w:cs="Arial"/>
          <w:b/>
          <w:color w:val="auto"/>
          <w:sz w:val="24"/>
        </w:rPr>
        <w:t>Diagnóstico de la implementación de la Política Pública Distrital de Servicio a la Ciudadanía</w:t>
      </w:r>
      <w:bookmarkEnd w:id="13"/>
      <w:bookmarkEnd w:id="14"/>
    </w:p>
    <w:p w:rsidR="00C05EBA" w:rsidRDefault="00C05EBA" w:rsidP="006A2646">
      <w:pPr>
        <w:pStyle w:val="Default"/>
        <w:spacing w:line="276" w:lineRule="auto"/>
        <w:jc w:val="both"/>
        <w:rPr>
          <w:rFonts w:ascii="Arial" w:hAnsi="Arial" w:cs="Arial"/>
          <w:color w:val="000000" w:themeColor="text1"/>
          <w:sz w:val="22"/>
          <w:szCs w:val="22"/>
        </w:rPr>
      </w:pPr>
    </w:p>
    <w:p w:rsidR="00C05EBA" w:rsidRPr="00C05EBA" w:rsidRDefault="00C05EBA" w:rsidP="006A2646">
      <w:pPr>
        <w:pStyle w:val="Default"/>
        <w:spacing w:line="276" w:lineRule="auto"/>
        <w:jc w:val="both"/>
        <w:rPr>
          <w:rFonts w:ascii="Arial" w:hAnsi="Arial" w:cs="Arial"/>
          <w:color w:val="000000" w:themeColor="text1"/>
        </w:rPr>
      </w:pPr>
      <w:r w:rsidRPr="00C05EBA">
        <w:rPr>
          <w:rFonts w:ascii="Arial" w:hAnsi="Arial" w:cs="Arial"/>
          <w:color w:val="000000" w:themeColor="text1"/>
        </w:rPr>
        <w:t>A continuación, se presenta la gestión y resultados del trámite de las peticiones, quejas, reclamos, sugerencias, solicitudes de información, solicitudes de copia felicitaciones y denuncias por presuntos hechos de corrupción formuladas por la ciudadanía en Bomberos Bogotá durante el periodo de enero a noviembre de 2021.</w:t>
      </w:r>
    </w:p>
    <w:p w:rsidR="00C05EBA" w:rsidRDefault="00C05EBA" w:rsidP="006A2646">
      <w:pPr>
        <w:pStyle w:val="Default"/>
        <w:spacing w:line="276" w:lineRule="auto"/>
        <w:jc w:val="both"/>
        <w:rPr>
          <w:rFonts w:ascii="Arial" w:hAnsi="Arial" w:cs="Arial"/>
          <w:color w:val="000000" w:themeColor="text1"/>
        </w:rPr>
      </w:pPr>
      <w:r w:rsidRPr="00C05EBA">
        <w:rPr>
          <w:rFonts w:ascii="Arial" w:hAnsi="Arial" w:cs="Arial"/>
          <w:color w:val="000000" w:themeColor="text1"/>
        </w:rPr>
        <w:t>Es de precisar, que la elaboración de este informe se realiza de acuerdo a los criterios y filtros indicados en la guía para la elaboración del informe de gestión de peticiones ciudadanas V2 de la Secretaría General de la Alcaldía Mayor Bogotá.</w:t>
      </w:r>
    </w:p>
    <w:p w:rsidR="00C05EBA" w:rsidRPr="00C05EBA" w:rsidRDefault="00C05EBA" w:rsidP="006A2646">
      <w:pPr>
        <w:pStyle w:val="Default"/>
        <w:spacing w:line="276" w:lineRule="auto"/>
        <w:jc w:val="both"/>
        <w:rPr>
          <w:rFonts w:ascii="Arial" w:hAnsi="Arial" w:cs="Arial"/>
          <w:color w:val="000000" w:themeColor="text1"/>
        </w:rPr>
      </w:pPr>
    </w:p>
    <w:p w:rsidR="00C05EBA" w:rsidRPr="00C05EBA" w:rsidRDefault="00C05EBA" w:rsidP="006A2646">
      <w:pPr>
        <w:pStyle w:val="Ttulo3"/>
        <w:numPr>
          <w:ilvl w:val="0"/>
          <w:numId w:val="14"/>
        </w:numPr>
        <w:spacing w:line="276" w:lineRule="auto"/>
        <w:rPr>
          <w:rFonts w:ascii="Arial" w:hAnsi="Arial" w:cs="Arial"/>
          <w:b/>
          <w:color w:val="000000" w:themeColor="text1"/>
          <w:sz w:val="22"/>
          <w:szCs w:val="22"/>
        </w:rPr>
      </w:pPr>
      <w:bookmarkStart w:id="15" w:name="_Toc81900381"/>
      <w:bookmarkStart w:id="16" w:name="_Toc93650661"/>
      <w:proofErr w:type="gramStart"/>
      <w:r>
        <w:rPr>
          <w:rFonts w:ascii="Arial" w:hAnsi="Arial" w:cs="Arial"/>
          <w:b/>
          <w:color w:val="404040" w:themeColor="text1" w:themeTint="BF"/>
        </w:rPr>
        <w:t>Total</w:t>
      </w:r>
      <w:proofErr w:type="gramEnd"/>
      <w:r w:rsidR="00D36856">
        <w:rPr>
          <w:rFonts w:ascii="Arial" w:hAnsi="Arial" w:cs="Arial"/>
          <w:b/>
          <w:color w:val="404040" w:themeColor="text1" w:themeTint="BF"/>
        </w:rPr>
        <w:t xml:space="preserve"> </w:t>
      </w:r>
      <w:r>
        <w:rPr>
          <w:rFonts w:ascii="Arial" w:hAnsi="Arial" w:cs="Arial"/>
          <w:b/>
          <w:color w:val="404040" w:themeColor="text1" w:themeTint="BF"/>
        </w:rPr>
        <w:t>de</w:t>
      </w:r>
      <w:r w:rsidRPr="00C05EBA">
        <w:rPr>
          <w:rFonts w:ascii="Arial" w:hAnsi="Arial" w:cs="Arial"/>
          <w:b/>
          <w:color w:val="404040" w:themeColor="text1" w:themeTint="BF"/>
        </w:rPr>
        <w:t xml:space="preserve"> peticiones mensuales ingresada</w:t>
      </w:r>
      <w:bookmarkEnd w:id="15"/>
      <w:r>
        <w:rPr>
          <w:rFonts w:ascii="Arial" w:hAnsi="Arial" w:cs="Arial"/>
          <w:b/>
          <w:color w:val="404040" w:themeColor="text1" w:themeTint="BF"/>
        </w:rPr>
        <w:t>s</w:t>
      </w:r>
      <w:bookmarkEnd w:id="16"/>
    </w:p>
    <w:p w:rsidR="00C05EBA" w:rsidRPr="00C05EBA" w:rsidRDefault="00C05EBA" w:rsidP="006A2646">
      <w:pPr>
        <w:spacing w:line="276" w:lineRule="auto"/>
        <w:jc w:val="both"/>
        <w:rPr>
          <w:rFonts w:cs="Arial"/>
          <w:color w:val="000000" w:themeColor="text1"/>
          <w:sz w:val="24"/>
          <w:szCs w:val="24"/>
        </w:rPr>
      </w:pPr>
      <w:r w:rsidRPr="00C05EBA">
        <w:rPr>
          <w:rFonts w:cs="Arial"/>
          <w:color w:val="000000" w:themeColor="text1"/>
          <w:sz w:val="24"/>
          <w:szCs w:val="24"/>
        </w:rPr>
        <w:t xml:space="preserve">Durante el período reportado se tramitó un total de dos mil setecientos noventa y cuatro (2794) requerimientos, los cuales fueron gestionados a través del sistema de gestión de peticiones “Bogotá te escucha”. </w:t>
      </w:r>
    </w:p>
    <w:p w:rsidR="00C05EBA" w:rsidRPr="00C05EBA" w:rsidRDefault="00C05EBA" w:rsidP="006A2646">
      <w:pPr>
        <w:spacing w:line="276" w:lineRule="auto"/>
        <w:jc w:val="both"/>
        <w:rPr>
          <w:rFonts w:cs="Arial"/>
          <w:color w:val="000000" w:themeColor="text1"/>
          <w:sz w:val="24"/>
          <w:szCs w:val="24"/>
        </w:rPr>
      </w:pPr>
      <w:r w:rsidRPr="00C05EBA">
        <w:rPr>
          <w:rFonts w:cs="Arial"/>
          <w:color w:val="000000" w:themeColor="text1"/>
          <w:sz w:val="24"/>
          <w:szCs w:val="24"/>
        </w:rPr>
        <w:t>En este numeral no se presenta lo recibido por traslados de otras entidades, pues dichas peticiones serán reportadas por la entidad que las registro inicialmente, evitando doble contabilización.</w:t>
      </w:r>
    </w:p>
    <w:p w:rsidR="00C05EBA" w:rsidRPr="00C05EBA" w:rsidRDefault="00C05EBA" w:rsidP="00C05EBA">
      <w:pPr>
        <w:pStyle w:val="Ttulo3"/>
        <w:numPr>
          <w:ilvl w:val="0"/>
          <w:numId w:val="14"/>
        </w:numPr>
        <w:spacing w:line="276" w:lineRule="auto"/>
        <w:rPr>
          <w:rFonts w:ascii="Arial" w:hAnsi="Arial" w:cs="Arial"/>
          <w:b/>
          <w:color w:val="404040" w:themeColor="text1" w:themeTint="BF"/>
        </w:rPr>
      </w:pPr>
      <w:bookmarkStart w:id="17" w:name="_Toc81900383"/>
      <w:bookmarkStart w:id="18" w:name="_Toc93650662"/>
      <w:r w:rsidRPr="00C05EBA">
        <w:rPr>
          <w:rFonts w:ascii="Arial" w:hAnsi="Arial" w:cs="Arial"/>
          <w:b/>
          <w:color w:val="404040" w:themeColor="text1" w:themeTint="BF"/>
        </w:rPr>
        <w:t>Tipologías o modalidades</w:t>
      </w:r>
      <w:bookmarkEnd w:id="17"/>
      <w:bookmarkEnd w:id="18"/>
      <w:r w:rsidRPr="00C05EBA">
        <w:rPr>
          <w:rFonts w:ascii="Arial" w:hAnsi="Arial" w:cs="Arial"/>
          <w:b/>
          <w:color w:val="404040" w:themeColor="text1" w:themeTint="BF"/>
        </w:rPr>
        <w:t xml:space="preserve"> </w:t>
      </w:r>
    </w:p>
    <w:p w:rsidR="00C05EBA" w:rsidRPr="00283363" w:rsidRDefault="00C05EBA" w:rsidP="00C05EBA">
      <w:pPr>
        <w:spacing w:line="276" w:lineRule="auto"/>
        <w:ind w:left="2832"/>
        <w:jc w:val="both"/>
        <w:rPr>
          <w:rFonts w:cs="Arial"/>
          <w:b/>
          <w:color w:val="000000" w:themeColor="text1"/>
          <w:sz w:val="18"/>
        </w:rPr>
      </w:pPr>
      <w:r w:rsidRPr="00283363">
        <w:rPr>
          <w:rFonts w:cs="Arial"/>
          <w:b/>
          <w:color w:val="000000" w:themeColor="text1"/>
          <w:sz w:val="18"/>
        </w:rPr>
        <w:t>Tabla No.1 Requerimientos por tipo</w:t>
      </w:r>
    </w:p>
    <w:tbl>
      <w:tblPr>
        <w:tblW w:w="5634" w:type="dxa"/>
        <w:jc w:val="center"/>
        <w:tblCellMar>
          <w:left w:w="70" w:type="dxa"/>
          <w:right w:w="70" w:type="dxa"/>
        </w:tblCellMar>
        <w:tblLook w:val="04A0" w:firstRow="1" w:lastRow="0" w:firstColumn="1" w:lastColumn="0" w:noHBand="0" w:noVBand="1"/>
        <w:tblCaption w:val="Tabla 1 Requerimientos por tipo"/>
        <w:tblDescription w:val="Se relaciona la cantidad de requerimientos por tipo"/>
      </w:tblPr>
      <w:tblGrid>
        <w:gridCol w:w="4457"/>
        <w:gridCol w:w="1177"/>
      </w:tblGrid>
      <w:tr w:rsidR="00C05EBA" w:rsidRPr="009829AD" w:rsidTr="007639AC">
        <w:trPr>
          <w:trHeight w:val="18"/>
          <w:jc w:val="center"/>
        </w:trPr>
        <w:tc>
          <w:tcPr>
            <w:tcW w:w="445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TIPOLOGÍA</w:t>
            </w:r>
          </w:p>
        </w:tc>
        <w:tc>
          <w:tcPr>
            <w:tcW w:w="1177" w:type="dxa"/>
            <w:tcBorders>
              <w:top w:val="single" w:sz="4" w:space="0" w:color="auto"/>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F</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SOLICITUD DE ACCESO A LA INFORMACION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1237</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DERECHO DE PETICION DE INTERES PARTICULAR</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722</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RECLAMO</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633</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SOLICITUD DE COPIA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90</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DERECHO DE PETICION DE INTERES GENERAL</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47</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QUEJA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39</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CONSULTA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11</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DENUNCIA POR ACTOS DE CORRUPCION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10</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SUGERENCIA</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FELICITACION</w:t>
            </w:r>
          </w:p>
        </w:tc>
        <w:tc>
          <w:tcPr>
            <w:tcW w:w="1177"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r>
      <w:tr w:rsidR="00C05EBA" w:rsidRPr="009829AD" w:rsidTr="007639AC">
        <w:trPr>
          <w:trHeight w:val="18"/>
          <w:jc w:val="center"/>
        </w:trPr>
        <w:tc>
          <w:tcPr>
            <w:tcW w:w="4457" w:type="dxa"/>
            <w:tcBorders>
              <w:top w:val="nil"/>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rPr>
                <w:b/>
                <w:bCs/>
                <w:sz w:val="18"/>
                <w:szCs w:val="18"/>
              </w:rPr>
            </w:pPr>
            <w:r w:rsidRPr="009829AD">
              <w:rPr>
                <w:b/>
                <w:bCs/>
                <w:sz w:val="18"/>
                <w:szCs w:val="18"/>
              </w:rPr>
              <w:lastRenderedPageBreak/>
              <w:t>Total general</w:t>
            </w:r>
          </w:p>
        </w:tc>
        <w:tc>
          <w:tcPr>
            <w:tcW w:w="1177"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2794</w:t>
            </w:r>
          </w:p>
        </w:tc>
      </w:tr>
    </w:tbl>
    <w:p w:rsidR="00C05EBA" w:rsidRPr="00283363" w:rsidRDefault="00C05EBA" w:rsidP="00C05EBA">
      <w:pPr>
        <w:spacing w:line="276" w:lineRule="auto"/>
        <w:ind w:firstLine="708"/>
        <w:jc w:val="center"/>
        <w:rPr>
          <w:rFonts w:cs="Arial"/>
          <w:color w:val="000000" w:themeColor="text1"/>
          <w:sz w:val="18"/>
        </w:rPr>
      </w:pPr>
      <w:r w:rsidRPr="00283363">
        <w:rPr>
          <w:rFonts w:cs="Arial"/>
          <w:color w:val="000000" w:themeColor="text1"/>
          <w:sz w:val="18"/>
        </w:rPr>
        <w:t>Fuente: Aplicativo SDQS Bogotá Te Escucha</w:t>
      </w:r>
    </w:p>
    <w:p w:rsidR="00C05EBA" w:rsidRPr="00283363" w:rsidRDefault="00C05EBA" w:rsidP="00C05EBA">
      <w:pPr>
        <w:spacing w:line="276" w:lineRule="auto"/>
        <w:jc w:val="both"/>
        <w:rPr>
          <w:rFonts w:cs="Arial"/>
          <w:color w:val="000000" w:themeColor="text1"/>
          <w:sz w:val="18"/>
        </w:rPr>
      </w:pPr>
    </w:p>
    <w:p w:rsidR="00C05EBA" w:rsidRPr="00D36856" w:rsidRDefault="00C05EBA" w:rsidP="006A2646">
      <w:pPr>
        <w:spacing w:line="276" w:lineRule="auto"/>
        <w:jc w:val="both"/>
        <w:rPr>
          <w:rFonts w:cs="Arial"/>
          <w:color w:val="000000" w:themeColor="text1"/>
          <w:sz w:val="24"/>
          <w:szCs w:val="24"/>
        </w:rPr>
      </w:pPr>
      <w:r w:rsidRPr="00D36856">
        <w:rPr>
          <w:rFonts w:cs="Arial"/>
          <w:color w:val="000000" w:themeColor="text1"/>
          <w:sz w:val="24"/>
          <w:szCs w:val="24"/>
        </w:rPr>
        <w:t>Las tipologías más recurrentes son las solicitudes de acceso a la información (44.3%) que se relaciona con para inicio de trámite de concepto técnico de bomberos, seguido por los derechos de petición de interés particular (25.8%), que se relaciona con solicitudes de rescate animal y trámite de conceptos técnicos.</w:t>
      </w:r>
    </w:p>
    <w:p w:rsidR="00C05EBA" w:rsidRDefault="00C05EBA" w:rsidP="006A2646">
      <w:pPr>
        <w:spacing w:line="276" w:lineRule="auto"/>
        <w:jc w:val="both"/>
        <w:rPr>
          <w:rFonts w:cs="Arial"/>
          <w:color w:val="000000" w:themeColor="text1"/>
          <w:sz w:val="24"/>
          <w:szCs w:val="24"/>
        </w:rPr>
      </w:pPr>
      <w:r w:rsidRPr="00D36856">
        <w:rPr>
          <w:rFonts w:cs="Arial"/>
          <w:color w:val="000000" w:themeColor="text1"/>
          <w:sz w:val="24"/>
          <w:szCs w:val="24"/>
        </w:rPr>
        <w:t xml:space="preserve">Cabe aclarar que las tipologías presentadas hacen parte de lo </w:t>
      </w:r>
      <w:r w:rsidRPr="00D36856">
        <w:rPr>
          <w:rFonts w:cs="Arial"/>
          <w:i/>
          <w:iCs/>
          <w:color w:val="000000" w:themeColor="text1"/>
          <w:sz w:val="24"/>
          <w:szCs w:val="24"/>
          <w:u w:val="single"/>
        </w:rPr>
        <w:t>recibido</w:t>
      </w:r>
      <w:r w:rsidRPr="00D36856">
        <w:rPr>
          <w:rFonts w:cs="Arial"/>
          <w:color w:val="000000" w:themeColor="text1"/>
          <w:sz w:val="24"/>
          <w:szCs w:val="24"/>
        </w:rPr>
        <w:t xml:space="preserve"> por la entidad, sin embargo, se presentan tipologías en el numeral 8 (Tiempo promedio de respuesta por tipología y dependencia) que hacen parte de las </w:t>
      </w:r>
      <w:r w:rsidRPr="00D36856">
        <w:rPr>
          <w:rFonts w:cs="Arial"/>
          <w:i/>
          <w:iCs/>
          <w:color w:val="000000" w:themeColor="text1"/>
          <w:sz w:val="24"/>
          <w:szCs w:val="24"/>
          <w:u w:val="single"/>
        </w:rPr>
        <w:t>respuestas definitivas</w:t>
      </w:r>
      <w:r w:rsidRPr="00D36856">
        <w:rPr>
          <w:rFonts w:cs="Arial"/>
          <w:color w:val="000000" w:themeColor="text1"/>
          <w:sz w:val="24"/>
          <w:szCs w:val="24"/>
        </w:rPr>
        <w:t xml:space="preserve"> incluso lo recibido en el periodo anterior, por lo cual no se deben comparar teniendo en cuenta el periodo y el tipo de ingreso.</w:t>
      </w:r>
    </w:p>
    <w:p w:rsidR="00C05EBA" w:rsidRPr="00D36856" w:rsidRDefault="00D36856" w:rsidP="006A2646">
      <w:pPr>
        <w:pStyle w:val="Ttulo3"/>
        <w:numPr>
          <w:ilvl w:val="0"/>
          <w:numId w:val="14"/>
        </w:numPr>
        <w:spacing w:line="276" w:lineRule="auto"/>
        <w:rPr>
          <w:rFonts w:ascii="Arial" w:hAnsi="Arial" w:cs="Arial"/>
          <w:b/>
          <w:color w:val="404040" w:themeColor="text1" w:themeTint="BF"/>
        </w:rPr>
      </w:pPr>
      <w:bookmarkStart w:id="19" w:name="_Toc81900385"/>
      <w:bookmarkStart w:id="20" w:name="_Toc93650663"/>
      <w:r w:rsidRPr="00D36856">
        <w:rPr>
          <w:rFonts w:ascii="Arial" w:hAnsi="Arial" w:cs="Arial"/>
          <w:b/>
          <w:color w:val="404040" w:themeColor="text1" w:themeTint="BF"/>
        </w:rPr>
        <w:t>Peticiones cerradas con respuesta definitiva en el periodo</w:t>
      </w:r>
      <w:bookmarkEnd w:id="19"/>
      <w:bookmarkEnd w:id="20"/>
    </w:p>
    <w:p w:rsidR="00C05EBA" w:rsidRPr="00283363" w:rsidRDefault="00C05EBA" w:rsidP="006A2646">
      <w:pPr>
        <w:pStyle w:val="Default"/>
        <w:spacing w:line="276" w:lineRule="auto"/>
        <w:jc w:val="both"/>
        <w:rPr>
          <w:rFonts w:ascii="Arial" w:hAnsi="Arial" w:cs="Arial"/>
          <w:color w:val="000000" w:themeColor="text1"/>
          <w:sz w:val="22"/>
          <w:szCs w:val="22"/>
          <w:lang w:val="es-ES"/>
        </w:rPr>
      </w:pPr>
    </w:p>
    <w:p w:rsidR="00C05EBA" w:rsidRPr="00283363" w:rsidRDefault="00C05EBA" w:rsidP="006A2646">
      <w:pPr>
        <w:pStyle w:val="Default"/>
        <w:spacing w:line="276" w:lineRule="auto"/>
        <w:jc w:val="both"/>
        <w:rPr>
          <w:rFonts w:ascii="Arial" w:hAnsi="Arial" w:cs="Arial"/>
          <w:color w:val="000000" w:themeColor="text1"/>
          <w:sz w:val="22"/>
          <w:szCs w:val="22"/>
        </w:rPr>
      </w:pPr>
      <w:r w:rsidRPr="00283363">
        <w:rPr>
          <w:rFonts w:ascii="Arial" w:hAnsi="Arial" w:cs="Arial"/>
          <w:color w:val="000000" w:themeColor="text1"/>
          <w:sz w:val="22"/>
          <w:szCs w:val="22"/>
          <w:lang w:val="es-ES"/>
        </w:rPr>
        <w:t xml:space="preserve">En esta sección se presenta el total de </w:t>
      </w:r>
      <w:r w:rsidRPr="00283363">
        <w:rPr>
          <w:rFonts w:ascii="Arial" w:hAnsi="Arial" w:cs="Arial"/>
          <w:bCs/>
          <w:color w:val="000000" w:themeColor="text1"/>
          <w:sz w:val="22"/>
          <w:szCs w:val="22"/>
          <w:lang w:val="es-ES"/>
        </w:rPr>
        <w:t>respuestas definitivas de la entidad,</w:t>
      </w:r>
      <w:r w:rsidRPr="00283363">
        <w:rPr>
          <w:rFonts w:ascii="Arial" w:hAnsi="Arial" w:cs="Arial"/>
          <w:color w:val="000000" w:themeColor="text1"/>
          <w:sz w:val="22"/>
          <w:szCs w:val="22"/>
          <w:lang w:val="es-ES"/>
        </w:rPr>
        <w:t xml:space="preserve"> discriminado por el periodo de ingreso de dichas peticiones. </w:t>
      </w:r>
    </w:p>
    <w:p w:rsidR="00C05EBA" w:rsidRPr="00283363" w:rsidRDefault="00C05EBA" w:rsidP="00C05EBA">
      <w:pPr>
        <w:pStyle w:val="Default"/>
        <w:spacing w:line="276" w:lineRule="auto"/>
        <w:ind w:left="643"/>
        <w:jc w:val="center"/>
        <w:rPr>
          <w:rFonts w:ascii="Arial" w:hAnsi="Arial" w:cs="Arial"/>
          <w:b/>
          <w:color w:val="000000" w:themeColor="text1"/>
          <w:sz w:val="22"/>
          <w:szCs w:val="22"/>
        </w:rPr>
      </w:pPr>
    </w:p>
    <w:p w:rsidR="00C05EBA" w:rsidRPr="00283363" w:rsidRDefault="00C05EBA" w:rsidP="00C05EBA">
      <w:pPr>
        <w:pStyle w:val="Default"/>
        <w:spacing w:line="276" w:lineRule="auto"/>
        <w:ind w:left="643"/>
        <w:jc w:val="center"/>
        <w:rPr>
          <w:rFonts w:ascii="Arial" w:hAnsi="Arial" w:cs="Arial"/>
          <w:b/>
          <w:color w:val="000000" w:themeColor="text1"/>
          <w:sz w:val="18"/>
          <w:szCs w:val="22"/>
        </w:rPr>
      </w:pPr>
      <w:r w:rsidRPr="00283363">
        <w:rPr>
          <w:rFonts w:ascii="Arial" w:hAnsi="Arial" w:cs="Arial"/>
          <w:b/>
          <w:color w:val="000000" w:themeColor="text1"/>
          <w:sz w:val="18"/>
          <w:szCs w:val="22"/>
        </w:rPr>
        <w:t xml:space="preserve">Tabla No. </w:t>
      </w:r>
      <w:r>
        <w:rPr>
          <w:rFonts w:ascii="Arial" w:hAnsi="Arial" w:cs="Arial"/>
          <w:b/>
          <w:color w:val="000000" w:themeColor="text1"/>
          <w:sz w:val="18"/>
          <w:szCs w:val="22"/>
        </w:rPr>
        <w:t>2</w:t>
      </w:r>
      <w:r w:rsidRPr="00283363">
        <w:rPr>
          <w:rFonts w:ascii="Arial" w:hAnsi="Arial" w:cs="Arial"/>
          <w:b/>
          <w:color w:val="000000" w:themeColor="text1"/>
          <w:sz w:val="18"/>
          <w:szCs w:val="22"/>
        </w:rPr>
        <w:t xml:space="preserve"> Requerimientos cerrados</w:t>
      </w:r>
    </w:p>
    <w:tbl>
      <w:tblPr>
        <w:tblW w:w="7644" w:type="dxa"/>
        <w:jc w:val="center"/>
        <w:tblCellMar>
          <w:left w:w="70" w:type="dxa"/>
          <w:right w:w="70" w:type="dxa"/>
        </w:tblCellMar>
        <w:tblLook w:val="04A0" w:firstRow="1" w:lastRow="0" w:firstColumn="1" w:lastColumn="0" w:noHBand="0" w:noVBand="1"/>
        <w:tblCaption w:val="Tabla 2 Requerimientos cerrados"/>
        <w:tblDescription w:val="Total de respuestas definitivas de la entidad, discriminado por el periodo de ingreso de dichas peticiones. "/>
      </w:tblPr>
      <w:tblGrid>
        <w:gridCol w:w="4706"/>
        <w:gridCol w:w="1018"/>
        <w:gridCol w:w="1080"/>
        <w:gridCol w:w="845"/>
      </w:tblGrid>
      <w:tr w:rsidR="00C05EBA" w:rsidRPr="009829AD" w:rsidTr="007639AC">
        <w:trPr>
          <w:trHeight w:val="756"/>
          <w:jc w:val="center"/>
        </w:trPr>
        <w:tc>
          <w:tcPr>
            <w:tcW w:w="470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C05EBA" w:rsidRPr="009829AD" w:rsidRDefault="00C05EBA" w:rsidP="007639AC">
            <w:pPr>
              <w:jc w:val="center"/>
              <w:rPr>
                <w:rFonts w:cs="Arial"/>
                <w:b/>
                <w:bCs/>
                <w:sz w:val="18"/>
                <w:szCs w:val="18"/>
              </w:rPr>
            </w:pPr>
            <w:r w:rsidRPr="009829AD">
              <w:rPr>
                <w:rFonts w:cs="Arial"/>
                <w:b/>
                <w:bCs/>
                <w:sz w:val="18"/>
                <w:szCs w:val="18"/>
              </w:rPr>
              <w:t>DEPENDENCIA</w:t>
            </w:r>
          </w:p>
        </w:tc>
        <w:tc>
          <w:tcPr>
            <w:tcW w:w="1018"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PERIODO ACTUAL</w:t>
            </w:r>
          </w:p>
        </w:tc>
        <w:tc>
          <w:tcPr>
            <w:tcW w:w="1075"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PERIODO ANTERIOR</w:t>
            </w:r>
          </w:p>
        </w:tc>
        <w:tc>
          <w:tcPr>
            <w:tcW w:w="845" w:type="dxa"/>
            <w:tcBorders>
              <w:top w:val="single" w:sz="4" w:space="0" w:color="auto"/>
              <w:left w:val="nil"/>
              <w:bottom w:val="single" w:sz="4" w:space="0" w:color="auto"/>
              <w:right w:val="single" w:sz="4" w:space="0" w:color="auto"/>
            </w:tcBorders>
            <w:shd w:val="clear" w:color="000000" w:fill="FCE4D6"/>
            <w:vAlign w:val="center"/>
            <w:hideMark/>
          </w:tcPr>
          <w:p w:rsidR="00C05EBA" w:rsidRPr="009829AD" w:rsidRDefault="00C05EBA" w:rsidP="007639AC">
            <w:pPr>
              <w:jc w:val="center"/>
              <w:rPr>
                <w:rFonts w:cs="Arial"/>
                <w:b/>
                <w:bCs/>
                <w:sz w:val="18"/>
                <w:szCs w:val="18"/>
              </w:rPr>
            </w:pPr>
            <w:r w:rsidRPr="009829AD">
              <w:rPr>
                <w:rFonts w:cs="Arial"/>
                <w:b/>
                <w:bCs/>
                <w:sz w:val="18"/>
                <w:szCs w:val="18"/>
              </w:rPr>
              <w:t>Total</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COORDINACION  CONTROL INTERNO DISCIPLINARIO</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ASESORA JURIDICA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46</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6</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52</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DE ATENCION A LA CIUDADANIA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892</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895</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CORPORATIVA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30</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31</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DEL RIESGO</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1315</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53</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1368</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DE GESTION HUMANA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185</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200</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OPERATIVA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129</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4</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133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DIRECCION GENERAL</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OFICINA ASESORA DE PLANEACION</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23</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23</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C05EBA" w:rsidRPr="009829AD" w:rsidRDefault="00C05EBA" w:rsidP="007639AC">
            <w:pPr>
              <w:rPr>
                <w:sz w:val="18"/>
                <w:szCs w:val="18"/>
              </w:rPr>
            </w:pPr>
            <w:r w:rsidRPr="009829AD">
              <w:rPr>
                <w:sz w:val="18"/>
                <w:szCs w:val="18"/>
              </w:rPr>
              <w:t>SUBDIRECCION LOGISTICA</w:t>
            </w:r>
          </w:p>
        </w:tc>
        <w:tc>
          <w:tcPr>
            <w:tcW w:w="1018"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c>
          <w:tcPr>
            <w:tcW w:w="107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C05EBA" w:rsidRPr="009829AD" w:rsidRDefault="00C05EBA" w:rsidP="007639AC">
            <w:pPr>
              <w:jc w:val="center"/>
              <w:rPr>
                <w:sz w:val="18"/>
                <w:szCs w:val="18"/>
              </w:rPr>
            </w:pPr>
            <w:r w:rsidRPr="009829AD">
              <w:rPr>
                <w:sz w:val="18"/>
                <w:szCs w:val="18"/>
              </w:rPr>
              <w:t>1</w:t>
            </w:r>
          </w:p>
        </w:tc>
      </w:tr>
      <w:tr w:rsidR="00C05EBA" w:rsidRPr="009829AD" w:rsidTr="007639AC">
        <w:trPr>
          <w:trHeight w:val="236"/>
          <w:jc w:val="center"/>
        </w:trPr>
        <w:tc>
          <w:tcPr>
            <w:tcW w:w="4706" w:type="dxa"/>
            <w:tcBorders>
              <w:top w:val="nil"/>
              <w:left w:val="single" w:sz="4" w:space="0" w:color="auto"/>
              <w:bottom w:val="single" w:sz="4" w:space="0" w:color="auto"/>
              <w:right w:val="single" w:sz="4" w:space="0" w:color="auto"/>
            </w:tcBorders>
            <w:shd w:val="clear" w:color="FCE4D6" w:fill="FCE4D6"/>
            <w:noWrap/>
            <w:vAlign w:val="bottom"/>
            <w:hideMark/>
          </w:tcPr>
          <w:p w:rsidR="00C05EBA" w:rsidRPr="009829AD" w:rsidRDefault="00C05EBA" w:rsidP="007639AC">
            <w:pPr>
              <w:rPr>
                <w:b/>
                <w:bCs/>
                <w:sz w:val="18"/>
                <w:szCs w:val="18"/>
              </w:rPr>
            </w:pPr>
            <w:r w:rsidRPr="009829AD">
              <w:rPr>
                <w:b/>
                <w:bCs/>
                <w:sz w:val="18"/>
                <w:szCs w:val="18"/>
              </w:rPr>
              <w:t>Total</w:t>
            </w:r>
          </w:p>
        </w:tc>
        <w:tc>
          <w:tcPr>
            <w:tcW w:w="1018"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2657</w:t>
            </w:r>
          </w:p>
        </w:tc>
        <w:tc>
          <w:tcPr>
            <w:tcW w:w="1075"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82</w:t>
            </w:r>
          </w:p>
        </w:tc>
        <w:tc>
          <w:tcPr>
            <w:tcW w:w="845" w:type="dxa"/>
            <w:tcBorders>
              <w:top w:val="nil"/>
              <w:left w:val="nil"/>
              <w:bottom w:val="single" w:sz="4" w:space="0" w:color="auto"/>
              <w:right w:val="single" w:sz="4" w:space="0" w:color="auto"/>
            </w:tcBorders>
            <w:shd w:val="clear" w:color="FCE4D6" w:fill="FCE4D6"/>
            <w:noWrap/>
            <w:vAlign w:val="bottom"/>
            <w:hideMark/>
          </w:tcPr>
          <w:p w:rsidR="00C05EBA" w:rsidRPr="009829AD" w:rsidRDefault="00C05EBA" w:rsidP="007639AC">
            <w:pPr>
              <w:jc w:val="center"/>
              <w:rPr>
                <w:b/>
                <w:bCs/>
                <w:sz w:val="18"/>
                <w:szCs w:val="18"/>
              </w:rPr>
            </w:pPr>
            <w:r w:rsidRPr="009829AD">
              <w:rPr>
                <w:b/>
                <w:bCs/>
                <w:sz w:val="18"/>
                <w:szCs w:val="18"/>
              </w:rPr>
              <w:t>2739</w:t>
            </w:r>
          </w:p>
        </w:tc>
      </w:tr>
    </w:tbl>
    <w:p w:rsidR="00C05EBA" w:rsidRPr="00283363" w:rsidRDefault="00C05EBA" w:rsidP="00C05EBA">
      <w:pPr>
        <w:spacing w:line="276" w:lineRule="auto"/>
        <w:ind w:firstLine="708"/>
        <w:jc w:val="center"/>
        <w:rPr>
          <w:rFonts w:cs="Arial"/>
          <w:color w:val="000000" w:themeColor="text1"/>
          <w:sz w:val="22"/>
        </w:rPr>
      </w:pPr>
      <w:r w:rsidRPr="00283363">
        <w:rPr>
          <w:rFonts w:cs="Arial"/>
          <w:color w:val="000000" w:themeColor="text1"/>
          <w:sz w:val="18"/>
        </w:rPr>
        <w:t xml:space="preserve"> Fuente: Aplicativo SDQS Bogotá Te Escucha</w:t>
      </w:r>
    </w:p>
    <w:p w:rsidR="00C05EBA" w:rsidRPr="00283363" w:rsidRDefault="00C05EBA" w:rsidP="00C05EBA">
      <w:pPr>
        <w:pStyle w:val="Default"/>
        <w:spacing w:line="276" w:lineRule="auto"/>
        <w:jc w:val="right"/>
        <w:rPr>
          <w:rFonts w:ascii="Arial" w:hAnsi="Arial" w:cs="Arial"/>
          <w:color w:val="000000" w:themeColor="text1"/>
          <w:sz w:val="22"/>
          <w:szCs w:val="22"/>
        </w:rPr>
      </w:pPr>
    </w:p>
    <w:p w:rsidR="00C05EBA" w:rsidRDefault="00C05EBA" w:rsidP="006A2646">
      <w:pPr>
        <w:spacing w:line="276" w:lineRule="auto"/>
      </w:pPr>
      <w:r w:rsidRPr="00283363">
        <w:rPr>
          <w:rFonts w:cs="Arial"/>
          <w:color w:val="000000" w:themeColor="text1"/>
          <w:sz w:val="22"/>
        </w:rPr>
        <w:t xml:space="preserve">En el </w:t>
      </w:r>
      <w:r>
        <w:rPr>
          <w:rFonts w:cs="Arial"/>
          <w:color w:val="000000" w:themeColor="text1"/>
          <w:sz w:val="22"/>
        </w:rPr>
        <w:t>periodo</w:t>
      </w:r>
      <w:r w:rsidRPr="00283363">
        <w:rPr>
          <w:rFonts w:cs="Arial"/>
          <w:color w:val="000000" w:themeColor="text1"/>
          <w:sz w:val="22"/>
        </w:rPr>
        <w:t xml:space="preserve"> reportado, se cerró con </w:t>
      </w:r>
      <w:r>
        <w:rPr>
          <w:rFonts w:cs="Arial"/>
          <w:color w:val="000000" w:themeColor="text1"/>
          <w:sz w:val="22"/>
        </w:rPr>
        <w:t>dos mil seiscientos cincuenta y siete (2657</w:t>
      </w:r>
      <w:r w:rsidRPr="00283363">
        <w:rPr>
          <w:rFonts w:cs="Arial"/>
          <w:color w:val="000000" w:themeColor="text1"/>
          <w:sz w:val="22"/>
        </w:rPr>
        <w:t xml:space="preserve">) requerimientos del periodo actual y del periodo anterior </w:t>
      </w:r>
      <w:r>
        <w:rPr>
          <w:rFonts w:cs="Arial"/>
          <w:color w:val="000000" w:themeColor="text1"/>
          <w:sz w:val="22"/>
        </w:rPr>
        <w:t>ochenta y dos</w:t>
      </w:r>
      <w:r w:rsidRPr="00283363">
        <w:rPr>
          <w:rFonts w:cs="Arial"/>
          <w:color w:val="000000" w:themeColor="text1"/>
          <w:sz w:val="22"/>
        </w:rPr>
        <w:t xml:space="preserve"> (</w:t>
      </w:r>
      <w:r>
        <w:rPr>
          <w:rFonts w:cs="Arial"/>
          <w:color w:val="000000" w:themeColor="text1"/>
          <w:sz w:val="22"/>
        </w:rPr>
        <w:t>82</w:t>
      </w:r>
      <w:r w:rsidRPr="00283363">
        <w:rPr>
          <w:rFonts w:cs="Arial"/>
          <w:color w:val="000000" w:themeColor="text1"/>
          <w:sz w:val="22"/>
        </w:rPr>
        <w:t xml:space="preserve">), para un total de </w:t>
      </w:r>
      <w:r>
        <w:rPr>
          <w:rFonts w:cs="Arial"/>
          <w:color w:val="000000" w:themeColor="text1"/>
          <w:sz w:val="22"/>
        </w:rPr>
        <w:t xml:space="preserve">dos mil setecientos treinta y nueve </w:t>
      </w:r>
      <w:r w:rsidRPr="00283363">
        <w:rPr>
          <w:rFonts w:cs="Arial"/>
          <w:color w:val="000000" w:themeColor="text1"/>
          <w:sz w:val="22"/>
        </w:rPr>
        <w:t>(</w:t>
      </w:r>
      <w:r>
        <w:rPr>
          <w:rFonts w:cs="Arial"/>
          <w:color w:val="000000" w:themeColor="text1"/>
          <w:sz w:val="22"/>
        </w:rPr>
        <w:t>2739) requerimientos</w:t>
      </w:r>
      <w:r w:rsidRPr="00283363">
        <w:rPr>
          <w:rFonts w:cs="Arial"/>
          <w:color w:val="000000" w:themeColor="text1"/>
          <w:sz w:val="22"/>
        </w:rPr>
        <w:t>, la dependencia que gestionó el mayor número de</w:t>
      </w:r>
      <w:r>
        <w:rPr>
          <w:rFonts w:cs="Arial"/>
          <w:color w:val="000000" w:themeColor="text1"/>
          <w:sz w:val="22"/>
        </w:rPr>
        <w:t xml:space="preserve"> requerimientos es la Subdirección de Gestión del Riesgo</w:t>
      </w:r>
      <w:r w:rsidRPr="00283363">
        <w:rPr>
          <w:rFonts w:cs="Arial"/>
          <w:color w:val="000000" w:themeColor="text1"/>
          <w:sz w:val="22"/>
        </w:rPr>
        <w:t>, debido al aumento de solicitudes de expedición del concepto técnico</w:t>
      </w:r>
      <w:r>
        <w:rPr>
          <w:rFonts w:cs="Arial"/>
          <w:color w:val="000000" w:themeColor="text1"/>
          <w:sz w:val="22"/>
        </w:rPr>
        <w:t xml:space="preserve"> y</w:t>
      </w:r>
      <w:r w:rsidRPr="00283363">
        <w:rPr>
          <w:rFonts w:cs="Arial"/>
          <w:color w:val="000000" w:themeColor="text1"/>
          <w:sz w:val="22"/>
        </w:rPr>
        <w:t xml:space="preserve"> verificación de </w:t>
      </w:r>
      <w:r>
        <w:rPr>
          <w:rFonts w:cs="Arial"/>
          <w:color w:val="000000" w:themeColor="text1"/>
          <w:sz w:val="22"/>
        </w:rPr>
        <w:t>c</w:t>
      </w:r>
      <w:r w:rsidRPr="00283363">
        <w:rPr>
          <w:rFonts w:cs="Arial"/>
          <w:color w:val="000000" w:themeColor="text1"/>
          <w:sz w:val="22"/>
        </w:rPr>
        <w:t>ondiciones.</w:t>
      </w:r>
    </w:p>
    <w:p w:rsidR="005E0A41" w:rsidRDefault="005E0A41" w:rsidP="006A2646">
      <w:pPr>
        <w:pStyle w:val="Ttulo2"/>
        <w:rPr>
          <w:rFonts w:ascii="Arial" w:hAnsi="Arial" w:cs="Arial"/>
          <w:b/>
          <w:color w:val="auto"/>
          <w:sz w:val="24"/>
        </w:rPr>
      </w:pPr>
      <w:bookmarkStart w:id="21" w:name="_Toc62054463"/>
    </w:p>
    <w:p w:rsidR="00771421" w:rsidRDefault="00771421" w:rsidP="006A2646">
      <w:pPr>
        <w:pStyle w:val="Ttulo2"/>
        <w:rPr>
          <w:rFonts w:ascii="Arial" w:hAnsi="Arial" w:cs="Arial"/>
          <w:b/>
          <w:color w:val="auto"/>
          <w:sz w:val="24"/>
        </w:rPr>
      </w:pPr>
      <w:bookmarkStart w:id="22" w:name="_Toc93651350"/>
      <w:r w:rsidRPr="006A2646">
        <w:rPr>
          <w:rFonts w:ascii="Arial" w:hAnsi="Arial" w:cs="Arial"/>
          <w:b/>
          <w:color w:val="auto"/>
          <w:sz w:val="24"/>
        </w:rPr>
        <w:t>Rendición de Cuentas y necesidades de información de los usuarios y ciudadanos.</w:t>
      </w:r>
      <w:bookmarkEnd w:id="21"/>
      <w:bookmarkEnd w:id="22"/>
    </w:p>
    <w:p w:rsidR="006A2646" w:rsidRPr="006A2646" w:rsidRDefault="006A2646" w:rsidP="006A2646"/>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val="es-ES" w:eastAsia="es-CO"/>
        </w:rPr>
        <w:t>La entidad realizó divulgación permanente de información en lenguaje claro sobre la gestión de la entidad tanto a la ciudadanía como a los servidores públicos de la entidad. </w:t>
      </w:r>
      <w:r w:rsidRPr="006A2646">
        <w:rPr>
          <w:rFonts w:eastAsia="Times New Roman" w:cs="Arial"/>
          <w:sz w:val="24"/>
          <w:szCs w:val="24"/>
          <w:lang w:eastAsia="es-CO"/>
        </w:rPr>
        <w:t> </w:t>
      </w:r>
    </w:p>
    <w:p w:rsidR="004E761B" w:rsidRDefault="006A2646" w:rsidP="006A2646">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val="es-ES" w:eastAsia="es-CO"/>
        </w:rPr>
        <w:t>Se realizaron publicaciones semanales del informativo "Bomberos Hoy", como fuente de información permanente sobre la labor diaria en la prestación del servicio, los avances en la gestión y las actividades de fortalecimiento institucional. </w:t>
      </w:r>
    </w:p>
    <w:p w:rsidR="004E761B" w:rsidRDefault="004E761B" w:rsidP="006A2646">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val="es-ES" w:eastAsia="es-CO"/>
        </w:rPr>
        <w:t>La entidad adoptó canales virtuales para realizar diálogos participativos tanto con la ciudadanía como con los servidores públicos y contratistas de la entidad y realizó la convocatoria usando herramientas digitales como redes sociales institucionales,</w:t>
      </w:r>
    </w:p>
    <w:p w:rsidR="004E761B" w:rsidRDefault="006A2646" w:rsidP="004E761B">
      <w:pPr>
        <w:spacing w:after="0" w:line="276" w:lineRule="auto"/>
        <w:jc w:val="both"/>
        <w:textAlignment w:val="baseline"/>
        <w:rPr>
          <w:rFonts w:eastAsia="Times New Roman" w:cs="Arial"/>
          <w:sz w:val="24"/>
          <w:szCs w:val="24"/>
          <w:lang w:val="es-ES"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val="es-ES" w:eastAsia="es-CO"/>
        </w:rPr>
        <w:t>correo electrónico y página web para los diferentes ejercicios de diálogo y rendición de cuentas. </w:t>
      </w:r>
    </w:p>
    <w:p w:rsidR="006A2646" w:rsidRPr="006A2646" w:rsidRDefault="006A2646" w:rsidP="004E761B">
      <w:pPr>
        <w:spacing w:after="0" w:line="276" w:lineRule="auto"/>
        <w:jc w:val="both"/>
        <w:textAlignment w:val="baseline"/>
        <w:rPr>
          <w:rFonts w:ascii="Segoe UI" w:eastAsia="Times New Roman" w:hAnsi="Segoe UI" w:cs="Segoe UI"/>
          <w:sz w:val="18"/>
          <w:szCs w:val="18"/>
          <w:lang w:eastAsia="es-CO"/>
        </w:rPr>
      </w:pPr>
    </w:p>
    <w:p w:rsidR="006A2646" w:rsidRDefault="006A2646" w:rsidP="006A2646">
      <w:pPr>
        <w:spacing w:after="0" w:line="276" w:lineRule="auto"/>
        <w:jc w:val="both"/>
        <w:textAlignment w:val="baseline"/>
        <w:rPr>
          <w:rFonts w:eastAsia="Times New Roman" w:cs="Arial"/>
          <w:sz w:val="24"/>
          <w:szCs w:val="24"/>
          <w:lang w:eastAsia="es-CO"/>
        </w:rPr>
      </w:pPr>
      <w:r w:rsidRPr="006A2646">
        <w:rPr>
          <w:rFonts w:eastAsia="Times New Roman" w:cs="Arial"/>
          <w:sz w:val="24"/>
          <w:szCs w:val="24"/>
          <w:lang w:val="es-ES" w:eastAsia="es-CO"/>
        </w:rPr>
        <w:t>En la vigencia 2021 se contemplaron acciones para promover la cultura de rendición de cuentas y los espacios de interacción con la ciudadanía, entregando información clara y transparente sobre los asuntos de gestión de la entidad y sobre el cumplimiento de la misión, permitiendo a los usuarios conocer sobre la prestación del servicio y garantizando la participación y el control ciudadano.</w:t>
      </w:r>
      <w:r w:rsidRPr="006A2646">
        <w:rPr>
          <w:rFonts w:eastAsia="Times New Roman" w:cs="Arial"/>
          <w:sz w:val="24"/>
          <w:szCs w:val="24"/>
          <w:lang w:eastAsia="es-CO"/>
        </w:rPr>
        <w:t> </w:t>
      </w: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p>
    <w:p w:rsidR="006A2646" w:rsidRDefault="006A2646" w:rsidP="006A2646">
      <w:pPr>
        <w:spacing w:after="0" w:line="276" w:lineRule="auto"/>
        <w:jc w:val="both"/>
        <w:textAlignment w:val="baseline"/>
        <w:rPr>
          <w:rFonts w:eastAsia="Times New Roman" w:cs="Arial"/>
          <w:sz w:val="24"/>
          <w:szCs w:val="24"/>
          <w:lang w:eastAsia="es-CO"/>
        </w:rPr>
      </w:pPr>
      <w:r w:rsidRPr="006A2646">
        <w:rPr>
          <w:rFonts w:eastAsia="Times New Roman" w:cs="Arial"/>
          <w:sz w:val="24"/>
          <w:szCs w:val="24"/>
          <w:lang w:val="es-ES" w:eastAsia="es-CO"/>
        </w:rPr>
        <w:t>Asimismo, las acciones ejecutadas obedecen a las directrices sobre Gobierno Abierto Bogotá, entregadas en la Directiva 005 de 2020 de la Alcaldía Mayor de Bogotá y que se desarrollan en el marco del Plan de Desarrollo “Un nuevo contrato social y ambiental para la Bogotá del siglo XXI”, propósito de gobierno: "Construir Bogotá-región con gobierno abierto, transparente y ciudadanía consciente". La implementación de este modelo demanda de la entidad realizar un proceso permanente de rendición de cuentas basado en los pilares de transparencia, colaboración, participación y servicio a la ciudadanía.</w:t>
      </w:r>
      <w:r w:rsidRPr="006A2646">
        <w:rPr>
          <w:rFonts w:eastAsia="Times New Roman" w:cs="Arial"/>
          <w:sz w:val="24"/>
          <w:szCs w:val="24"/>
          <w:lang w:eastAsia="es-CO"/>
        </w:rPr>
        <w:t> </w:t>
      </w:r>
    </w:p>
    <w:p w:rsidR="006A2646" w:rsidRDefault="006A2646" w:rsidP="006A2646">
      <w:pPr>
        <w:spacing w:after="0" w:line="240" w:lineRule="auto"/>
        <w:jc w:val="center"/>
        <w:textAlignment w:val="baseline"/>
        <w:rPr>
          <w:rFonts w:eastAsia="Times New Roman" w:cs="Arial"/>
          <w:b/>
          <w:bCs/>
          <w:sz w:val="24"/>
          <w:szCs w:val="24"/>
          <w:lang w:eastAsia="es-CO"/>
        </w:rPr>
      </w:pPr>
    </w:p>
    <w:p w:rsidR="006A2646" w:rsidRPr="003E7F39" w:rsidRDefault="006A2646" w:rsidP="003E7F39">
      <w:pPr>
        <w:pStyle w:val="Ttulo3"/>
        <w:rPr>
          <w:rFonts w:ascii="Arial" w:eastAsia="Times New Roman" w:hAnsi="Arial" w:cs="Arial"/>
          <w:b/>
          <w:color w:val="404040" w:themeColor="text1" w:themeTint="BF"/>
          <w:lang w:eastAsia="es-CO"/>
        </w:rPr>
      </w:pPr>
      <w:bookmarkStart w:id="23" w:name="_Toc93650665"/>
      <w:r w:rsidRPr="003E7F39">
        <w:rPr>
          <w:rFonts w:ascii="Arial" w:eastAsia="Times New Roman" w:hAnsi="Arial" w:cs="Arial"/>
          <w:b/>
          <w:color w:val="404040" w:themeColor="text1" w:themeTint="BF"/>
          <w:lang w:eastAsia="es-CO"/>
        </w:rPr>
        <w:t>Información adecuada para la rendición de cuentas:</w:t>
      </w:r>
      <w:bookmarkEnd w:id="23"/>
    </w:p>
    <w:p w:rsidR="006A2646" w:rsidRDefault="006A2646" w:rsidP="006A2646">
      <w:pPr>
        <w:spacing w:after="0" w:line="240" w:lineRule="auto"/>
        <w:textAlignment w:val="baseline"/>
        <w:rPr>
          <w:rFonts w:eastAsia="Times New Roman" w:cs="Arial"/>
          <w:b/>
          <w:bCs/>
          <w:sz w:val="24"/>
          <w:szCs w:val="24"/>
          <w:lang w:eastAsia="es-CO"/>
        </w:rPr>
      </w:pPr>
    </w:p>
    <w:p w:rsidR="006A2646" w:rsidRPr="006A2646" w:rsidRDefault="006A2646" w:rsidP="006A2646">
      <w:pPr>
        <w:spacing w:after="0" w:line="240" w:lineRule="auto"/>
        <w:textAlignment w:val="baseline"/>
        <w:rPr>
          <w:rFonts w:ascii="Segoe UI" w:eastAsia="Times New Roman" w:hAnsi="Segoe UI" w:cs="Segoe UI"/>
          <w:bCs/>
          <w:sz w:val="18"/>
          <w:szCs w:val="18"/>
          <w:lang w:eastAsia="es-CO"/>
        </w:rPr>
      </w:pPr>
      <w:r>
        <w:rPr>
          <w:rFonts w:eastAsia="Times New Roman" w:cs="Arial"/>
          <w:bCs/>
          <w:sz w:val="24"/>
          <w:szCs w:val="24"/>
          <w:lang w:eastAsia="es-CO"/>
        </w:rPr>
        <w:lastRenderedPageBreak/>
        <w:t xml:space="preserve">A </w:t>
      </w:r>
      <w:r w:rsidR="00655FDE">
        <w:rPr>
          <w:rFonts w:eastAsia="Times New Roman" w:cs="Arial"/>
          <w:bCs/>
          <w:sz w:val="24"/>
          <w:szCs w:val="24"/>
          <w:lang w:eastAsia="es-CO"/>
        </w:rPr>
        <w:t>continuación,</w:t>
      </w:r>
      <w:r>
        <w:rPr>
          <w:rFonts w:eastAsia="Times New Roman" w:cs="Arial"/>
          <w:bCs/>
          <w:sz w:val="24"/>
          <w:szCs w:val="24"/>
          <w:lang w:eastAsia="es-CO"/>
        </w:rPr>
        <w:t xml:space="preserve"> se listan las entregas de información a través de prensa y medios de comunicación:</w:t>
      </w:r>
    </w:p>
    <w:p w:rsidR="006A2646" w:rsidRPr="006A2646" w:rsidRDefault="006A2646" w:rsidP="006A2646">
      <w:pPr>
        <w:numPr>
          <w:ilvl w:val="0"/>
          <w:numId w:val="15"/>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Temporada de seca con Secretaría de Ambiente (</w:t>
      </w:r>
      <w:r w:rsidR="00655FDE" w:rsidRPr="006A2646">
        <w:rPr>
          <w:rFonts w:eastAsia="Times New Roman" w:cs="Arial"/>
          <w:sz w:val="24"/>
          <w:szCs w:val="24"/>
          <w:lang w:eastAsia="es-CO"/>
        </w:rPr>
        <w:t>enero</w:t>
      </w:r>
      <w:r w:rsidRPr="006A2646">
        <w:rPr>
          <w:rFonts w:eastAsia="Times New Roman" w:cs="Arial"/>
          <w:sz w:val="24"/>
          <w:szCs w:val="24"/>
          <w:lang w:eastAsia="es-CO"/>
        </w:rPr>
        <w:t>) </w:t>
      </w:r>
    </w:p>
    <w:p w:rsidR="006A2646" w:rsidRPr="006A2646" w:rsidRDefault="006A2646" w:rsidP="006A2646">
      <w:pPr>
        <w:numPr>
          <w:ilvl w:val="0"/>
          <w:numId w:val="15"/>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Nuevas máquinas de bomberos con noctámbulos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Inspecciones técnicas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Temporada de lluvias (</w:t>
      </w:r>
      <w:r w:rsidR="00655FDE" w:rsidRPr="006A2646">
        <w:rPr>
          <w:rFonts w:eastAsia="Times New Roman" w:cs="Arial"/>
          <w:sz w:val="24"/>
          <w:szCs w:val="24"/>
          <w:lang w:eastAsia="es-CO"/>
        </w:rPr>
        <w:t>febrero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Entrega de desfibriladores (</w:t>
      </w:r>
      <w:r w:rsidR="00655FDE" w:rsidRPr="006A2646">
        <w:rPr>
          <w:rFonts w:eastAsia="Times New Roman" w:cs="Arial"/>
          <w:sz w:val="24"/>
          <w:szCs w:val="24"/>
          <w:lang w:eastAsia="es-CO"/>
        </w:rPr>
        <w:t>marzo</w:t>
      </w:r>
      <w:r w:rsidRPr="006A2646">
        <w:rPr>
          <w:rFonts w:eastAsia="Times New Roman" w:cs="Arial"/>
          <w:sz w:val="24"/>
          <w:szCs w:val="24"/>
          <w:lang w:eastAsia="es-CO"/>
        </w:rPr>
        <w:t>) </w:t>
      </w:r>
    </w:p>
    <w:p w:rsidR="006A2646" w:rsidRPr="006A2646"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pPr>
      <w:r w:rsidRPr="006A2646">
        <w:rPr>
          <w:rFonts w:eastAsia="Times New Roman" w:cs="Arial"/>
          <w:sz w:val="24"/>
          <w:szCs w:val="24"/>
          <w:lang w:eastAsia="es-CO"/>
        </w:rPr>
        <w:t>Bomberitos (</w:t>
      </w:r>
      <w:r w:rsidR="00655FDE" w:rsidRPr="006A2646">
        <w:rPr>
          <w:rFonts w:eastAsia="Times New Roman" w:cs="Arial"/>
          <w:sz w:val="24"/>
          <w:szCs w:val="24"/>
          <w:lang w:eastAsia="es-CO"/>
        </w:rPr>
        <w:t>marzo</w:t>
      </w:r>
      <w:r w:rsidRPr="006A2646">
        <w:rPr>
          <w:rFonts w:eastAsia="Times New Roman" w:cs="Arial"/>
          <w:sz w:val="24"/>
          <w:szCs w:val="24"/>
          <w:lang w:eastAsia="es-CO"/>
        </w:rPr>
        <w:t>) </w:t>
      </w:r>
    </w:p>
    <w:p w:rsidR="004E761B" w:rsidRDefault="006A2646" w:rsidP="006A2646">
      <w:pPr>
        <w:numPr>
          <w:ilvl w:val="0"/>
          <w:numId w:val="16"/>
        </w:numPr>
        <w:spacing w:after="0" w:line="240" w:lineRule="auto"/>
        <w:ind w:left="0" w:firstLine="0"/>
        <w:jc w:val="both"/>
        <w:textAlignment w:val="baseline"/>
        <w:rPr>
          <w:rFonts w:eastAsia="Times New Roman" w:cs="Arial"/>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sz w:val="24"/>
          <w:szCs w:val="24"/>
          <w:lang w:eastAsia="es-CO"/>
        </w:rPr>
        <w:t>Live de prevención por semana santa (</w:t>
      </w:r>
      <w:r w:rsidR="00655FDE" w:rsidRPr="006A2646">
        <w:rPr>
          <w:rFonts w:eastAsia="Times New Roman" w:cs="Arial"/>
          <w:sz w:val="24"/>
          <w:szCs w:val="24"/>
          <w:lang w:eastAsia="es-CO"/>
        </w:rPr>
        <w:t>marzo</w:t>
      </w:r>
      <w:r w:rsidRPr="006A2646">
        <w:rPr>
          <w:rFonts w:eastAsia="Times New Roman" w:cs="Arial"/>
          <w:sz w:val="24"/>
          <w:szCs w:val="24"/>
          <w:lang w:eastAsia="es-CO"/>
        </w:rPr>
        <w:t>)</w:t>
      </w:r>
    </w:p>
    <w:p w:rsidR="006A2646" w:rsidRPr="006A2646" w:rsidRDefault="006A2646" w:rsidP="006A2646">
      <w:pPr>
        <w:spacing w:after="0" w:line="240"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eastAsia="es-CO"/>
        </w:rPr>
        <w:t> </w:t>
      </w:r>
    </w:p>
    <w:p w:rsidR="006A2646" w:rsidRPr="006A2646" w:rsidRDefault="006A2646" w:rsidP="003E7F39">
      <w:pPr>
        <w:pStyle w:val="Ttulo3"/>
        <w:rPr>
          <w:rFonts w:ascii="Arial" w:eastAsia="Times New Roman" w:hAnsi="Arial" w:cs="Arial"/>
          <w:b/>
          <w:color w:val="404040" w:themeColor="text1" w:themeTint="BF"/>
          <w:lang w:eastAsia="es-CO"/>
        </w:rPr>
      </w:pPr>
      <w:bookmarkStart w:id="24" w:name="_Toc93650666"/>
      <w:r w:rsidRPr="003E7F39">
        <w:rPr>
          <w:rFonts w:ascii="Arial" w:eastAsia="Times New Roman" w:hAnsi="Arial" w:cs="Arial"/>
          <w:b/>
          <w:color w:val="404040" w:themeColor="text1" w:themeTint="BF"/>
          <w:lang w:eastAsia="es-CO"/>
        </w:rPr>
        <w:t>Responsabilizarse en la rendición de cuentas</w:t>
      </w:r>
      <w:bookmarkEnd w:id="24"/>
      <w:r w:rsidRPr="003E7F39">
        <w:rPr>
          <w:rFonts w:ascii="Arial" w:eastAsia="Times New Roman" w:hAnsi="Arial" w:cs="Arial"/>
          <w:b/>
          <w:color w:val="404040" w:themeColor="text1" w:themeTint="BF"/>
          <w:lang w:eastAsia="es-CO"/>
        </w:rPr>
        <w:t> </w:t>
      </w:r>
    </w:p>
    <w:p w:rsidR="006A2646" w:rsidRPr="006A2646" w:rsidRDefault="006A2646" w:rsidP="006A2646">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sz w:val="24"/>
          <w:szCs w:val="24"/>
          <w:lang w:eastAsia="es-CO"/>
        </w:rPr>
        <w:t>La entidad se ha responsabilizado porque el ejercicio de rendición de cuentas se fortalezca y por lo tanto reconoce la importancia de incentivar y capacitar a los grupos de valor en este ejercicio, por lo que en el mes de junio se realizó una capacitación en “Participación Ciudadana y Rendición de Cuentas” dirigida a los grupos de valor del sector seguridad.  Allí se dio respuesta a las preguntas formuladas por la ciudadanía.  </w:t>
      </w:r>
    </w:p>
    <w:p w:rsidR="004E761B" w:rsidRDefault="006A2646" w:rsidP="004E761B">
      <w:pPr>
        <w:spacing w:after="0" w:line="240" w:lineRule="auto"/>
        <w:jc w:val="center"/>
        <w:textAlignment w:val="baseline"/>
        <w:rPr>
          <w:rFonts w:ascii="Segoe UI" w:eastAsia="Times New Roman" w:hAnsi="Segoe UI" w:cs="Segoe UI"/>
          <w:sz w:val="18"/>
          <w:szCs w:val="18"/>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b/>
          <w:noProof/>
          <w:sz w:val="22"/>
          <w:lang w:eastAsia="es-CO"/>
        </w:rPr>
        <w:drawing>
          <wp:inline distT="0" distB="0" distL="0" distR="0" wp14:anchorId="13BCACD7" wp14:editId="483F7CB6">
            <wp:extent cx="3324225" cy="1743075"/>
            <wp:effectExtent l="0" t="0" r="9525" b="9525"/>
            <wp:docPr id="2" name="Imagen 2" descr="Imagen de pantalla de la  Capacitación ciudadana y rendición de cuentas, donde se aprecia el chat de interacción entre ciudadanos y expositores" title="Pantallazo evento facebooklive Capacitación ciudadana y rendición de cu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ojas\AppData\Local\Microsoft\Windows\INetCache\Content.MSO\23159ED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743075"/>
                    </a:xfrm>
                    <a:prstGeom prst="rect">
                      <a:avLst/>
                    </a:prstGeom>
                    <a:noFill/>
                    <a:ln>
                      <a:noFill/>
                    </a:ln>
                  </pic:spPr>
                </pic:pic>
              </a:graphicData>
            </a:graphic>
          </wp:inline>
        </w:drawing>
      </w:r>
    </w:p>
    <w:p w:rsidR="006A2646" w:rsidRPr="006A2646" w:rsidRDefault="006A2646" w:rsidP="004E761B">
      <w:pPr>
        <w:spacing w:after="0" w:line="240" w:lineRule="auto"/>
        <w:jc w:val="center"/>
        <w:textAlignment w:val="baseline"/>
        <w:rPr>
          <w:rFonts w:ascii="Segoe UI" w:eastAsia="Times New Roman" w:hAnsi="Segoe UI" w:cs="Segoe UI"/>
          <w:sz w:val="18"/>
          <w:szCs w:val="18"/>
          <w:lang w:eastAsia="es-CO"/>
        </w:rPr>
      </w:pP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En Vivo junio 17: Capacitación “Participación Ciudadana y Rendición de Cuentas” </w:t>
      </w:r>
    </w:p>
    <w:p w:rsidR="006A2646" w:rsidRPr="008138D1" w:rsidRDefault="006A2646" w:rsidP="006A2646">
      <w:pPr>
        <w:spacing w:after="0" w:line="240" w:lineRule="auto"/>
        <w:jc w:val="both"/>
        <w:textAlignment w:val="baseline"/>
        <w:rPr>
          <w:rFonts w:ascii="Segoe UI" w:eastAsia="Times New Roman" w:hAnsi="Segoe UI" w:cs="Segoe UI"/>
          <w:sz w:val="24"/>
          <w:szCs w:val="24"/>
          <w:lang w:eastAsia="es-CO"/>
        </w:rPr>
      </w:pPr>
      <w:r w:rsidRPr="008138D1">
        <w:rPr>
          <w:rFonts w:ascii="Calibri" w:eastAsia="Times New Roman" w:hAnsi="Calibri" w:cs="Segoe UI"/>
          <w:sz w:val="24"/>
          <w:szCs w:val="24"/>
          <w:lang w:eastAsia="es-CO"/>
        </w:rPr>
        <w:t xml:space="preserve">Link: </w:t>
      </w:r>
      <w:hyperlink r:id="rId13" w:tgtFrame="_blank" w:history="1">
        <w:r w:rsidR="008138D1" w:rsidRPr="008138D1">
          <w:rPr>
            <w:rFonts w:ascii="Calibri" w:eastAsia="Times New Roman" w:hAnsi="Calibri" w:cs="Segoe UI"/>
            <w:color w:val="0563C1"/>
            <w:sz w:val="24"/>
            <w:szCs w:val="24"/>
            <w:u w:val="single"/>
            <w:lang w:eastAsia="es-CO"/>
          </w:rPr>
          <w:t xml:space="preserve">Video </w:t>
        </w:r>
        <w:proofErr w:type="spellStart"/>
        <w:r w:rsidR="008138D1" w:rsidRPr="008138D1">
          <w:rPr>
            <w:rFonts w:ascii="Calibri" w:eastAsia="Times New Roman" w:hAnsi="Calibri" w:cs="Segoe UI"/>
            <w:color w:val="0563C1"/>
            <w:sz w:val="24"/>
            <w:szCs w:val="24"/>
            <w:u w:val="single"/>
            <w:lang w:eastAsia="es-CO"/>
          </w:rPr>
          <w:t>facebook</w:t>
        </w:r>
        <w:proofErr w:type="spellEnd"/>
        <w:r w:rsidR="008138D1" w:rsidRPr="008138D1">
          <w:rPr>
            <w:rFonts w:ascii="Calibri" w:eastAsia="Times New Roman" w:hAnsi="Calibri" w:cs="Segoe UI"/>
            <w:color w:val="0563C1"/>
            <w:sz w:val="24"/>
            <w:szCs w:val="24"/>
            <w:u w:val="single"/>
            <w:lang w:eastAsia="es-CO"/>
          </w:rPr>
          <w:t xml:space="preserve"> Capacitación “Participación Ciudadana y Rendición de Cuentas” </w:t>
        </w:r>
      </w:hyperlink>
      <w:r w:rsidRPr="008138D1">
        <w:rPr>
          <w:rFonts w:ascii="Calibri" w:eastAsia="Times New Roman" w:hAnsi="Calibri" w:cs="Segoe UI"/>
          <w:sz w:val="24"/>
          <w:szCs w:val="24"/>
          <w:lang w:eastAsia="es-CO"/>
        </w:rPr>
        <w:t>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Alcance:1.232 personas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Interacciones:119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Reproducciones: 495 </w:t>
      </w:r>
    </w:p>
    <w:p w:rsidR="006A2646" w:rsidRPr="006A2646" w:rsidRDefault="006A2646" w:rsidP="006A2646">
      <w:pPr>
        <w:spacing w:after="0" w:line="240" w:lineRule="auto"/>
        <w:jc w:val="both"/>
        <w:textAlignment w:val="baseline"/>
        <w:rPr>
          <w:rFonts w:ascii="Segoe UI" w:eastAsia="Times New Roman" w:hAnsi="Segoe UI" w:cs="Segoe UI"/>
          <w:sz w:val="24"/>
          <w:szCs w:val="24"/>
          <w:lang w:eastAsia="es-CO"/>
        </w:rPr>
      </w:pPr>
      <w:r w:rsidRPr="006A2646">
        <w:rPr>
          <w:rFonts w:ascii="Calibri" w:eastAsia="Times New Roman" w:hAnsi="Calibri" w:cs="Segoe UI"/>
          <w:sz w:val="24"/>
          <w:szCs w:val="24"/>
          <w:lang w:eastAsia="es-CO"/>
        </w:rPr>
        <w:t>Reproducciones propias:455 </w:t>
      </w:r>
    </w:p>
    <w:p w:rsidR="004E761B" w:rsidRDefault="006A2646" w:rsidP="004E761B">
      <w:pPr>
        <w:spacing w:after="0" w:line="240" w:lineRule="auto"/>
        <w:jc w:val="both"/>
        <w:textAlignment w:val="baseline"/>
        <w:rPr>
          <w:rFonts w:ascii="Calibri" w:eastAsia="Times New Roman" w:hAnsi="Calibri" w:cs="Segoe UI"/>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ascii="Calibri" w:eastAsia="Times New Roman" w:hAnsi="Calibri" w:cs="Segoe UI"/>
          <w:sz w:val="24"/>
          <w:szCs w:val="24"/>
          <w:lang w:eastAsia="es-CO"/>
        </w:rPr>
        <w:t>Reproducciones Secretaría de Seguridad:40</w:t>
      </w:r>
    </w:p>
    <w:p w:rsidR="006A2646" w:rsidRPr="006A2646" w:rsidRDefault="006A2646" w:rsidP="004E761B">
      <w:pPr>
        <w:spacing w:after="0" w:line="240" w:lineRule="auto"/>
        <w:jc w:val="both"/>
        <w:textAlignment w:val="baseline"/>
        <w:rPr>
          <w:rFonts w:ascii="Segoe UI" w:eastAsia="Times New Roman" w:hAnsi="Segoe UI" w:cs="Segoe UI"/>
          <w:sz w:val="18"/>
          <w:szCs w:val="18"/>
          <w:lang w:eastAsia="es-CO"/>
        </w:rPr>
      </w:pPr>
    </w:p>
    <w:p w:rsidR="004174D1" w:rsidRDefault="003E7F39" w:rsidP="004174D1">
      <w:pPr>
        <w:pStyle w:val="Ttulo3"/>
        <w:rPr>
          <w:rFonts w:ascii="Arial" w:eastAsia="Times New Roman" w:hAnsi="Arial" w:cs="Arial"/>
          <w:b/>
          <w:color w:val="404040" w:themeColor="text1" w:themeTint="BF"/>
          <w:lang w:eastAsia="es-CO"/>
        </w:rPr>
      </w:pPr>
      <w:bookmarkStart w:id="25" w:name="_Toc93650667"/>
      <w:r w:rsidRPr="003E7F39">
        <w:rPr>
          <w:rFonts w:ascii="Arial" w:eastAsia="Times New Roman" w:hAnsi="Arial" w:cs="Arial"/>
          <w:b/>
          <w:color w:val="404040" w:themeColor="text1" w:themeTint="BF"/>
          <w:lang w:eastAsia="es-CO"/>
        </w:rPr>
        <w:t>Audiencia pública de rendición de cuentas (julio 2020 – junio 2021)</w:t>
      </w:r>
      <w:bookmarkEnd w:id="25"/>
      <w:r w:rsidR="006A2646" w:rsidRPr="003E7F39">
        <w:rPr>
          <w:rFonts w:ascii="Arial" w:eastAsia="Times New Roman" w:hAnsi="Arial" w:cs="Arial"/>
          <w:b/>
          <w:color w:val="404040" w:themeColor="text1" w:themeTint="BF"/>
          <w:lang w:eastAsia="es-CO"/>
        </w:rPr>
        <w:t> </w:t>
      </w:r>
    </w:p>
    <w:p w:rsidR="006A2646" w:rsidRPr="006A2646" w:rsidRDefault="006A2646" w:rsidP="004174D1">
      <w:pPr>
        <w:pStyle w:val="Ttulo3"/>
        <w:rPr>
          <w:rFonts w:ascii="Segoe UI" w:eastAsia="Times New Roman" w:hAnsi="Segoe UI" w:cs="Segoe UI"/>
          <w:sz w:val="18"/>
          <w:szCs w:val="18"/>
          <w:lang w:eastAsia="es-CO"/>
        </w:rPr>
      </w:pPr>
    </w:p>
    <w:p w:rsidR="006A2646" w:rsidRPr="006A2646" w:rsidRDefault="006A2646" w:rsidP="00655FDE">
      <w:pPr>
        <w:spacing w:after="0" w:line="276" w:lineRule="auto"/>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 xml:space="preserve">La audiencia de rendición de cuentas de la Unidad Administrativa Especial Cuerpo Oficial Bomberos de Bogotá, julio 1, 2020 a junio 30, 2021 se realizó el día 31 de agosto a las 10:00 </w:t>
      </w:r>
      <w:proofErr w:type="spellStart"/>
      <w:r w:rsidRPr="006A2646">
        <w:rPr>
          <w:rFonts w:eastAsia="Times New Roman" w:cs="Arial"/>
          <w:color w:val="000000"/>
          <w:sz w:val="24"/>
          <w:szCs w:val="24"/>
          <w:lang w:eastAsia="es-CO"/>
        </w:rPr>
        <w:t>a.m</w:t>
      </w:r>
      <w:proofErr w:type="spellEnd"/>
      <w:r w:rsidRPr="006A2646">
        <w:rPr>
          <w:rFonts w:eastAsia="Times New Roman" w:cs="Arial"/>
          <w:color w:val="000000"/>
          <w:sz w:val="24"/>
          <w:szCs w:val="24"/>
          <w:lang w:eastAsia="es-CO"/>
        </w:rPr>
        <w:t xml:space="preserve"> con trasmisión en vivo por YouTube con un alcance de 6.385 personas, 1421 reproducciones y una calificación general de 4,5/5. </w:t>
      </w:r>
    </w:p>
    <w:p w:rsidR="006A2646" w:rsidRDefault="006A2646" w:rsidP="00655FDE">
      <w:pPr>
        <w:spacing w:after="0" w:line="276" w:lineRule="auto"/>
        <w:textAlignment w:val="baseline"/>
        <w:rPr>
          <w:rFonts w:eastAsia="Times New Roman" w:cs="Arial"/>
          <w:szCs w:val="20"/>
          <w:lang w:eastAsia="es-CO"/>
        </w:rPr>
      </w:pPr>
      <w:r w:rsidRPr="006A2646">
        <w:rPr>
          <w:rFonts w:eastAsia="Times New Roman" w:cs="Arial"/>
          <w:b/>
          <w:bCs/>
          <w:szCs w:val="20"/>
          <w:lang w:eastAsia="es-CO"/>
        </w:rPr>
        <w:lastRenderedPageBreak/>
        <w:t xml:space="preserve">Número de asistentes Virtuales: </w:t>
      </w:r>
      <w:hyperlink r:id="rId14" w:tgtFrame="_blank" w:history="1">
        <w:r w:rsidR="008138D1">
          <w:rPr>
            <w:rFonts w:eastAsia="Times New Roman" w:cs="Arial"/>
            <w:color w:val="0563C1"/>
            <w:szCs w:val="20"/>
            <w:u w:val="single"/>
            <w:lang w:val="es-MX" w:eastAsia="es-CO"/>
          </w:rPr>
          <w:t>Link YouTube video trasmisión audiencia pública de rendición de cuentas</w:t>
        </w:r>
      </w:hyperlink>
      <w:r w:rsidRPr="006A2646">
        <w:rPr>
          <w:rFonts w:eastAsia="Times New Roman" w:cs="Arial"/>
          <w:szCs w:val="20"/>
          <w:lang w:eastAsia="es-CO"/>
        </w:rPr>
        <w:t> </w:t>
      </w:r>
    </w:p>
    <w:p w:rsidR="00655FDE" w:rsidRPr="006A2646" w:rsidRDefault="00655FDE" w:rsidP="006A2646">
      <w:pPr>
        <w:spacing w:after="0" w:line="240" w:lineRule="auto"/>
        <w:textAlignment w:val="baseline"/>
        <w:rPr>
          <w:rFonts w:ascii="Segoe UI" w:eastAsia="Times New Roman" w:hAnsi="Segoe UI" w:cs="Segoe UI"/>
          <w:sz w:val="18"/>
          <w:szCs w:val="18"/>
          <w:lang w:eastAsia="es-CO"/>
        </w:rPr>
      </w:pPr>
    </w:p>
    <w:p w:rsidR="00655FDE" w:rsidRPr="00655FDE" w:rsidRDefault="004174D1" w:rsidP="00655FDE">
      <w:pPr>
        <w:spacing w:after="0" w:line="240" w:lineRule="auto"/>
        <w:textAlignment w:val="baseline"/>
        <w:rPr>
          <w:rFonts w:eastAsia="Times New Roman" w:cs="Arial"/>
          <w:color w:val="000000"/>
          <w:sz w:val="24"/>
          <w:szCs w:val="24"/>
          <w:lang w:eastAsia="es-CO"/>
        </w:rPr>
      </w:pPr>
      <w:r>
        <w:rPr>
          <w:rFonts w:eastAsia="Times New Roman" w:cs="Arial"/>
          <w:color w:val="000000"/>
          <w:sz w:val="24"/>
          <w:szCs w:val="24"/>
          <w:lang w:eastAsia="es-CO"/>
        </w:rPr>
        <w:t xml:space="preserve">Alcance: </w:t>
      </w:r>
      <w:r w:rsidR="00655FDE" w:rsidRPr="00655FDE">
        <w:rPr>
          <w:rFonts w:eastAsia="Times New Roman" w:cs="Arial"/>
          <w:color w:val="000000"/>
          <w:sz w:val="24"/>
          <w:szCs w:val="24"/>
          <w:lang w:eastAsia="es-CO"/>
        </w:rPr>
        <w:t xml:space="preserve">6.385 </w:t>
      </w:r>
    </w:p>
    <w:p w:rsidR="00655FDE" w:rsidRPr="00655FDE" w:rsidRDefault="004174D1" w:rsidP="00655FDE">
      <w:pPr>
        <w:spacing w:after="0" w:line="240" w:lineRule="auto"/>
        <w:textAlignment w:val="baseline"/>
        <w:rPr>
          <w:rFonts w:eastAsia="Times New Roman" w:cs="Arial"/>
          <w:color w:val="000000"/>
          <w:sz w:val="24"/>
          <w:szCs w:val="24"/>
          <w:lang w:eastAsia="es-CO"/>
        </w:rPr>
      </w:pPr>
      <w:r>
        <w:rPr>
          <w:rFonts w:eastAsia="Times New Roman" w:cs="Arial"/>
          <w:color w:val="000000"/>
          <w:sz w:val="24"/>
          <w:szCs w:val="24"/>
          <w:lang w:eastAsia="es-CO"/>
        </w:rPr>
        <w:t xml:space="preserve">Reproducciones: </w:t>
      </w:r>
      <w:r w:rsidR="00655FDE" w:rsidRPr="00655FDE">
        <w:rPr>
          <w:rFonts w:eastAsia="Times New Roman" w:cs="Arial"/>
          <w:color w:val="000000"/>
          <w:sz w:val="24"/>
          <w:szCs w:val="24"/>
          <w:lang w:eastAsia="es-CO"/>
        </w:rPr>
        <w:t xml:space="preserve">1421 </w:t>
      </w:r>
    </w:p>
    <w:p w:rsidR="00655FDE" w:rsidRPr="00655FDE" w:rsidRDefault="00655FDE" w:rsidP="00655FDE">
      <w:pPr>
        <w:spacing w:after="0" w:line="240" w:lineRule="auto"/>
        <w:textAlignment w:val="baseline"/>
        <w:rPr>
          <w:rFonts w:eastAsia="Times New Roman" w:cs="Arial"/>
          <w:color w:val="000000"/>
          <w:sz w:val="24"/>
          <w:szCs w:val="24"/>
          <w:lang w:eastAsia="es-CO"/>
        </w:rPr>
      </w:pPr>
      <w:r w:rsidRPr="00655FDE">
        <w:rPr>
          <w:rFonts w:eastAsia="Times New Roman" w:cs="Arial"/>
          <w:color w:val="000000"/>
          <w:sz w:val="24"/>
          <w:szCs w:val="24"/>
          <w:lang w:eastAsia="es-CO"/>
        </w:rPr>
        <w:t>Mensajes chat</w:t>
      </w:r>
      <w:r w:rsidR="004174D1">
        <w:rPr>
          <w:rFonts w:eastAsia="Times New Roman" w:cs="Arial"/>
          <w:color w:val="000000"/>
          <w:sz w:val="24"/>
          <w:szCs w:val="24"/>
          <w:lang w:eastAsia="es-CO"/>
        </w:rPr>
        <w:t xml:space="preserve">: </w:t>
      </w:r>
      <w:r w:rsidRPr="00655FDE">
        <w:rPr>
          <w:rFonts w:eastAsia="Times New Roman" w:cs="Arial"/>
          <w:color w:val="000000"/>
          <w:sz w:val="24"/>
          <w:szCs w:val="24"/>
          <w:lang w:eastAsia="es-CO"/>
        </w:rPr>
        <w:t xml:space="preserve">236 </w:t>
      </w:r>
    </w:p>
    <w:p w:rsidR="006A2646" w:rsidRPr="006A2646" w:rsidRDefault="00655FDE" w:rsidP="00655FDE">
      <w:pPr>
        <w:spacing w:after="0" w:line="240" w:lineRule="auto"/>
        <w:textAlignment w:val="baseline"/>
        <w:rPr>
          <w:rFonts w:ascii="Segoe UI" w:eastAsia="Times New Roman" w:hAnsi="Segoe UI" w:cs="Segoe UI"/>
          <w:sz w:val="24"/>
          <w:szCs w:val="24"/>
          <w:lang w:eastAsia="es-CO"/>
        </w:rPr>
      </w:pPr>
      <w:r w:rsidRPr="00655FDE">
        <w:rPr>
          <w:rFonts w:eastAsia="Times New Roman" w:cs="Arial"/>
          <w:color w:val="000000"/>
          <w:sz w:val="24"/>
          <w:szCs w:val="24"/>
          <w:lang w:eastAsia="es-CO"/>
        </w:rPr>
        <w:t>Record usuarios a la vez</w:t>
      </w:r>
      <w:r w:rsidR="004174D1">
        <w:rPr>
          <w:rFonts w:eastAsia="Times New Roman" w:cs="Arial"/>
          <w:color w:val="000000"/>
          <w:sz w:val="24"/>
          <w:szCs w:val="24"/>
          <w:lang w:eastAsia="es-CO"/>
        </w:rPr>
        <w:t xml:space="preserve">: </w:t>
      </w:r>
      <w:r w:rsidRPr="00655FDE">
        <w:rPr>
          <w:rFonts w:eastAsia="Times New Roman" w:cs="Arial"/>
          <w:color w:val="000000"/>
          <w:sz w:val="24"/>
          <w:szCs w:val="24"/>
          <w:lang w:eastAsia="es-CO"/>
        </w:rPr>
        <w:t>209</w:t>
      </w:r>
      <w:r w:rsidR="006A2646" w:rsidRPr="00655FDE">
        <w:rPr>
          <w:rFonts w:eastAsia="Times New Roman" w:cs="Arial"/>
          <w:color w:val="000000"/>
          <w:sz w:val="24"/>
          <w:szCs w:val="24"/>
          <w:lang w:eastAsia="es-CO"/>
        </w:rPr>
        <w:t> </w:t>
      </w:r>
    </w:p>
    <w:p w:rsidR="006A2646" w:rsidRPr="00655FDE" w:rsidRDefault="006A2646" w:rsidP="006A2646">
      <w:pPr>
        <w:spacing w:after="0" w:line="240" w:lineRule="auto"/>
        <w:textAlignment w:val="baseline"/>
        <w:rPr>
          <w:rFonts w:eastAsia="Times New Roman" w:cs="Arial"/>
          <w:color w:val="000000"/>
          <w:sz w:val="24"/>
          <w:szCs w:val="24"/>
          <w:lang w:eastAsia="es-CO"/>
        </w:rPr>
      </w:pPr>
      <w:r w:rsidRPr="00655FDE">
        <w:rPr>
          <w:rFonts w:eastAsia="Times New Roman" w:cs="Arial"/>
          <w:b/>
          <w:bCs/>
          <w:color w:val="000000"/>
          <w:sz w:val="24"/>
          <w:szCs w:val="24"/>
          <w:lang w:eastAsia="es-CO"/>
        </w:rPr>
        <w:t>Número de asistentes Presenciales:</w:t>
      </w:r>
      <w:r w:rsidR="004174D1">
        <w:rPr>
          <w:rFonts w:eastAsia="Times New Roman" w:cs="Arial"/>
          <w:b/>
          <w:bCs/>
          <w:color w:val="000000"/>
          <w:sz w:val="24"/>
          <w:szCs w:val="24"/>
          <w:lang w:eastAsia="es-CO"/>
        </w:rPr>
        <w:t xml:space="preserve"> </w:t>
      </w:r>
      <w:r w:rsidRPr="004174D1">
        <w:rPr>
          <w:rFonts w:eastAsia="Times New Roman" w:cs="Arial"/>
          <w:b/>
          <w:color w:val="000000"/>
          <w:sz w:val="24"/>
          <w:szCs w:val="24"/>
          <w:lang w:eastAsia="es-CO"/>
        </w:rPr>
        <w:t>33</w:t>
      </w:r>
      <w:r w:rsidRPr="00655FDE">
        <w:rPr>
          <w:rFonts w:eastAsia="Times New Roman" w:cs="Arial"/>
          <w:color w:val="000000"/>
          <w:sz w:val="24"/>
          <w:szCs w:val="24"/>
          <w:lang w:eastAsia="es-CO"/>
        </w:rPr>
        <w:t> </w:t>
      </w:r>
    </w:p>
    <w:p w:rsidR="00655FDE" w:rsidRPr="006A2646" w:rsidRDefault="00655FDE" w:rsidP="006A2646">
      <w:pPr>
        <w:spacing w:after="0" w:line="240" w:lineRule="auto"/>
        <w:textAlignment w:val="baseline"/>
        <w:rPr>
          <w:rFonts w:ascii="Segoe UI" w:eastAsia="Times New Roman" w:hAnsi="Segoe UI" w:cs="Segoe UI"/>
          <w:sz w:val="18"/>
          <w:szCs w:val="18"/>
          <w:lang w:eastAsia="es-CO"/>
        </w:rPr>
      </w:pPr>
    </w:p>
    <w:p w:rsidR="006A2646" w:rsidRPr="006A2646" w:rsidRDefault="006A2646" w:rsidP="00655FDE">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Este espacio fue concebido bajo los lineamientos dispuestos por el Departamento Administrativo de la Función Pública, (en adelante DAFP), en el Manual Único de Rendición de Cuentas (en adelante MURC), las directrices de la Veeduría Distrital presentadas en el documento Metodología Proceso de Rendición de Cuentas de la Administración Distrital y Local y el Protocolo para la rendición de cuentas permanente en las entidades del distrito (</w:t>
      </w:r>
      <w:r w:rsidR="00655FDE" w:rsidRPr="006A2646">
        <w:rPr>
          <w:rFonts w:eastAsia="Times New Roman" w:cs="Arial"/>
          <w:color w:val="000000"/>
          <w:sz w:val="24"/>
          <w:szCs w:val="24"/>
          <w:lang w:eastAsia="es-CO"/>
        </w:rPr>
        <w:t>diciembre</w:t>
      </w:r>
      <w:r w:rsidRPr="006A2646">
        <w:rPr>
          <w:rFonts w:eastAsia="Times New Roman" w:cs="Arial"/>
          <w:color w:val="000000"/>
          <w:sz w:val="24"/>
          <w:szCs w:val="24"/>
          <w:lang w:eastAsia="es-CO"/>
        </w:rPr>
        <w:t xml:space="preserve"> 2020). </w:t>
      </w:r>
    </w:p>
    <w:p w:rsidR="006A2646" w:rsidRPr="006A2646" w:rsidRDefault="006A2646" w:rsidP="00655FDE">
      <w:pPr>
        <w:spacing w:after="0" w:line="276" w:lineRule="auto"/>
        <w:jc w:val="both"/>
        <w:textAlignment w:val="baseline"/>
        <w:rPr>
          <w:rFonts w:ascii="Segoe UI" w:eastAsia="Times New Roman" w:hAnsi="Segoe UI" w:cs="Segoe UI"/>
          <w:sz w:val="18"/>
          <w:szCs w:val="18"/>
          <w:lang w:eastAsia="es-CO"/>
        </w:rPr>
      </w:pPr>
      <w:r w:rsidRPr="006A2646">
        <w:rPr>
          <w:rFonts w:eastAsia="Times New Roman" w:cs="Arial"/>
          <w:color w:val="000000"/>
          <w:sz w:val="24"/>
          <w:szCs w:val="24"/>
          <w:lang w:eastAsia="es-CO"/>
        </w:rPr>
        <w:t>La convocatoria a la ciudadanía y grupos de interés a esta audiencia se realizó a través de correo electrónico (233 invitaciones a grupos de interés identificados), redes sociales, página de internet institucional y comunicaciones por correspondencia. </w:t>
      </w:r>
    </w:p>
    <w:p w:rsidR="004E761B" w:rsidRDefault="006A2646" w:rsidP="004E761B">
      <w:pPr>
        <w:spacing w:after="0" w:line="276" w:lineRule="auto"/>
        <w:jc w:val="both"/>
        <w:textAlignment w:val="baseline"/>
        <w:rPr>
          <w:rFonts w:eastAsia="Times New Roman" w:cs="Arial"/>
          <w:color w:val="000000"/>
          <w:sz w:val="24"/>
          <w:szCs w:val="24"/>
          <w:lang w:eastAsia="es-CO"/>
        </w:rPr>
        <w:sectPr w:rsidR="004E761B" w:rsidSect="00112747">
          <w:type w:val="continuous"/>
          <w:pgSz w:w="12240" w:h="15840" w:code="1"/>
          <w:pgMar w:top="2410" w:right="1418" w:bottom="1418" w:left="1418" w:header="284" w:footer="709" w:gutter="0"/>
          <w:cols w:space="708"/>
          <w:titlePg/>
          <w:docGrid w:linePitch="360"/>
        </w:sectPr>
      </w:pPr>
      <w:r w:rsidRPr="006A2646">
        <w:rPr>
          <w:rFonts w:eastAsia="Times New Roman" w:cs="Arial"/>
          <w:color w:val="000000"/>
          <w:sz w:val="24"/>
          <w:szCs w:val="24"/>
          <w:lang w:eastAsia="es-CO"/>
        </w:rPr>
        <w:t xml:space="preserve">El informe detallado de la jornada de rendición de cuentas como de las preguntas y respuestas, puede ser consultado en el siguiente link del portal web institucional: </w:t>
      </w:r>
      <w:hyperlink r:id="rId15" w:tgtFrame="_blank" w:history="1">
        <w:r w:rsidR="008138D1">
          <w:rPr>
            <w:rFonts w:eastAsia="Times New Roman" w:cs="Arial"/>
            <w:color w:val="0563C1"/>
            <w:sz w:val="24"/>
            <w:szCs w:val="24"/>
            <w:u w:val="single"/>
            <w:lang w:eastAsia="es-CO"/>
          </w:rPr>
          <w:t>Sección rendición de cuentas 2021</w:t>
        </w:r>
      </w:hyperlink>
      <w:r w:rsidRPr="006A2646">
        <w:rPr>
          <w:rFonts w:eastAsia="Times New Roman" w:cs="Arial"/>
          <w:color w:val="000000"/>
          <w:sz w:val="24"/>
          <w:szCs w:val="24"/>
          <w:lang w:eastAsia="es-CO"/>
        </w:rPr>
        <w:t>.</w:t>
      </w:r>
    </w:p>
    <w:p w:rsidR="006A2646" w:rsidRPr="006A2646" w:rsidRDefault="006A2646" w:rsidP="004E761B">
      <w:pPr>
        <w:spacing w:after="0" w:line="276" w:lineRule="auto"/>
        <w:jc w:val="both"/>
        <w:textAlignment w:val="baseline"/>
        <w:rPr>
          <w:rFonts w:ascii="Segoe UI" w:eastAsia="Times New Roman" w:hAnsi="Segoe UI" w:cs="Segoe UI"/>
          <w:sz w:val="18"/>
          <w:szCs w:val="18"/>
          <w:lang w:eastAsia="es-CO"/>
        </w:rPr>
      </w:pPr>
    </w:p>
    <w:p w:rsidR="00771421" w:rsidRPr="00655FDE" w:rsidRDefault="00771421" w:rsidP="00771421">
      <w:pPr>
        <w:pStyle w:val="Ttulo2"/>
        <w:rPr>
          <w:rFonts w:ascii="Arial" w:hAnsi="Arial" w:cs="Arial"/>
          <w:b/>
          <w:color w:val="auto"/>
          <w:sz w:val="24"/>
        </w:rPr>
      </w:pPr>
      <w:bookmarkStart w:id="26" w:name="_Toc62054468"/>
      <w:bookmarkStart w:id="27" w:name="_Toc93651351"/>
      <w:r w:rsidRPr="00655FDE">
        <w:rPr>
          <w:rFonts w:ascii="Arial" w:hAnsi="Arial" w:cs="Arial"/>
          <w:b/>
          <w:color w:val="auto"/>
          <w:sz w:val="24"/>
        </w:rPr>
        <w:t>Diagnóstico del avance en la implementación de la Ley de Transparencia.</w:t>
      </w:r>
      <w:bookmarkEnd w:id="26"/>
      <w:bookmarkEnd w:id="27"/>
    </w:p>
    <w:p w:rsidR="00771421" w:rsidRDefault="00771421" w:rsidP="004317DA">
      <w:pPr>
        <w:jc w:val="both"/>
        <w:rPr>
          <w:sz w:val="24"/>
          <w:szCs w:val="24"/>
        </w:rPr>
      </w:pPr>
    </w:p>
    <w:p w:rsidR="00655FDE" w:rsidRDefault="00655FDE" w:rsidP="004317DA">
      <w:pPr>
        <w:jc w:val="both"/>
        <w:rPr>
          <w:sz w:val="24"/>
          <w:szCs w:val="24"/>
        </w:rPr>
      </w:pPr>
      <w:r>
        <w:rPr>
          <w:sz w:val="24"/>
          <w:szCs w:val="24"/>
        </w:rPr>
        <w:t xml:space="preserve">En el 2021, no se aplicaron las mediciones del </w:t>
      </w:r>
      <w:r w:rsidR="00FC7A9E">
        <w:rPr>
          <w:sz w:val="24"/>
          <w:szCs w:val="24"/>
        </w:rPr>
        <w:t>Índice</w:t>
      </w:r>
      <w:r>
        <w:rPr>
          <w:sz w:val="24"/>
          <w:szCs w:val="24"/>
        </w:rPr>
        <w:t xml:space="preserve"> de Transparencia Activa, ITA que realiza la Procuraduría </w:t>
      </w:r>
      <w:r w:rsidR="00FC7A9E">
        <w:rPr>
          <w:sz w:val="24"/>
          <w:szCs w:val="24"/>
        </w:rPr>
        <w:t xml:space="preserve">General de la Nación, dada la actualización en lineamientos emanados en </w:t>
      </w:r>
      <w:r w:rsidR="00FC7A9E" w:rsidRPr="00FC7A9E">
        <w:rPr>
          <w:sz w:val="24"/>
          <w:szCs w:val="24"/>
        </w:rPr>
        <w:t>el artículo 8 de la Resolución 1519 del 24 de agosto del 2020</w:t>
      </w:r>
      <w:r w:rsidR="00FC7A9E">
        <w:rPr>
          <w:sz w:val="24"/>
          <w:szCs w:val="24"/>
        </w:rPr>
        <w:t xml:space="preserve"> del Ministerio </w:t>
      </w:r>
      <w:r w:rsidR="00FC7A9E" w:rsidRPr="00FC7A9E">
        <w:rPr>
          <w:sz w:val="24"/>
          <w:szCs w:val="24"/>
        </w:rPr>
        <w:t>de Tecnologías de la Información y las Comunicaciones (MINTIC)</w:t>
      </w:r>
      <w:r w:rsidR="00FC7A9E">
        <w:rPr>
          <w:sz w:val="24"/>
          <w:szCs w:val="24"/>
        </w:rPr>
        <w:t>, p</w:t>
      </w:r>
      <w:r w:rsidR="00FC7A9E" w:rsidRPr="00FC7A9E">
        <w:rPr>
          <w:sz w:val="24"/>
          <w:szCs w:val="24"/>
        </w:rPr>
        <w:t>or la cual se definen los estándares y directrices para publicar la información señalada en la Ley 1712 del 2014 y se definen los requisitos materia de acceso a la información pública, accesibilidad web, seguridad digital, y datos abiertos”</w:t>
      </w:r>
    </w:p>
    <w:p w:rsidR="00FC7A9E" w:rsidRDefault="00FC7A9E" w:rsidP="004317DA">
      <w:pPr>
        <w:jc w:val="both"/>
        <w:rPr>
          <w:sz w:val="24"/>
          <w:szCs w:val="24"/>
        </w:rPr>
      </w:pPr>
      <w:r>
        <w:rPr>
          <w:sz w:val="24"/>
          <w:szCs w:val="24"/>
        </w:rPr>
        <w:t>No obstante, se continuo con la publicación de la información de carácter público y la verificación de las condiciones establecidas de la ley 1712 de 2014.</w:t>
      </w:r>
    </w:p>
    <w:p w:rsidR="00FC7A9E" w:rsidRDefault="00FC7A9E" w:rsidP="004317DA">
      <w:pPr>
        <w:jc w:val="both"/>
        <w:rPr>
          <w:sz w:val="24"/>
          <w:szCs w:val="24"/>
        </w:rPr>
      </w:pPr>
      <w:r>
        <w:rPr>
          <w:sz w:val="24"/>
          <w:szCs w:val="24"/>
        </w:rPr>
        <w:t>En este sentido, acatando la r</w:t>
      </w:r>
      <w:r w:rsidRPr="00FC7A9E">
        <w:rPr>
          <w:sz w:val="24"/>
          <w:szCs w:val="24"/>
        </w:rPr>
        <w:t>esolución 1519</w:t>
      </w:r>
      <w:r>
        <w:rPr>
          <w:sz w:val="24"/>
          <w:szCs w:val="24"/>
        </w:rPr>
        <w:t xml:space="preserve"> de 2020 del MINTIC y la circular 018 de 2021 de la Procuraduría Nacional, se reestructuró el esquema de publicación de la página web de la entidad y se generaron ajustes estructurales en la página web en cumplimiento a los requisitos del Anexo I de la resolución 1519 sobre accesibilidad.</w:t>
      </w:r>
    </w:p>
    <w:p w:rsidR="004F2BE2" w:rsidRDefault="004F2BE2" w:rsidP="004317DA">
      <w:pPr>
        <w:jc w:val="both"/>
        <w:rPr>
          <w:sz w:val="24"/>
          <w:szCs w:val="24"/>
        </w:rPr>
      </w:pPr>
      <w:r>
        <w:rPr>
          <w:sz w:val="24"/>
          <w:szCs w:val="24"/>
        </w:rPr>
        <w:lastRenderedPageBreak/>
        <w:t>Así mismo, se realizaron dos sesiones de sensibilización y socialización en lo relacionado con las características de accesibilidad de la información publicada y los contenidos de dichos documentos con los servidores y contratistas de la entidad.</w:t>
      </w:r>
    </w:p>
    <w:p w:rsidR="00676444" w:rsidRDefault="005E0A41" w:rsidP="004317DA">
      <w:pPr>
        <w:jc w:val="both"/>
        <w:rPr>
          <w:sz w:val="24"/>
          <w:szCs w:val="24"/>
        </w:rPr>
      </w:pPr>
      <w:r>
        <w:rPr>
          <w:sz w:val="24"/>
          <w:szCs w:val="24"/>
        </w:rPr>
        <w:t>Además,</w:t>
      </w:r>
      <w:r w:rsidR="00676444">
        <w:rPr>
          <w:sz w:val="24"/>
          <w:szCs w:val="24"/>
        </w:rPr>
        <w:t xml:space="preserve"> se habilitó el botón “Participa” d</w:t>
      </w:r>
      <w:r w:rsidR="00676444" w:rsidRPr="00676444">
        <w:rPr>
          <w:sz w:val="24"/>
          <w:szCs w:val="24"/>
        </w:rPr>
        <w:t>ando cumplimiento a la Resolución 1519 de 2020 y siguiendo el documento Lineamientos para publicar información en el Menú Participa del DAFP</w:t>
      </w:r>
      <w:r w:rsidR="00676444">
        <w:rPr>
          <w:sz w:val="24"/>
          <w:szCs w:val="24"/>
        </w:rPr>
        <w:t>, donde los ciudadanos y grupos de interés podrán acceder a información relacionada con los diferentes espacios habilitados por la entidad para ejercer su derecho de participación en la gestión de la entidad, permitiendo fomentar la interacción que permita la generación de valor público.</w:t>
      </w:r>
    </w:p>
    <w:p w:rsidR="00FC7A9E" w:rsidRDefault="004F2BE2" w:rsidP="004317DA">
      <w:pPr>
        <w:jc w:val="both"/>
        <w:rPr>
          <w:sz w:val="24"/>
          <w:szCs w:val="24"/>
        </w:rPr>
      </w:pPr>
      <w:r>
        <w:rPr>
          <w:sz w:val="24"/>
          <w:szCs w:val="24"/>
        </w:rPr>
        <w:t>Como se estableció en el Plan Anticorrupción 2021, componente de transparencia y acceso a la información, la entidad actualizó el inventario de activos de información y activos críticos y realizó la clasificación de datos abiertos.  Esta actualización, está conforme a las directrices de MINTIC y se articuló con el nuevo mapa de procesos de la entidad.</w:t>
      </w:r>
    </w:p>
    <w:p w:rsidR="004F2BE2" w:rsidRDefault="004F2BE2" w:rsidP="004317DA">
      <w:pPr>
        <w:jc w:val="both"/>
        <w:rPr>
          <w:sz w:val="24"/>
          <w:szCs w:val="24"/>
        </w:rPr>
      </w:pPr>
      <w:r>
        <w:rPr>
          <w:sz w:val="24"/>
          <w:szCs w:val="24"/>
        </w:rPr>
        <w:t>Se realizó la revisión normativa soporte de los trámites y otros procedimientos administrativos, OPA, de la entidad y se efectuaron mesas de trabajo con la secretara General y el apoyo del Departamento de la Función Pública, depurando el registro en el Sistema único de trámites, SUIT.</w:t>
      </w:r>
    </w:p>
    <w:p w:rsidR="004F2BE2" w:rsidRDefault="004F2BE2" w:rsidP="004317DA">
      <w:pPr>
        <w:jc w:val="both"/>
        <w:rPr>
          <w:sz w:val="24"/>
          <w:szCs w:val="24"/>
        </w:rPr>
      </w:pPr>
      <w:r>
        <w:rPr>
          <w:sz w:val="24"/>
          <w:szCs w:val="24"/>
        </w:rPr>
        <w:t>Las acciones realizadas en la vigencia 2021, enfocadas en la implementación de la política de transparencia, dieron cumplimiento a los requisitos establecidos por la ley 1712/2014 y la resolución 1519/2020, preparando a la entidad para las revisiones en esta normatividad por parte de los entes de control y garantizando así a la ciudadanía y grupos de interés el acceso a la información p</w:t>
      </w:r>
      <w:r w:rsidR="00676444">
        <w:rPr>
          <w:sz w:val="24"/>
          <w:szCs w:val="24"/>
        </w:rPr>
        <w:t>ública de la entidad.</w:t>
      </w:r>
    </w:p>
    <w:p w:rsidR="005E0A41" w:rsidRDefault="005E0A41">
      <w:pPr>
        <w:rPr>
          <w:sz w:val="24"/>
          <w:szCs w:val="24"/>
        </w:rPr>
      </w:pPr>
      <w:r>
        <w:rPr>
          <w:sz w:val="24"/>
          <w:szCs w:val="24"/>
        </w:rPr>
        <w:br w:type="page"/>
      </w:r>
    </w:p>
    <w:p w:rsidR="00445D20" w:rsidRPr="006302C4" w:rsidRDefault="00445D20" w:rsidP="006302C4">
      <w:pPr>
        <w:pStyle w:val="Ttulo1"/>
        <w:numPr>
          <w:ilvl w:val="0"/>
          <w:numId w:val="1"/>
        </w:numPr>
        <w:rPr>
          <w:rFonts w:cs="Arial"/>
          <w:sz w:val="28"/>
          <w:szCs w:val="22"/>
        </w:rPr>
      </w:pPr>
      <w:bookmarkStart w:id="28" w:name="_Toc93651352"/>
      <w:r w:rsidRPr="006302C4">
        <w:rPr>
          <w:rFonts w:cs="Arial"/>
          <w:sz w:val="28"/>
          <w:szCs w:val="22"/>
        </w:rPr>
        <w:lastRenderedPageBreak/>
        <w:t>OBJETIVOS DEL PLAN ANTICORRUPCIÓN Y DE ATENCIÓN AL CIUDADANO</w:t>
      </w:r>
      <w:bookmarkEnd w:id="28"/>
    </w:p>
    <w:p w:rsidR="00445D20" w:rsidRPr="00445D20" w:rsidRDefault="00445D20" w:rsidP="00445D20">
      <w:pPr>
        <w:rPr>
          <w:rFonts w:eastAsiaTheme="majorEastAsia" w:cstheme="majorBidi"/>
          <w:b/>
          <w:sz w:val="24"/>
          <w:szCs w:val="24"/>
        </w:rPr>
      </w:pPr>
    </w:p>
    <w:p w:rsidR="004317DA" w:rsidRDefault="00445D20" w:rsidP="00445D20">
      <w:pPr>
        <w:pStyle w:val="Ttulo2"/>
        <w:numPr>
          <w:ilvl w:val="0"/>
          <w:numId w:val="17"/>
        </w:numPr>
        <w:rPr>
          <w:rFonts w:ascii="Arial" w:hAnsi="Arial" w:cs="Arial"/>
          <w:b/>
          <w:color w:val="404040" w:themeColor="text1" w:themeTint="BF"/>
          <w:sz w:val="28"/>
          <w:szCs w:val="28"/>
        </w:rPr>
      </w:pPr>
      <w:bookmarkStart w:id="29" w:name="_Toc93651353"/>
      <w:r w:rsidRPr="00445D20">
        <w:rPr>
          <w:rFonts w:ascii="Arial" w:hAnsi="Arial" w:cs="Arial"/>
          <w:b/>
          <w:color w:val="404040" w:themeColor="text1" w:themeTint="BF"/>
          <w:sz w:val="28"/>
          <w:szCs w:val="28"/>
        </w:rPr>
        <w:t>Objetivo General</w:t>
      </w:r>
      <w:bookmarkEnd w:id="29"/>
    </w:p>
    <w:p w:rsidR="00F03ECD" w:rsidRDefault="00F03ECD" w:rsidP="00F03ECD"/>
    <w:p w:rsidR="00F03ECD" w:rsidRPr="00F03ECD" w:rsidRDefault="00F03ECD" w:rsidP="00F03ECD">
      <w:pPr>
        <w:ind w:left="360"/>
        <w:rPr>
          <w:sz w:val="24"/>
          <w:szCs w:val="24"/>
        </w:rPr>
      </w:pPr>
      <w:r w:rsidRPr="00F03ECD">
        <w:rPr>
          <w:sz w:val="24"/>
          <w:szCs w:val="24"/>
        </w:rPr>
        <w:t xml:space="preserve">Desarrollar </w:t>
      </w:r>
      <w:r w:rsidR="00E805FF">
        <w:rPr>
          <w:sz w:val="24"/>
          <w:szCs w:val="24"/>
        </w:rPr>
        <w:t xml:space="preserve">en el 2022, </w:t>
      </w:r>
      <w:r w:rsidRPr="00F03ECD">
        <w:rPr>
          <w:sz w:val="24"/>
          <w:szCs w:val="24"/>
        </w:rPr>
        <w:t>una estrategia institucional para la lucha contra la corrupción</w:t>
      </w:r>
      <w:r w:rsidR="00E805FF">
        <w:rPr>
          <w:sz w:val="24"/>
          <w:szCs w:val="24"/>
        </w:rPr>
        <w:t xml:space="preserve"> y el mejoramiento de la atención al ciudadano</w:t>
      </w:r>
      <w:r w:rsidRPr="00F03ECD">
        <w:rPr>
          <w:sz w:val="24"/>
          <w:szCs w:val="24"/>
        </w:rPr>
        <w:t xml:space="preserve"> de la Unidad Administrativa Especial Cuerpo Oficial Bomberos de Bogotá</w:t>
      </w:r>
      <w:r w:rsidR="00E805FF">
        <w:rPr>
          <w:sz w:val="24"/>
          <w:szCs w:val="24"/>
        </w:rPr>
        <w:t>, a través de actividades en gestión de riesgos de corrupción, racionalización de trámites, rendición de cuentas, transparencia y acceso a la información, servicio a la ciudadanía, integridad y gestión de conflictos de interés.</w:t>
      </w:r>
    </w:p>
    <w:p w:rsidR="00E805FF" w:rsidRDefault="00E805FF" w:rsidP="00E805FF">
      <w:pPr>
        <w:pStyle w:val="Ttulo2"/>
        <w:numPr>
          <w:ilvl w:val="0"/>
          <w:numId w:val="17"/>
        </w:numPr>
        <w:rPr>
          <w:rFonts w:ascii="Arial" w:hAnsi="Arial" w:cs="Arial"/>
          <w:b/>
          <w:color w:val="404040" w:themeColor="text1" w:themeTint="BF"/>
          <w:sz w:val="28"/>
          <w:szCs w:val="28"/>
        </w:rPr>
      </w:pPr>
      <w:bookmarkStart w:id="30" w:name="_Toc93651354"/>
      <w:r w:rsidRPr="00445D20">
        <w:rPr>
          <w:rFonts w:ascii="Arial" w:hAnsi="Arial" w:cs="Arial"/>
          <w:b/>
          <w:color w:val="404040" w:themeColor="text1" w:themeTint="BF"/>
          <w:sz w:val="28"/>
          <w:szCs w:val="28"/>
        </w:rPr>
        <w:t>O</w:t>
      </w:r>
      <w:r>
        <w:rPr>
          <w:rFonts w:ascii="Arial" w:hAnsi="Arial" w:cs="Arial"/>
          <w:b/>
          <w:color w:val="404040" w:themeColor="text1" w:themeTint="BF"/>
          <w:sz w:val="28"/>
          <w:szCs w:val="28"/>
        </w:rPr>
        <w:t xml:space="preserve">bjetivos </w:t>
      </w:r>
      <w:r w:rsidR="005E0A41">
        <w:rPr>
          <w:rFonts w:ascii="Arial" w:hAnsi="Arial" w:cs="Arial"/>
          <w:b/>
          <w:color w:val="404040" w:themeColor="text1" w:themeTint="BF"/>
          <w:sz w:val="28"/>
          <w:szCs w:val="28"/>
        </w:rPr>
        <w:t>específicos</w:t>
      </w:r>
      <w:bookmarkEnd w:id="30"/>
    </w:p>
    <w:p w:rsidR="00E805FF" w:rsidRPr="00E805FF" w:rsidRDefault="00E805FF" w:rsidP="00E805FF"/>
    <w:p w:rsidR="00E805FF" w:rsidRDefault="00E805FF" w:rsidP="00E805FF">
      <w:pPr>
        <w:pStyle w:val="Prrafodelista"/>
        <w:numPr>
          <w:ilvl w:val="0"/>
          <w:numId w:val="18"/>
        </w:numPr>
        <w:rPr>
          <w:sz w:val="24"/>
          <w:szCs w:val="24"/>
        </w:rPr>
      </w:pPr>
      <w:r w:rsidRPr="00E805FF">
        <w:rPr>
          <w:sz w:val="24"/>
          <w:szCs w:val="24"/>
        </w:rPr>
        <w:t xml:space="preserve">Mantener controlados los riesgos de corrupción </w:t>
      </w:r>
      <w:r>
        <w:rPr>
          <w:sz w:val="24"/>
          <w:szCs w:val="24"/>
        </w:rPr>
        <w:t xml:space="preserve">de la UAECOB </w:t>
      </w:r>
      <w:r w:rsidRPr="00E805FF">
        <w:rPr>
          <w:sz w:val="24"/>
          <w:szCs w:val="24"/>
        </w:rPr>
        <w:t xml:space="preserve">para evitar su materialización </w:t>
      </w:r>
    </w:p>
    <w:p w:rsidR="00E805FF" w:rsidRDefault="00E805FF" w:rsidP="00E805FF">
      <w:pPr>
        <w:pStyle w:val="Prrafodelista"/>
        <w:numPr>
          <w:ilvl w:val="0"/>
          <w:numId w:val="18"/>
        </w:numPr>
        <w:rPr>
          <w:sz w:val="24"/>
          <w:szCs w:val="24"/>
        </w:rPr>
      </w:pPr>
      <w:r>
        <w:rPr>
          <w:sz w:val="24"/>
          <w:szCs w:val="24"/>
        </w:rPr>
        <w:t>Ejecutar la estrategia de racionalización de trámites inscrita en el SUIT.</w:t>
      </w:r>
    </w:p>
    <w:p w:rsidR="00E805FF" w:rsidRDefault="00E805FF" w:rsidP="00E805FF">
      <w:pPr>
        <w:pStyle w:val="Prrafodelista"/>
        <w:numPr>
          <w:ilvl w:val="0"/>
          <w:numId w:val="18"/>
        </w:numPr>
        <w:rPr>
          <w:sz w:val="24"/>
          <w:szCs w:val="24"/>
        </w:rPr>
      </w:pPr>
      <w:r>
        <w:rPr>
          <w:sz w:val="24"/>
          <w:szCs w:val="24"/>
        </w:rPr>
        <w:t xml:space="preserve">Fortalecer los espacios de rendición de cuentas </w:t>
      </w:r>
      <w:r w:rsidR="00810FB1">
        <w:rPr>
          <w:sz w:val="24"/>
          <w:szCs w:val="24"/>
        </w:rPr>
        <w:t>a la ciudadanía</w:t>
      </w:r>
    </w:p>
    <w:p w:rsidR="00810FB1" w:rsidRDefault="00810FB1" w:rsidP="00E805FF">
      <w:pPr>
        <w:pStyle w:val="Prrafodelista"/>
        <w:numPr>
          <w:ilvl w:val="0"/>
          <w:numId w:val="18"/>
        </w:numPr>
        <w:rPr>
          <w:sz w:val="24"/>
          <w:szCs w:val="24"/>
        </w:rPr>
      </w:pPr>
      <w:r>
        <w:rPr>
          <w:sz w:val="24"/>
          <w:szCs w:val="24"/>
        </w:rPr>
        <w:t>Mejorar la atención al ciudadano, estableciendo las necesidades en canales de atención que faciliten el acceso del usuario a los servicios que presta la entidad</w:t>
      </w:r>
    </w:p>
    <w:p w:rsidR="00810FB1" w:rsidRDefault="00810FB1" w:rsidP="00E805FF">
      <w:pPr>
        <w:pStyle w:val="Prrafodelista"/>
        <w:numPr>
          <w:ilvl w:val="0"/>
          <w:numId w:val="18"/>
        </w:numPr>
        <w:rPr>
          <w:sz w:val="24"/>
          <w:szCs w:val="24"/>
        </w:rPr>
      </w:pPr>
      <w:r>
        <w:rPr>
          <w:sz w:val="24"/>
          <w:szCs w:val="24"/>
        </w:rPr>
        <w:t>Poner a disposición de la ciudadanía y grupos de interés, la información pública que genera la entidad con criterios de transparencia y accesibilidad de acuerdo a la ley 1714 de 2014 y a la resolución 1519 de 2020.</w:t>
      </w:r>
    </w:p>
    <w:p w:rsidR="00810FB1" w:rsidRDefault="00810FB1" w:rsidP="00E805FF">
      <w:pPr>
        <w:pStyle w:val="Prrafodelista"/>
        <w:numPr>
          <w:ilvl w:val="0"/>
          <w:numId w:val="18"/>
        </w:numPr>
        <w:rPr>
          <w:sz w:val="24"/>
          <w:szCs w:val="24"/>
        </w:rPr>
      </w:pPr>
      <w:r>
        <w:rPr>
          <w:sz w:val="24"/>
          <w:szCs w:val="24"/>
        </w:rPr>
        <w:t>Fomentar la política y el código de integridad en los servidores y contratistas de la entidad.</w:t>
      </w:r>
    </w:p>
    <w:p w:rsidR="00810FB1" w:rsidRDefault="00810FB1" w:rsidP="00E805FF">
      <w:pPr>
        <w:pStyle w:val="Prrafodelista"/>
        <w:numPr>
          <w:ilvl w:val="0"/>
          <w:numId w:val="18"/>
        </w:numPr>
        <w:rPr>
          <w:sz w:val="24"/>
          <w:szCs w:val="24"/>
        </w:rPr>
      </w:pPr>
      <w:r>
        <w:rPr>
          <w:sz w:val="24"/>
          <w:szCs w:val="24"/>
        </w:rPr>
        <w:t>Dar continuidad a la gestión de conflictos de interés con los servidores y contratistas de la entidad.</w:t>
      </w:r>
    </w:p>
    <w:p w:rsidR="00810FB1" w:rsidRPr="00112747" w:rsidRDefault="00810FB1" w:rsidP="00112747">
      <w:pPr>
        <w:pStyle w:val="Ttulo1"/>
        <w:numPr>
          <w:ilvl w:val="0"/>
          <w:numId w:val="1"/>
        </w:numPr>
        <w:rPr>
          <w:rFonts w:cs="Arial"/>
          <w:sz w:val="28"/>
          <w:szCs w:val="22"/>
        </w:rPr>
      </w:pPr>
      <w:bookmarkStart w:id="31" w:name="_Toc62054480"/>
      <w:bookmarkStart w:id="32" w:name="_Toc93651355"/>
      <w:r w:rsidRPr="00112747">
        <w:rPr>
          <w:rFonts w:cs="Arial"/>
          <w:sz w:val="28"/>
          <w:szCs w:val="22"/>
        </w:rPr>
        <w:t>ALCANCE</w:t>
      </w:r>
      <w:bookmarkEnd w:id="31"/>
      <w:bookmarkEnd w:id="32"/>
    </w:p>
    <w:p w:rsidR="00810FB1" w:rsidRPr="005E0A41" w:rsidRDefault="00810FB1" w:rsidP="005E0A41">
      <w:pPr>
        <w:spacing w:line="276" w:lineRule="auto"/>
        <w:ind w:left="360"/>
        <w:jc w:val="both"/>
        <w:rPr>
          <w:sz w:val="24"/>
          <w:szCs w:val="24"/>
        </w:rPr>
      </w:pPr>
      <w:r w:rsidRPr="005E0A41">
        <w:rPr>
          <w:sz w:val="24"/>
          <w:szCs w:val="24"/>
        </w:rPr>
        <w:t>El Plan Anticorrupción y Atención al Ciudadano, PAAC, 2022, inicia con la formulación de los seis componentes, contando con la consulta de la participación ciudadana, contin</w:t>
      </w:r>
      <w:r w:rsidR="00345056" w:rsidRPr="005E0A41">
        <w:rPr>
          <w:sz w:val="24"/>
          <w:szCs w:val="24"/>
        </w:rPr>
        <w:t>úa con su</w:t>
      </w:r>
      <w:r w:rsidRPr="005E0A41">
        <w:rPr>
          <w:sz w:val="24"/>
          <w:szCs w:val="24"/>
        </w:rPr>
        <w:t xml:space="preserve"> implementación</w:t>
      </w:r>
      <w:r w:rsidR="00345056" w:rsidRPr="005E0A41">
        <w:rPr>
          <w:sz w:val="24"/>
          <w:szCs w:val="24"/>
        </w:rPr>
        <w:t xml:space="preserve">, monitoreo y seguimiento cuatrimestral y finaliza con su evaluación, se </w:t>
      </w:r>
      <w:r w:rsidRPr="005E0A41">
        <w:rPr>
          <w:sz w:val="24"/>
          <w:szCs w:val="24"/>
        </w:rPr>
        <w:t xml:space="preserve">aplica a </w:t>
      </w:r>
      <w:r w:rsidR="00345056" w:rsidRPr="005E0A41">
        <w:rPr>
          <w:sz w:val="24"/>
          <w:szCs w:val="24"/>
        </w:rPr>
        <w:t xml:space="preserve">todos los procesos y compromete a todos los funcionarios y contratistas de la entidad. </w:t>
      </w:r>
    </w:p>
    <w:p w:rsidR="004174D1" w:rsidRDefault="004174D1">
      <w:pPr>
        <w:rPr>
          <w:rFonts w:eastAsiaTheme="majorEastAsia" w:cstheme="majorBidi"/>
          <w:b/>
          <w:sz w:val="28"/>
          <w:szCs w:val="28"/>
        </w:rPr>
      </w:pPr>
      <w:r>
        <w:rPr>
          <w:rFonts w:eastAsiaTheme="majorEastAsia" w:cstheme="majorBidi"/>
          <w:b/>
          <w:sz w:val="28"/>
          <w:szCs w:val="28"/>
        </w:rPr>
        <w:br w:type="page"/>
      </w:r>
    </w:p>
    <w:p w:rsidR="00B14C7E" w:rsidRPr="00112747" w:rsidRDefault="00345056" w:rsidP="00112747">
      <w:pPr>
        <w:pStyle w:val="Ttulo1"/>
        <w:numPr>
          <w:ilvl w:val="0"/>
          <w:numId w:val="1"/>
        </w:numPr>
        <w:rPr>
          <w:rFonts w:cs="Arial"/>
          <w:sz w:val="28"/>
          <w:szCs w:val="22"/>
        </w:rPr>
      </w:pPr>
      <w:bookmarkStart w:id="33" w:name="_Toc62054481"/>
      <w:bookmarkStart w:id="34" w:name="_Toc93651356"/>
      <w:r w:rsidRPr="00112747">
        <w:rPr>
          <w:rFonts w:cs="Arial"/>
          <w:sz w:val="28"/>
          <w:szCs w:val="22"/>
        </w:rPr>
        <w:lastRenderedPageBreak/>
        <w:t>COMPONENTES DEL PLAN ANTICORRUPCIÓN Y ATENCIÓN AL CIUDADANO</w:t>
      </w:r>
      <w:bookmarkEnd w:id="33"/>
      <w:bookmarkEnd w:id="34"/>
    </w:p>
    <w:p w:rsidR="004E761B" w:rsidRDefault="007639AC" w:rsidP="00803A0B">
      <w:pPr>
        <w:spacing w:line="276" w:lineRule="auto"/>
        <w:jc w:val="both"/>
        <w:rPr>
          <w:rFonts w:eastAsiaTheme="majorEastAsia" w:cstheme="majorBidi"/>
          <w:sz w:val="24"/>
          <w:szCs w:val="24"/>
        </w:rPr>
        <w:sectPr w:rsidR="004E761B" w:rsidSect="00112747">
          <w:type w:val="continuous"/>
          <w:pgSz w:w="12240" w:h="15840" w:code="1"/>
          <w:pgMar w:top="2410" w:right="1418" w:bottom="1418" w:left="1418" w:header="284" w:footer="709" w:gutter="0"/>
          <w:cols w:space="708"/>
          <w:titlePg/>
          <w:docGrid w:linePitch="360"/>
        </w:sectPr>
      </w:pPr>
      <w:r w:rsidRPr="007639AC">
        <w:rPr>
          <w:rFonts w:eastAsiaTheme="majorEastAsia" w:cstheme="majorBidi"/>
          <w:sz w:val="24"/>
          <w:szCs w:val="24"/>
        </w:rPr>
        <w:t>E</w:t>
      </w:r>
      <w:r>
        <w:rPr>
          <w:rFonts w:eastAsiaTheme="majorEastAsia" w:cstheme="majorBidi"/>
          <w:sz w:val="24"/>
          <w:szCs w:val="24"/>
        </w:rPr>
        <w:t>n cumplimiento de la ley 1474</w:t>
      </w:r>
      <w:r w:rsidRPr="007639AC">
        <w:rPr>
          <w:rFonts w:eastAsiaTheme="majorEastAsia" w:cstheme="majorBidi"/>
          <w:sz w:val="24"/>
          <w:szCs w:val="24"/>
        </w:rPr>
        <w:t xml:space="preserve"> de 201</w:t>
      </w:r>
      <w:r>
        <w:rPr>
          <w:rFonts w:eastAsiaTheme="majorEastAsia" w:cstheme="majorBidi"/>
          <w:sz w:val="24"/>
          <w:szCs w:val="24"/>
        </w:rPr>
        <w:t>1</w:t>
      </w:r>
      <w:r w:rsidRPr="007639AC">
        <w:rPr>
          <w:sz w:val="22"/>
        </w:rPr>
        <w:t xml:space="preserve"> </w:t>
      </w:r>
      <w:r>
        <w:rPr>
          <w:sz w:val="22"/>
        </w:rPr>
        <w:t>y siguiendo la metodología establecida para la construcción de este instrumento de planeación, contenida en la guía “Estrategias para la construcción del plan anticorrupción y atención al ciudadano, Versión 2”,</w:t>
      </w:r>
      <w:r>
        <w:rPr>
          <w:rFonts w:eastAsiaTheme="majorEastAsia" w:cstheme="majorBidi"/>
          <w:sz w:val="24"/>
          <w:szCs w:val="24"/>
        </w:rPr>
        <w:tab/>
        <w:t xml:space="preserve"> a continuación se presentan los seis componentes qu</w:t>
      </w:r>
      <w:r w:rsidR="004174D1">
        <w:rPr>
          <w:rFonts w:eastAsiaTheme="majorEastAsia" w:cstheme="majorBidi"/>
          <w:sz w:val="24"/>
          <w:szCs w:val="24"/>
        </w:rPr>
        <w:t>e integran el PAAC de la UAECOB.</w:t>
      </w:r>
    </w:p>
    <w:p w:rsidR="004E761B" w:rsidRDefault="004E761B" w:rsidP="00803A0B">
      <w:pPr>
        <w:spacing w:line="276" w:lineRule="auto"/>
        <w:jc w:val="both"/>
        <w:rPr>
          <w:rFonts w:eastAsiaTheme="majorEastAsia" w:cstheme="majorBidi"/>
          <w:sz w:val="24"/>
          <w:szCs w:val="24"/>
        </w:rPr>
        <w:sectPr w:rsidR="004E761B" w:rsidSect="00112747">
          <w:type w:val="continuous"/>
          <w:pgSz w:w="12240" w:h="15840" w:code="1"/>
          <w:pgMar w:top="2410" w:right="1418" w:bottom="1418" w:left="1418" w:header="284" w:footer="709" w:gutter="0"/>
          <w:cols w:space="708"/>
          <w:titlePg/>
          <w:docGrid w:linePitch="360"/>
        </w:sectPr>
      </w:pPr>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35" w:name="_Toc93651274"/>
      <w:bookmarkStart w:id="36" w:name="_Toc93651357"/>
      <w:bookmarkStart w:id="37" w:name="_Toc62054489"/>
      <w:bookmarkEnd w:id="35"/>
      <w:bookmarkEnd w:id="36"/>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38" w:name="_Toc93651275"/>
      <w:bookmarkStart w:id="39" w:name="_Toc93651358"/>
      <w:bookmarkEnd w:id="38"/>
      <w:bookmarkEnd w:id="39"/>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0" w:name="_Toc93651276"/>
      <w:bookmarkStart w:id="41" w:name="_Toc93651359"/>
      <w:bookmarkEnd w:id="40"/>
      <w:bookmarkEnd w:id="41"/>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2" w:name="_Toc93651277"/>
      <w:bookmarkStart w:id="43" w:name="_Toc93651360"/>
      <w:bookmarkEnd w:id="42"/>
      <w:bookmarkEnd w:id="43"/>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4" w:name="_Toc93651278"/>
      <w:bookmarkStart w:id="45" w:name="_Toc93651361"/>
      <w:bookmarkEnd w:id="44"/>
      <w:bookmarkEnd w:id="45"/>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6" w:name="_Toc93651279"/>
      <w:bookmarkStart w:id="47" w:name="_Toc93651362"/>
      <w:bookmarkEnd w:id="46"/>
      <w:bookmarkEnd w:id="47"/>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48" w:name="_Toc93651280"/>
      <w:bookmarkStart w:id="49" w:name="_Toc93651363"/>
      <w:bookmarkEnd w:id="48"/>
      <w:bookmarkEnd w:id="49"/>
    </w:p>
    <w:p w:rsidR="00112747" w:rsidRPr="00112747" w:rsidRDefault="00112747" w:rsidP="00112747">
      <w:pPr>
        <w:pStyle w:val="Prrafodelista"/>
        <w:keepNext/>
        <w:keepLines/>
        <w:numPr>
          <w:ilvl w:val="0"/>
          <w:numId w:val="26"/>
        </w:numPr>
        <w:spacing w:before="40" w:after="0"/>
        <w:contextualSpacing w:val="0"/>
        <w:outlineLvl w:val="1"/>
        <w:rPr>
          <w:rFonts w:eastAsiaTheme="majorEastAsia" w:cs="Arial"/>
          <w:b/>
          <w:vanish/>
          <w:color w:val="404040" w:themeColor="text1" w:themeTint="BF"/>
          <w:sz w:val="26"/>
          <w:szCs w:val="26"/>
        </w:rPr>
      </w:pPr>
      <w:bookmarkStart w:id="50" w:name="_Toc93651281"/>
      <w:bookmarkStart w:id="51" w:name="_Toc93651364"/>
      <w:bookmarkEnd w:id="50"/>
      <w:bookmarkEnd w:id="51"/>
    </w:p>
    <w:p w:rsidR="007639AC" w:rsidRDefault="007639AC" w:rsidP="00112747">
      <w:pPr>
        <w:pStyle w:val="Ttulo2"/>
        <w:numPr>
          <w:ilvl w:val="1"/>
          <w:numId w:val="26"/>
        </w:numPr>
        <w:rPr>
          <w:rFonts w:ascii="Arial" w:hAnsi="Arial" w:cs="Arial"/>
          <w:b/>
          <w:color w:val="404040" w:themeColor="text1" w:themeTint="BF"/>
        </w:rPr>
      </w:pPr>
      <w:bookmarkStart w:id="52" w:name="_Toc93651365"/>
      <w:r w:rsidRPr="007639AC">
        <w:rPr>
          <w:rFonts w:ascii="Arial" w:hAnsi="Arial" w:cs="Arial"/>
          <w:b/>
          <w:color w:val="404040" w:themeColor="text1" w:themeTint="BF"/>
        </w:rPr>
        <w:t>Gestión del riesgo de corrupción</w:t>
      </w:r>
      <w:bookmarkEnd w:id="37"/>
      <w:bookmarkEnd w:id="52"/>
    </w:p>
    <w:p w:rsidR="007639AC" w:rsidRDefault="007639AC" w:rsidP="007639AC"/>
    <w:p w:rsidR="007639AC" w:rsidRDefault="007639AC" w:rsidP="00803A0B">
      <w:pPr>
        <w:spacing w:line="276" w:lineRule="auto"/>
        <w:jc w:val="both"/>
        <w:rPr>
          <w:sz w:val="24"/>
          <w:szCs w:val="24"/>
        </w:rPr>
      </w:pPr>
      <w:r w:rsidRPr="007639AC">
        <w:rPr>
          <w:sz w:val="24"/>
          <w:szCs w:val="24"/>
        </w:rPr>
        <w:t>La gestión de los riesgos de corrupción de la UAECOB, se encuentra enmarcada en los lineamientos entregados por el Departamento de la Función Pública a través del documento Guía de administración del riesgo y diseño de controles en entidades públicas, versión 5.</w:t>
      </w:r>
    </w:p>
    <w:p w:rsidR="007639AC" w:rsidRDefault="007639AC" w:rsidP="00803A0B">
      <w:pPr>
        <w:spacing w:line="276" w:lineRule="auto"/>
        <w:jc w:val="both"/>
        <w:rPr>
          <w:sz w:val="24"/>
          <w:szCs w:val="24"/>
        </w:rPr>
      </w:pPr>
      <w:r>
        <w:rPr>
          <w:sz w:val="24"/>
          <w:szCs w:val="24"/>
        </w:rPr>
        <w:t>Por lo que las actividades aquí formuladas están encaminadas a la apropiación de la política de gestión del riesgo y al control de los riesgos identificados por los procesos para evitar su materialización.</w:t>
      </w:r>
    </w:p>
    <w:p w:rsidR="007313CE" w:rsidRDefault="007313CE" w:rsidP="007313CE">
      <w:pPr>
        <w:pStyle w:val="Descripcin"/>
        <w:keepNext/>
      </w:pPr>
      <w:r>
        <w:t xml:space="preserve">Tabla </w:t>
      </w:r>
      <w:r w:rsidR="00BD779D">
        <w:fldChar w:fldCharType="begin"/>
      </w:r>
      <w:r w:rsidR="00BD779D">
        <w:instrText xml:space="preserve"> SEQ Tabla \* ARABIC </w:instrText>
      </w:r>
      <w:r w:rsidR="00BD779D">
        <w:fldChar w:fldCharType="separate"/>
      </w:r>
      <w:r w:rsidR="00CC3B00">
        <w:rPr>
          <w:noProof/>
        </w:rPr>
        <w:t>1</w:t>
      </w:r>
      <w:r w:rsidR="00BD779D">
        <w:rPr>
          <w:noProof/>
        </w:rPr>
        <w:fldChar w:fldCharType="end"/>
      </w:r>
      <w:r>
        <w:t xml:space="preserve"> Componente Gestión del riesgo de corrupción</w:t>
      </w:r>
    </w:p>
    <w:tbl>
      <w:tblPr>
        <w:tblW w:w="5208" w:type="pct"/>
        <w:tblInd w:w="-147" w:type="dxa"/>
        <w:tblLayout w:type="fixed"/>
        <w:tblCellMar>
          <w:left w:w="70" w:type="dxa"/>
          <w:right w:w="70" w:type="dxa"/>
        </w:tblCellMar>
        <w:tblLook w:val="04A0" w:firstRow="1" w:lastRow="0" w:firstColumn="1" w:lastColumn="0" w:noHBand="0" w:noVBand="1"/>
        <w:tblCaption w:val="Actividades componente gestión de riesgos de corrupción"/>
        <w:tblDescription w:val="La tabla contiene el subcomponente, la actividad, meta - producto y la programación de fechas de inicio y fin de la actividad"/>
      </w:tblPr>
      <w:tblGrid>
        <w:gridCol w:w="1843"/>
        <w:gridCol w:w="2554"/>
        <w:gridCol w:w="1560"/>
        <w:gridCol w:w="1423"/>
        <w:gridCol w:w="1129"/>
        <w:gridCol w:w="1276"/>
      </w:tblGrid>
      <w:tr w:rsidR="00E5292B" w:rsidRPr="00E5292B" w:rsidTr="00E5292B">
        <w:trPr>
          <w:trHeight w:val="612"/>
          <w:tblHeader/>
        </w:trPr>
        <w:tc>
          <w:tcPr>
            <w:tcW w:w="942"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Subcomponente</w:t>
            </w:r>
          </w:p>
        </w:tc>
        <w:tc>
          <w:tcPr>
            <w:tcW w:w="1305"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Actividad</w:t>
            </w:r>
          </w:p>
        </w:tc>
        <w:tc>
          <w:tcPr>
            <w:tcW w:w="797"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Meta/Producto</w:t>
            </w:r>
          </w:p>
        </w:tc>
        <w:tc>
          <w:tcPr>
            <w:tcW w:w="727" w:type="pct"/>
            <w:tcBorders>
              <w:top w:val="single" w:sz="4" w:space="0" w:color="auto"/>
              <w:left w:val="nil"/>
              <w:bottom w:val="single" w:sz="4" w:space="0" w:color="auto"/>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Responsable</w:t>
            </w:r>
          </w:p>
        </w:tc>
        <w:tc>
          <w:tcPr>
            <w:tcW w:w="577" w:type="pct"/>
            <w:tcBorders>
              <w:top w:val="single" w:sz="4" w:space="0" w:color="auto"/>
              <w:left w:val="single" w:sz="8" w:space="0" w:color="000000"/>
              <w:bottom w:val="nil"/>
              <w:right w:val="single" w:sz="8" w:space="0" w:color="000000"/>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Fecha Inicio</w:t>
            </w:r>
            <w:r w:rsidRPr="00803A0B">
              <w:rPr>
                <w:rFonts w:eastAsia="Times New Roman" w:cs="Arial"/>
                <w:b/>
                <w:bCs/>
                <w:i/>
                <w:color w:val="FFFFFF"/>
                <w:lang w:eastAsia="es-CO"/>
              </w:rPr>
              <w:br/>
              <w:t>(mm/</w:t>
            </w:r>
            <w:proofErr w:type="spellStart"/>
            <w:r w:rsidRPr="00803A0B">
              <w:rPr>
                <w:rFonts w:eastAsia="Times New Roman" w:cs="Arial"/>
                <w:b/>
                <w:bCs/>
                <w:i/>
                <w:color w:val="FFFFFF"/>
                <w:lang w:eastAsia="es-CO"/>
              </w:rPr>
              <w:t>dd</w:t>
            </w:r>
            <w:proofErr w:type="spellEnd"/>
            <w:r w:rsidRPr="00803A0B">
              <w:rPr>
                <w:rFonts w:eastAsia="Times New Roman" w:cs="Arial"/>
                <w:b/>
                <w:bCs/>
                <w:i/>
                <w:color w:val="FFFFFF"/>
                <w:lang w:eastAsia="es-CO"/>
              </w:rPr>
              <w:t>/</w:t>
            </w:r>
            <w:proofErr w:type="spellStart"/>
            <w:r w:rsidRPr="00803A0B">
              <w:rPr>
                <w:rFonts w:eastAsia="Times New Roman" w:cs="Arial"/>
                <w:b/>
                <w:bCs/>
                <w:i/>
                <w:color w:val="FFFFFF"/>
                <w:lang w:eastAsia="es-CO"/>
              </w:rPr>
              <w:t>aa</w:t>
            </w:r>
            <w:proofErr w:type="spellEnd"/>
            <w:r w:rsidRPr="00803A0B">
              <w:rPr>
                <w:rFonts w:eastAsia="Times New Roman" w:cs="Arial"/>
                <w:b/>
                <w:bCs/>
                <w:i/>
                <w:color w:val="FFFFFF"/>
                <w:lang w:eastAsia="es-CO"/>
              </w:rPr>
              <w:t>)</w:t>
            </w:r>
          </w:p>
        </w:tc>
        <w:tc>
          <w:tcPr>
            <w:tcW w:w="652" w:type="pct"/>
            <w:tcBorders>
              <w:top w:val="single" w:sz="4" w:space="0" w:color="auto"/>
              <w:left w:val="nil"/>
              <w:bottom w:val="nil"/>
              <w:right w:val="single" w:sz="4" w:space="0" w:color="auto"/>
            </w:tcBorders>
            <w:shd w:val="clear" w:color="auto" w:fill="FF5050"/>
            <w:vAlign w:val="center"/>
            <w:hideMark/>
          </w:tcPr>
          <w:p w:rsidR="00803A0B" w:rsidRPr="00803A0B" w:rsidRDefault="00803A0B" w:rsidP="00803A0B">
            <w:pPr>
              <w:spacing w:after="0" w:line="240" w:lineRule="auto"/>
              <w:jc w:val="center"/>
              <w:rPr>
                <w:rFonts w:eastAsia="Times New Roman" w:cs="Arial"/>
                <w:b/>
                <w:bCs/>
                <w:i/>
                <w:color w:val="FFFFFF"/>
                <w:lang w:eastAsia="es-CO"/>
              </w:rPr>
            </w:pPr>
            <w:r w:rsidRPr="00803A0B">
              <w:rPr>
                <w:rFonts w:eastAsia="Times New Roman" w:cs="Arial"/>
                <w:b/>
                <w:bCs/>
                <w:i/>
                <w:color w:val="FFFFFF"/>
                <w:lang w:eastAsia="es-CO"/>
              </w:rPr>
              <w:t>Fecha Final</w:t>
            </w:r>
            <w:r w:rsidRPr="00803A0B">
              <w:rPr>
                <w:rFonts w:eastAsia="Times New Roman" w:cs="Arial"/>
                <w:b/>
                <w:bCs/>
                <w:i/>
                <w:color w:val="FFFFFF"/>
                <w:lang w:eastAsia="es-CO"/>
              </w:rPr>
              <w:br/>
              <w:t>(mm/</w:t>
            </w:r>
            <w:proofErr w:type="spellStart"/>
            <w:r w:rsidRPr="00803A0B">
              <w:rPr>
                <w:rFonts w:eastAsia="Times New Roman" w:cs="Arial"/>
                <w:b/>
                <w:bCs/>
                <w:i/>
                <w:color w:val="FFFFFF"/>
                <w:lang w:eastAsia="es-CO"/>
              </w:rPr>
              <w:t>dd</w:t>
            </w:r>
            <w:proofErr w:type="spellEnd"/>
            <w:r w:rsidRPr="00803A0B">
              <w:rPr>
                <w:rFonts w:eastAsia="Times New Roman" w:cs="Arial"/>
                <w:b/>
                <w:bCs/>
                <w:i/>
                <w:color w:val="FFFFFF"/>
                <w:lang w:eastAsia="es-CO"/>
              </w:rPr>
              <w:t>/</w:t>
            </w:r>
            <w:proofErr w:type="spellStart"/>
            <w:r w:rsidRPr="00803A0B">
              <w:rPr>
                <w:rFonts w:eastAsia="Times New Roman" w:cs="Arial"/>
                <w:b/>
                <w:bCs/>
                <w:i/>
                <w:color w:val="FFFFFF"/>
                <w:lang w:eastAsia="es-CO"/>
              </w:rPr>
              <w:t>aa</w:t>
            </w:r>
            <w:proofErr w:type="spellEnd"/>
            <w:r w:rsidRPr="00803A0B">
              <w:rPr>
                <w:rFonts w:eastAsia="Times New Roman" w:cs="Arial"/>
                <w:b/>
                <w:bCs/>
                <w:i/>
                <w:color w:val="FFFFFF"/>
                <w:lang w:eastAsia="es-CO"/>
              </w:rPr>
              <w:t>)</w:t>
            </w:r>
          </w:p>
        </w:tc>
      </w:tr>
      <w:tr w:rsidR="00803A0B" w:rsidRPr="00E5292B" w:rsidTr="00803A0B">
        <w:trPr>
          <w:trHeight w:val="1605"/>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1. Política de Administración de Riesgos de Corrupción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1. Desarrollar una campaña de socialización de la política de riesgos y de la guía de administración del riesgo a los funcionarios y grupos de valor y partes interesadas de la entidad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Una (1) campaña de socialización ejecutada</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1/05/2022</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30/11/2022</w:t>
            </w:r>
          </w:p>
        </w:tc>
      </w:tr>
      <w:tr w:rsidR="00803A0B" w:rsidRPr="00E5292B" w:rsidTr="00803A0B">
        <w:trPr>
          <w:trHeight w:val="1755"/>
        </w:trPr>
        <w:tc>
          <w:tcPr>
            <w:tcW w:w="942" w:type="pct"/>
            <w:tcBorders>
              <w:top w:val="single" w:sz="4" w:space="0" w:color="auto"/>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2. Construcción del Mapa de Riesgos de Corrupción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sz w:val="18"/>
                <w:szCs w:val="18"/>
                <w:lang w:eastAsia="es-CO"/>
              </w:rPr>
            </w:pPr>
            <w:r w:rsidRPr="00803A0B">
              <w:rPr>
                <w:rFonts w:eastAsia="Times New Roman" w:cs="Arial"/>
                <w:i/>
                <w:sz w:val="18"/>
                <w:szCs w:val="18"/>
                <w:lang w:eastAsia="es-CO"/>
              </w:rPr>
              <w:t xml:space="preserve">1. Actualizar el mapa de riesgos de corrupción institucional de y los controles asociados a los mismos, de acuerdo con la metodología establecida por la </w:t>
            </w:r>
            <w:proofErr w:type="spellStart"/>
            <w:r w:rsidRPr="00803A0B">
              <w:rPr>
                <w:rFonts w:eastAsia="Times New Roman" w:cs="Arial"/>
                <w:i/>
                <w:sz w:val="18"/>
                <w:szCs w:val="18"/>
                <w:lang w:eastAsia="es-CO"/>
              </w:rPr>
              <w:t>seretaría</w:t>
            </w:r>
            <w:proofErr w:type="spellEnd"/>
            <w:r w:rsidRPr="00803A0B">
              <w:rPr>
                <w:rFonts w:eastAsia="Times New Roman" w:cs="Arial"/>
                <w:i/>
                <w:sz w:val="18"/>
                <w:szCs w:val="18"/>
                <w:lang w:eastAsia="es-CO"/>
              </w:rPr>
              <w:t xml:space="preserve"> de transparencia de la Vicepresidencia de la República</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br/>
              <w:t>Mapa de Riesgos de corrupción actualizado</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15/12/2022</w:t>
            </w:r>
          </w:p>
        </w:tc>
      </w:tr>
      <w:tr w:rsidR="00803A0B" w:rsidRPr="00E5292B" w:rsidTr="00803A0B">
        <w:trPr>
          <w:trHeight w:val="1515"/>
        </w:trPr>
        <w:tc>
          <w:tcPr>
            <w:tcW w:w="942" w:type="pct"/>
            <w:tcBorders>
              <w:top w:val="single" w:sz="4" w:space="0" w:color="auto"/>
              <w:left w:val="single" w:sz="4" w:space="0" w:color="auto"/>
              <w:bottom w:val="nil"/>
              <w:right w:val="single" w:sz="4" w:space="0" w:color="auto"/>
            </w:tcBorders>
            <w:shd w:val="clear" w:color="auto" w:fill="auto"/>
            <w:vAlign w:val="bottom"/>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lastRenderedPageBreak/>
              <w:t>3. Consulta y divulgación</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FB389F" w:rsidP="00803A0B">
            <w:pPr>
              <w:spacing w:after="0" w:line="240" w:lineRule="auto"/>
              <w:jc w:val="center"/>
              <w:rPr>
                <w:rFonts w:eastAsia="Times New Roman" w:cs="Arial"/>
                <w:i/>
                <w:color w:val="000000"/>
                <w:sz w:val="18"/>
                <w:szCs w:val="18"/>
                <w:lang w:eastAsia="es-CO"/>
              </w:rPr>
            </w:pPr>
            <w:r>
              <w:rPr>
                <w:rFonts w:eastAsia="Times New Roman" w:cs="Arial"/>
                <w:i/>
                <w:color w:val="000000"/>
                <w:sz w:val="18"/>
                <w:szCs w:val="18"/>
                <w:lang w:eastAsia="es-CO"/>
              </w:rPr>
              <w:t xml:space="preserve">1. Divulgar </w:t>
            </w:r>
            <w:r w:rsidR="00803A0B" w:rsidRPr="00803A0B">
              <w:rPr>
                <w:rFonts w:eastAsia="Times New Roman" w:cs="Arial"/>
                <w:i/>
                <w:color w:val="000000"/>
                <w:sz w:val="18"/>
                <w:szCs w:val="18"/>
                <w:lang w:eastAsia="es-CO"/>
              </w:rPr>
              <w:t xml:space="preserve">el seguimiento al mapa de riesgos de corrupción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FB389F" w:rsidP="00803A0B">
            <w:pPr>
              <w:spacing w:after="0" w:line="240" w:lineRule="auto"/>
              <w:jc w:val="center"/>
              <w:rPr>
                <w:rFonts w:eastAsia="Times New Roman" w:cs="Arial"/>
                <w:i/>
                <w:color w:val="000000"/>
                <w:sz w:val="18"/>
                <w:szCs w:val="18"/>
                <w:lang w:eastAsia="es-CO"/>
              </w:rPr>
            </w:pPr>
            <w:r>
              <w:rPr>
                <w:rFonts w:eastAsia="Times New Roman" w:cs="Arial"/>
                <w:i/>
                <w:color w:val="000000"/>
                <w:sz w:val="18"/>
                <w:szCs w:val="18"/>
                <w:lang w:eastAsia="es-CO"/>
              </w:rPr>
              <w:t>D</w:t>
            </w:r>
            <w:r w:rsidR="00803A0B" w:rsidRPr="00803A0B">
              <w:rPr>
                <w:rFonts w:eastAsia="Times New Roman" w:cs="Arial"/>
                <w:i/>
                <w:color w:val="000000"/>
                <w:sz w:val="18"/>
                <w:szCs w:val="18"/>
                <w:lang w:eastAsia="es-CO"/>
              </w:rPr>
              <w:t xml:space="preserve">os (2) informes de seguimiento al mapa de riesgos de corrupción y publicarlos en </w:t>
            </w:r>
            <w:proofErr w:type="spellStart"/>
            <w:r w:rsidR="00803A0B" w:rsidRPr="00803A0B">
              <w:rPr>
                <w:rFonts w:eastAsia="Times New Roman" w:cs="Arial"/>
                <w:i/>
                <w:color w:val="000000"/>
                <w:sz w:val="18"/>
                <w:szCs w:val="18"/>
                <w:lang w:eastAsia="es-CO"/>
              </w:rPr>
              <w:t>pagina</w:t>
            </w:r>
            <w:proofErr w:type="spellEnd"/>
            <w:r w:rsidR="00803A0B" w:rsidRPr="00803A0B">
              <w:rPr>
                <w:rFonts w:eastAsia="Times New Roman" w:cs="Arial"/>
                <w:i/>
                <w:color w:val="000000"/>
                <w:sz w:val="18"/>
                <w:szCs w:val="18"/>
                <w:lang w:eastAsia="es-CO"/>
              </w:rPr>
              <w:t xml:space="preserve"> WEB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30/12/2022</w:t>
            </w:r>
          </w:p>
        </w:tc>
      </w:tr>
      <w:tr w:rsidR="00803A0B" w:rsidRPr="00E5292B" w:rsidTr="00803A0B">
        <w:trPr>
          <w:trHeight w:val="1515"/>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2. Publicar en la página web de la UAECOB, el mapa de riesgos de Corrupción de la vigencia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Mapa de Riesgos de corrupción publicado</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31/12/2022</w:t>
            </w:r>
          </w:p>
        </w:tc>
      </w:tr>
      <w:tr w:rsidR="00803A0B" w:rsidRPr="00E5292B" w:rsidTr="00803A0B">
        <w:trPr>
          <w:trHeight w:val="153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 xml:space="preserve">4. Monitoreo y revisión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 Identificar banderas rojas en las áreas de la Entidad, según su exposición a los riesgos de corrupción y establecer cambios en los controles</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Un (1) documento de banderas rojas</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1/06/2022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31/12/2022</w:t>
            </w:r>
          </w:p>
        </w:tc>
      </w:tr>
      <w:tr w:rsidR="00803A0B" w:rsidRPr="00E5292B" w:rsidTr="00803A0B">
        <w:trPr>
          <w:trHeight w:val="1530"/>
        </w:trPr>
        <w:tc>
          <w:tcPr>
            <w:tcW w:w="942" w:type="pct"/>
            <w:tcBorders>
              <w:top w:val="nil"/>
              <w:left w:val="single" w:sz="4" w:space="0" w:color="auto"/>
              <w:bottom w:val="nil"/>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b/>
                <w:bCs/>
                <w:i/>
                <w:color w:val="000000"/>
                <w:sz w:val="18"/>
                <w:szCs w:val="18"/>
                <w:lang w:eastAsia="es-CO"/>
              </w:rPr>
            </w:pPr>
            <w:r w:rsidRPr="00803A0B">
              <w:rPr>
                <w:rFonts w:eastAsia="Times New Roman" w:cs="Arial"/>
                <w:b/>
                <w:bCs/>
                <w:i/>
                <w:color w:val="000000"/>
                <w:sz w:val="18"/>
                <w:szCs w:val="18"/>
                <w:lang w:eastAsia="es-CO"/>
              </w:rPr>
              <w:t>5. Seguimiento</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1. Seguimiento de la segunda línea de defensa al mapa de riesgos de corrupción </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Dos (2) seguimientos al mapa de riesgos de corrupción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 xml:space="preserve">Oficina Asesora de Planeación </w:t>
            </w:r>
          </w:p>
        </w:tc>
        <w:tc>
          <w:tcPr>
            <w:tcW w:w="577"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1/01/2022</w:t>
            </w:r>
          </w:p>
        </w:tc>
        <w:tc>
          <w:tcPr>
            <w:tcW w:w="652" w:type="pct"/>
            <w:tcBorders>
              <w:top w:val="nil"/>
              <w:left w:val="nil"/>
              <w:bottom w:val="single" w:sz="4" w:space="0" w:color="auto"/>
              <w:right w:val="single" w:sz="4" w:space="0" w:color="auto"/>
            </w:tcBorders>
            <w:shd w:val="clear" w:color="auto" w:fill="auto"/>
            <w:noWrap/>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30/12/2022</w:t>
            </w:r>
          </w:p>
        </w:tc>
      </w:tr>
      <w:tr w:rsidR="00803A0B" w:rsidRPr="00E5292B" w:rsidTr="00803A0B">
        <w:trPr>
          <w:trHeight w:val="1140"/>
        </w:trPr>
        <w:tc>
          <w:tcPr>
            <w:tcW w:w="942" w:type="pct"/>
            <w:tcBorders>
              <w:top w:val="nil"/>
              <w:left w:val="single" w:sz="4" w:space="0" w:color="auto"/>
              <w:bottom w:val="nil"/>
              <w:right w:val="single" w:sz="4" w:space="0" w:color="auto"/>
            </w:tcBorders>
            <w:shd w:val="clear" w:color="auto" w:fill="auto"/>
            <w:noWrap/>
            <w:vAlign w:val="bottom"/>
            <w:hideMark/>
          </w:tcPr>
          <w:p w:rsidR="00803A0B" w:rsidRPr="00803A0B" w:rsidRDefault="00803A0B" w:rsidP="00803A0B">
            <w:pPr>
              <w:spacing w:after="0" w:line="240" w:lineRule="auto"/>
              <w:rPr>
                <w:rFonts w:ascii="Calibri" w:eastAsia="Times New Roman" w:hAnsi="Calibri" w:cs="Times New Roman"/>
                <w:i/>
                <w:color w:val="000000"/>
                <w:sz w:val="18"/>
                <w:szCs w:val="18"/>
                <w:lang w:eastAsia="es-CO"/>
              </w:rPr>
            </w:pPr>
            <w:r w:rsidRPr="00803A0B">
              <w:rPr>
                <w:rFonts w:ascii="Calibri" w:eastAsia="Times New Roman" w:hAnsi="Calibri" w:cs="Times New Roman"/>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2. Realizar el seguimiento y evaluación a la implementación y avances del PAAC y Mapa de Riesgos de Corrupción.</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Evaluar el avance y cumplimiento del PAAC durante la vigencia</w:t>
            </w:r>
            <w:r w:rsidRPr="00803A0B">
              <w:rPr>
                <w:rFonts w:eastAsia="Times New Roman" w:cs="Arial"/>
                <w:i/>
                <w:color w:val="000000"/>
                <w:sz w:val="18"/>
                <w:szCs w:val="18"/>
                <w:lang w:eastAsia="es-CO"/>
              </w:rPr>
              <w:br/>
              <w:t>Publicación en la página WEB del informe</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Oficina de Control Interno</w:t>
            </w:r>
          </w:p>
        </w:tc>
        <w:tc>
          <w:tcPr>
            <w:tcW w:w="577"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1/01/2022</w:t>
            </w:r>
          </w:p>
        </w:tc>
        <w:tc>
          <w:tcPr>
            <w:tcW w:w="652"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31/12/2022</w:t>
            </w:r>
          </w:p>
        </w:tc>
      </w:tr>
      <w:tr w:rsidR="00803A0B" w:rsidRPr="00E5292B" w:rsidTr="00803A0B">
        <w:trPr>
          <w:trHeight w:val="142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803A0B" w:rsidRPr="00803A0B" w:rsidRDefault="00803A0B" w:rsidP="00803A0B">
            <w:pPr>
              <w:spacing w:after="0" w:line="240" w:lineRule="auto"/>
              <w:rPr>
                <w:rFonts w:ascii="Calibri" w:eastAsia="Times New Roman" w:hAnsi="Calibri" w:cs="Times New Roman"/>
                <w:i/>
                <w:color w:val="000000"/>
                <w:sz w:val="18"/>
                <w:szCs w:val="18"/>
                <w:lang w:eastAsia="es-CO"/>
              </w:rPr>
            </w:pPr>
            <w:r w:rsidRPr="00803A0B">
              <w:rPr>
                <w:rFonts w:ascii="Calibri" w:eastAsia="Times New Roman" w:hAnsi="Calibri" w:cs="Times New Roman"/>
                <w:i/>
                <w:color w:val="000000"/>
                <w:sz w:val="18"/>
                <w:szCs w:val="18"/>
                <w:lang w:eastAsia="es-CO"/>
              </w:rPr>
              <w:t> </w:t>
            </w:r>
          </w:p>
        </w:tc>
        <w:tc>
          <w:tcPr>
            <w:tcW w:w="1305"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3. Verificar la elaboración y publicación del Plan Anticorrupción y Atención al Ciudadano PAAC.</w:t>
            </w:r>
          </w:p>
        </w:tc>
        <w:tc>
          <w:tcPr>
            <w:tcW w:w="79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Realizar seguimiento a la publicación del PAAC.</w:t>
            </w:r>
            <w:r w:rsidRPr="00803A0B">
              <w:rPr>
                <w:rFonts w:eastAsia="Times New Roman" w:cs="Arial"/>
                <w:i/>
                <w:color w:val="000000"/>
                <w:sz w:val="18"/>
                <w:szCs w:val="18"/>
                <w:lang w:eastAsia="es-CO"/>
              </w:rPr>
              <w:br/>
              <w:t xml:space="preserve">Pantallazos de publicación en la página web del PAAC. </w:t>
            </w:r>
          </w:p>
        </w:tc>
        <w:tc>
          <w:tcPr>
            <w:tcW w:w="727" w:type="pct"/>
            <w:tcBorders>
              <w:top w:val="nil"/>
              <w:left w:val="nil"/>
              <w:bottom w:val="single" w:sz="4" w:space="0" w:color="auto"/>
              <w:right w:val="single" w:sz="4" w:space="0" w:color="auto"/>
            </w:tcBorders>
            <w:shd w:val="clear" w:color="auto" w:fill="auto"/>
            <w:vAlign w:val="center"/>
            <w:hideMark/>
          </w:tcPr>
          <w:p w:rsidR="00803A0B" w:rsidRPr="00803A0B" w:rsidRDefault="00803A0B" w:rsidP="00803A0B">
            <w:pPr>
              <w:spacing w:after="0" w:line="240" w:lineRule="auto"/>
              <w:jc w:val="center"/>
              <w:rPr>
                <w:rFonts w:eastAsia="Times New Roman" w:cs="Arial"/>
                <w:i/>
                <w:color w:val="000000"/>
                <w:sz w:val="18"/>
                <w:szCs w:val="18"/>
                <w:lang w:eastAsia="es-CO"/>
              </w:rPr>
            </w:pPr>
            <w:r w:rsidRPr="00803A0B">
              <w:rPr>
                <w:rFonts w:eastAsia="Times New Roman" w:cs="Arial"/>
                <w:i/>
                <w:color w:val="000000"/>
                <w:sz w:val="18"/>
                <w:szCs w:val="18"/>
                <w:lang w:eastAsia="es-CO"/>
              </w:rPr>
              <w:t>Oficina de Control Interno</w:t>
            </w:r>
          </w:p>
        </w:tc>
        <w:tc>
          <w:tcPr>
            <w:tcW w:w="577"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1/02/2022</w:t>
            </w:r>
          </w:p>
        </w:tc>
        <w:tc>
          <w:tcPr>
            <w:tcW w:w="652" w:type="pct"/>
            <w:tcBorders>
              <w:top w:val="nil"/>
              <w:left w:val="nil"/>
              <w:bottom w:val="single" w:sz="4" w:space="0" w:color="auto"/>
              <w:right w:val="single" w:sz="4" w:space="0" w:color="auto"/>
            </w:tcBorders>
            <w:shd w:val="clear" w:color="auto" w:fill="auto"/>
            <w:vAlign w:val="center"/>
            <w:hideMark/>
          </w:tcPr>
          <w:p w:rsidR="00803A0B" w:rsidRPr="00E5292B" w:rsidRDefault="00803A0B" w:rsidP="00803A0B">
            <w:pPr>
              <w:jc w:val="center"/>
              <w:rPr>
                <w:i/>
                <w:sz w:val="18"/>
                <w:szCs w:val="18"/>
              </w:rPr>
            </w:pPr>
            <w:r w:rsidRPr="00E5292B">
              <w:rPr>
                <w:i/>
                <w:sz w:val="18"/>
                <w:szCs w:val="18"/>
              </w:rPr>
              <w:t>31/03/2022</w:t>
            </w:r>
          </w:p>
        </w:tc>
      </w:tr>
    </w:tbl>
    <w:p w:rsidR="00803A0B" w:rsidRPr="007639AC" w:rsidRDefault="00803A0B" w:rsidP="007639AC">
      <w:pPr>
        <w:rPr>
          <w:sz w:val="24"/>
          <w:szCs w:val="24"/>
        </w:rPr>
      </w:pPr>
    </w:p>
    <w:p w:rsidR="007639AC" w:rsidRPr="007639AC" w:rsidRDefault="007639AC" w:rsidP="007639AC"/>
    <w:p w:rsidR="007639AC" w:rsidRPr="007639AC" w:rsidRDefault="007639AC" w:rsidP="007639AC">
      <w:pPr>
        <w:rPr>
          <w:rFonts w:eastAsiaTheme="majorEastAsia" w:cstheme="majorBidi"/>
          <w:sz w:val="24"/>
          <w:szCs w:val="24"/>
        </w:rPr>
      </w:pPr>
    </w:p>
    <w:p w:rsidR="00345056" w:rsidRDefault="00E5292B" w:rsidP="00112747">
      <w:pPr>
        <w:pStyle w:val="Ttulo2"/>
        <w:numPr>
          <w:ilvl w:val="1"/>
          <w:numId w:val="26"/>
        </w:numPr>
        <w:rPr>
          <w:rFonts w:ascii="Arial" w:hAnsi="Arial" w:cs="Arial"/>
          <w:b/>
          <w:color w:val="404040" w:themeColor="text1" w:themeTint="BF"/>
        </w:rPr>
      </w:pPr>
      <w:bookmarkStart w:id="53" w:name="_Toc93651366"/>
      <w:r w:rsidRPr="00E5292B">
        <w:rPr>
          <w:rFonts w:ascii="Arial" w:hAnsi="Arial" w:cs="Arial"/>
          <w:b/>
          <w:color w:val="404040" w:themeColor="text1" w:themeTint="BF"/>
        </w:rPr>
        <w:lastRenderedPageBreak/>
        <w:t>Racionalización de trámites</w:t>
      </w:r>
      <w:bookmarkEnd w:id="53"/>
    </w:p>
    <w:p w:rsidR="00E5292B" w:rsidRDefault="00E5292B" w:rsidP="00E5292B"/>
    <w:p w:rsidR="00786ECC" w:rsidRDefault="00E5292B" w:rsidP="00096F34">
      <w:pPr>
        <w:spacing w:line="276" w:lineRule="auto"/>
        <w:jc w:val="both"/>
        <w:rPr>
          <w:sz w:val="22"/>
        </w:rPr>
      </w:pPr>
      <w:r>
        <w:rPr>
          <w:sz w:val="22"/>
        </w:rPr>
        <w:t>En el marco del Modelo Integrado de Planeación y Gestión,</w:t>
      </w:r>
      <w:r w:rsidRPr="00E5292B">
        <w:rPr>
          <w:sz w:val="22"/>
        </w:rPr>
        <w:t xml:space="preserve"> </w:t>
      </w:r>
      <w:r w:rsidRPr="009C5DC2">
        <w:rPr>
          <w:sz w:val="22"/>
        </w:rPr>
        <w:t>MIPG</w:t>
      </w:r>
      <w:r>
        <w:rPr>
          <w:sz w:val="22"/>
        </w:rPr>
        <w:t xml:space="preserve">, </w:t>
      </w:r>
      <w:r w:rsidR="00B063ED">
        <w:rPr>
          <w:sz w:val="22"/>
        </w:rPr>
        <w:t xml:space="preserve">en </w:t>
      </w:r>
      <w:r>
        <w:rPr>
          <w:sz w:val="22"/>
        </w:rPr>
        <w:t>implementación de la</w:t>
      </w:r>
      <w:r w:rsidRPr="009C5DC2">
        <w:rPr>
          <w:sz w:val="22"/>
        </w:rPr>
        <w:t xml:space="preserve"> política de racionalización de trámites</w:t>
      </w:r>
      <w:r w:rsidR="00B063ED">
        <w:rPr>
          <w:sz w:val="22"/>
        </w:rPr>
        <w:t>,</w:t>
      </w:r>
      <w:r w:rsidRPr="009C5DC2">
        <w:rPr>
          <w:sz w:val="22"/>
        </w:rPr>
        <w:t xml:space="preserve"> </w:t>
      </w:r>
      <w:r w:rsidR="00B063ED">
        <w:rPr>
          <w:sz w:val="22"/>
        </w:rPr>
        <w:t>d</w:t>
      </w:r>
      <w:r w:rsidRPr="009C5DC2">
        <w:rPr>
          <w:sz w:val="22"/>
        </w:rPr>
        <w:t>imensión de gestión con valores para resultados, la cual tiene como propósito reducir los costos de transacción en la interacción de los ciudadanos con el Estado, a través de la racionalización, simplificación y automatización de los trámites; de modo que los ciudadanos accedan a sus derechos, cumplan obligaciones y desarrollen actividades comerciales o económicas de manera ágil y efectiva frente al Estado” (Manu</w:t>
      </w:r>
      <w:r w:rsidR="00B063ED">
        <w:rPr>
          <w:sz w:val="22"/>
        </w:rPr>
        <w:t xml:space="preserve">al Operativo MIPG, 2019, p. 24, sustentada en la </w:t>
      </w:r>
      <w:r w:rsidRPr="009C5DC2">
        <w:rPr>
          <w:sz w:val="22"/>
        </w:rPr>
        <w:t xml:space="preserve">Ley 489 de 1998, los lineamientos del Documento </w:t>
      </w:r>
      <w:proofErr w:type="spellStart"/>
      <w:r w:rsidRPr="009C5DC2">
        <w:rPr>
          <w:sz w:val="22"/>
        </w:rPr>
        <w:t>Conpes</w:t>
      </w:r>
      <w:proofErr w:type="spellEnd"/>
      <w:r w:rsidRPr="009C5DC2">
        <w:rPr>
          <w:sz w:val="22"/>
        </w:rPr>
        <w:t xml:space="preserve"> 3292 de 2004, la Ley 962 de 2005, el Decreto 1151 de 2008, la Ley 1450 de 2011, la 1474 de 2011, Decreto Ley 019 de 2012, Decreto 1450 de 2012 y la ley 2052 de 2020, esta última establece en el artículo 4: </w:t>
      </w:r>
      <w:r>
        <w:rPr>
          <w:sz w:val="22"/>
        </w:rPr>
        <w:t>“</w:t>
      </w:r>
      <w:r w:rsidRPr="009C5DC2">
        <w:rPr>
          <w:sz w:val="22"/>
        </w:rPr>
        <w:t xml:space="preserve">(...) </w:t>
      </w:r>
      <w:r w:rsidRPr="004447DD">
        <w:rPr>
          <w:i/>
          <w:iCs/>
          <w:sz w:val="22"/>
        </w:rPr>
        <w:t>deberán elaborar anualmente la estrategia de racionalización de trámites, de acuerdo con lo dispuesto en el artículo 73 de la ley 1474 de 2011 o las disposiciones que lo desarrollen, modifiquen, sustituyan, deroguen o adicionen</w:t>
      </w:r>
      <w:r>
        <w:rPr>
          <w:i/>
          <w:iCs/>
          <w:sz w:val="22"/>
        </w:rPr>
        <w:t>”</w:t>
      </w:r>
      <w:r w:rsidR="00B063ED">
        <w:rPr>
          <w:sz w:val="22"/>
        </w:rPr>
        <w:t xml:space="preserve">, la Unidad Administrativa Especial ha diseñado su estrategia de racionalización de trámites y OPA, en los servicios registrados en el Sistema </w:t>
      </w:r>
      <w:proofErr w:type="spellStart"/>
      <w:r w:rsidR="00B063ED">
        <w:rPr>
          <w:sz w:val="22"/>
        </w:rPr>
        <w:t>Unico</w:t>
      </w:r>
      <w:proofErr w:type="spellEnd"/>
      <w:r w:rsidR="00B063ED">
        <w:rPr>
          <w:sz w:val="22"/>
        </w:rPr>
        <w:t xml:space="preserve"> de Trámites, SUIT.</w:t>
      </w:r>
    </w:p>
    <w:p w:rsidR="00095CE2" w:rsidRDefault="00095CE2" w:rsidP="00095CE2">
      <w:pPr>
        <w:pStyle w:val="Descripcin"/>
        <w:keepNext/>
      </w:pPr>
      <w:r>
        <w:t xml:space="preserve">Tabla </w:t>
      </w:r>
      <w:r w:rsidR="00BD779D">
        <w:fldChar w:fldCharType="begin"/>
      </w:r>
      <w:r w:rsidR="00BD779D">
        <w:instrText xml:space="preserve"> SEQ Tabla \* ARABIC </w:instrText>
      </w:r>
      <w:r w:rsidR="00BD779D">
        <w:fldChar w:fldCharType="separate"/>
      </w:r>
      <w:r w:rsidR="00CC3B00">
        <w:rPr>
          <w:noProof/>
        </w:rPr>
        <w:t>2</w:t>
      </w:r>
      <w:r w:rsidR="00BD779D">
        <w:rPr>
          <w:noProof/>
        </w:rPr>
        <w:fldChar w:fldCharType="end"/>
      </w:r>
      <w:r>
        <w:t xml:space="preserve"> Componente Racionalización de trámites</w:t>
      </w:r>
    </w:p>
    <w:p w:rsidR="00CC3B00" w:rsidRDefault="00CC3B00" w:rsidP="00B063ED">
      <w:pPr>
        <w:jc w:val="both"/>
        <w:rPr>
          <w:sz w:val="22"/>
        </w:rPr>
      </w:pPr>
      <w:r>
        <w:rPr>
          <w:sz w:val="22"/>
        </w:rPr>
        <w:br w:type="page"/>
      </w:r>
    </w:p>
    <w:p w:rsidR="00CC3B00" w:rsidRDefault="00CC3B00" w:rsidP="00B063ED">
      <w:pPr>
        <w:jc w:val="both"/>
        <w:rPr>
          <w:sz w:val="22"/>
        </w:rPr>
        <w:sectPr w:rsidR="00CC3B00" w:rsidSect="00112747">
          <w:type w:val="continuous"/>
          <w:pgSz w:w="12240" w:h="15840" w:code="1"/>
          <w:pgMar w:top="2410" w:right="1418" w:bottom="1418" w:left="1418" w:header="284" w:footer="709" w:gutter="0"/>
          <w:cols w:space="708"/>
          <w:titlePg/>
          <w:docGrid w:linePitch="360"/>
        </w:sectPr>
      </w:pPr>
    </w:p>
    <w:tbl>
      <w:tblPr>
        <w:tblW w:w="5995" w:type="pct"/>
        <w:tblInd w:w="-567" w:type="dxa"/>
        <w:tblCellMar>
          <w:left w:w="70" w:type="dxa"/>
          <w:right w:w="70" w:type="dxa"/>
        </w:tblCellMar>
        <w:tblLook w:val="04A0" w:firstRow="1" w:lastRow="0" w:firstColumn="1" w:lastColumn="0" w:noHBand="0" w:noVBand="1"/>
        <w:tblCaption w:val="Tabla 2 Componente racionalización de trámites"/>
        <w:tblDescription w:val="Estrategia de racionalización de trámites registrada en el Sistema Unico de Registro de Trámites, SUIT."/>
      </w:tblPr>
      <w:tblGrid>
        <w:gridCol w:w="1236"/>
        <w:gridCol w:w="514"/>
        <w:gridCol w:w="256"/>
        <w:gridCol w:w="957"/>
        <w:gridCol w:w="677"/>
        <w:gridCol w:w="1225"/>
        <w:gridCol w:w="1130"/>
        <w:gridCol w:w="551"/>
        <w:gridCol w:w="672"/>
        <w:gridCol w:w="421"/>
        <w:gridCol w:w="889"/>
        <w:gridCol w:w="460"/>
        <w:gridCol w:w="850"/>
        <w:gridCol w:w="913"/>
        <w:gridCol w:w="589"/>
        <w:gridCol w:w="721"/>
        <w:gridCol w:w="1231"/>
        <w:gridCol w:w="1110"/>
      </w:tblGrid>
      <w:tr w:rsidR="00096F34" w:rsidRPr="00096F34" w:rsidTr="00096F34">
        <w:trPr>
          <w:trHeight w:val="499"/>
        </w:trPr>
        <w:tc>
          <w:tcPr>
            <w:tcW w:w="612" w:type="pct"/>
            <w:gridSpan w:val="2"/>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lastRenderedPageBreak/>
              <w:t>Nombre de la entidad:</w:t>
            </w:r>
          </w:p>
        </w:tc>
        <w:tc>
          <w:tcPr>
            <w:tcW w:w="1684" w:type="pct"/>
            <w:gridSpan w:val="6"/>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 xml:space="preserve">UNIDAD ADMINISTRATIVA ESPECIAL CUERPO OFICIAL BOMBEROS BOGOTÁ </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09"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6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9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34"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8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180"/>
        </w:trPr>
        <w:tc>
          <w:tcPr>
            <w:tcW w:w="434"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7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89"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37"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4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9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9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69" w:type="pct"/>
            <w:gridSpan w:val="2"/>
            <w:vMerge w:val="restart"/>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Orden:</w:t>
            </w:r>
          </w:p>
        </w:tc>
        <w:tc>
          <w:tcPr>
            <w:tcW w:w="811" w:type="pct"/>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Territorial</w:t>
            </w: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319"/>
        </w:trPr>
        <w:tc>
          <w:tcPr>
            <w:tcW w:w="612" w:type="pct"/>
            <w:gridSpan w:val="2"/>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Sector administrativo:</w:t>
            </w:r>
          </w:p>
        </w:tc>
        <w:tc>
          <w:tcPr>
            <w:tcW w:w="1684" w:type="pct"/>
            <w:gridSpan w:val="6"/>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No Aplica</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69" w:type="pct"/>
            <w:gridSpan w:val="2"/>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811" w:type="pct"/>
            <w:gridSpan w:val="3"/>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180"/>
        </w:trPr>
        <w:tc>
          <w:tcPr>
            <w:tcW w:w="434"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7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89"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37"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4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9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9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69" w:type="pct"/>
            <w:gridSpan w:val="2"/>
            <w:vMerge w:val="restart"/>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Año vigencia:</w:t>
            </w:r>
          </w:p>
        </w:tc>
        <w:tc>
          <w:tcPr>
            <w:tcW w:w="811" w:type="pct"/>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2022</w:t>
            </w: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319"/>
        </w:trPr>
        <w:tc>
          <w:tcPr>
            <w:tcW w:w="612" w:type="pct"/>
            <w:gridSpan w:val="2"/>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Departamento:</w:t>
            </w:r>
          </w:p>
        </w:tc>
        <w:tc>
          <w:tcPr>
            <w:tcW w:w="1684" w:type="pct"/>
            <w:gridSpan w:val="6"/>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Bogotá D.C</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69" w:type="pct"/>
            <w:gridSpan w:val="2"/>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811" w:type="pct"/>
            <w:gridSpan w:val="3"/>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222"/>
        </w:trPr>
        <w:tc>
          <w:tcPr>
            <w:tcW w:w="434"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7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89"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37"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4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9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9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279" w:type="pct"/>
            <w:gridSpan w:val="5"/>
            <w:vMerge w:val="restart"/>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333300"/>
                <w:sz w:val="18"/>
                <w:szCs w:val="24"/>
                <w:lang w:eastAsia="es-CO"/>
              </w:rPr>
            </w:pP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120"/>
        </w:trPr>
        <w:tc>
          <w:tcPr>
            <w:tcW w:w="612" w:type="pct"/>
            <w:gridSpan w:val="2"/>
            <w:vMerge w:val="restart"/>
            <w:tcBorders>
              <w:top w:val="nil"/>
              <w:left w:val="nil"/>
              <w:bottom w:val="nil"/>
              <w:right w:val="nil"/>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Municipio:</w:t>
            </w:r>
          </w:p>
        </w:tc>
        <w:tc>
          <w:tcPr>
            <w:tcW w:w="1684" w:type="pct"/>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r w:rsidRPr="00096F34">
              <w:rPr>
                <w:rFonts w:ascii="SansSerif" w:eastAsia="Times New Roman" w:hAnsi="SansSerif" w:cs="Arial"/>
                <w:b/>
                <w:bCs/>
                <w:color w:val="000000"/>
                <w:sz w:val="18"/>
                <w:szCs w:val="24"/>
                <w:lang w:eastAsia="es-CO"/>
              </w:rPr>
              <w:t>BOGOTÁ</w:t>
            </w: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279" w:type="pct"/>
            <w:gridSpan w:val="5"/>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333300"/>
                <w:sz w:val="18"/>
                <w:szCs w:val="24"/>
                <w:lang w:eastAsia="es-CO"/>
              </w:rPr>
            </w:pP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096F34" w:rsidRPr="00096F34" w:rsidTr="00096F34">
        <w:trPr>
          <w:trHeight w:val="86"/>
        </w:trPr>
        <w:tc>
          <w:tcPr>
            <w:tcW w:w="612" w:type="pct"/>
            <w:gridSpan w:val="2"/>
            <w:vMerge/>
            <w:tcBorders>
              <w:top w:val="nil"/>
              <w:left w:val="nil"/>
              <w:bottom w:val="nil"/>
              <w:right w:val="nil"/>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1684" w:type="pct"/>
            <w:gridSpan w:val="6"/>
            <w:vMerge/>
            <w:tcBorders>
              <w:top w:val="single" w:sz="8" w:space="0" w:color="000000"/>
              <w:left w:val="single" w:sz="8" w:space="0" w:color="000000"/>
              <w:bottom w:val="single" w:sz="8" w:space="0" w:color="000000"/>
              <w:right w:val="single" w:sz="8" w:space="0" w:color="000000"/>
            </w:tcBorders>
            <w:vAlign w:val="center"/>
            <w:hideMark/>
          </w:tcPr>
          <w:p w:rsidR="00CC3B00" w:rsidRPr="00096F34" w:rsidRDefault="00CC3B00" w:rsidP="00CC3B00">
            <w:pPr>
              <w:spacing w:after="0" w:line="240" w:lineRule="auto"/>
              <w:rPr>
                <w:rFonts w:ascii="SansSerif" w:eastAsia="Times New Roman" w:hAnsi="SansSerif" w:cs="Arial"/>
                <w:b/>
                <w:bCs/>
                <w:color w:val="000000"/>
                <w:sz w:val="18"/>
                <w:szCs w:val="24"/>
                <w:lang w:eastAsia="es-CO"/>
              </w:rPr>
            </w:pPr>
          </w:p>
        </w:tc>
        <w:tc>
          <w:tcPr>
            <w:tcW w:w="238"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46"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09"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60"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9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34"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18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223"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432"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c>
          <w:tcPr>
            <w:tcW w:w="385" w:type="pct"/>
            <w:tcBorders>
              <w:top w:val="nil"/>
              <w:left w:val="nil"/>
              <w:bottom w:val="nil"/>
              <w:right w:val="nil"/>
            </w:tcBorders>
            <w:shd w:val="clear" w:color="000000" w:fill="FFFFFF"/>
            <w:hideMark/>
          </w:tcPr>
          <w:p w:rsidR="00CC3B00" w:rsidRPr="00096F34" w:rsidRDefault="00CC3B00" w:rsidP="00CC3B00">
            <w:pPr>
              <w:spacing w:after="0" w:line="240" w:lineRule="auto"/>
              <w:rPr>
                <w:rFonts w:ascii="SansSerif" w:eastAsia="Times New Roman" w:hAnsi="SansSerif" w:cs="Arial"/>
                <w:color w:val="000000"/>
                <w:sz w:val="18"/>
                <w:szCs w:val="20"/>
                <w:lang w:eastAsia="es-CO"/>
              </w:rPr>
            </w:pPr>
            <w:r w:rsidRPr="00096F34">
              <w:rPr>
                <w:rFonts w:ascii="SansSerif" w:eastAsia="Times New Roman" w:hAnsi="SansSerif" w:cs="Arial"/>
                <w:color w:val="000000"/>
                <w:sz w:val="18"/>
                <w:szCs w:val="20"/>
                <w:lang w:eastAsia="es-CO"/>
              </w:rPr>
              <w:t> </w:t>
            </w:r>
          </w:p>
        </w:tc>
      </w:tr>
      <w:tr w:rsidR="00CC3B00" w:rsidRPr="00096F34" w:rsidTr="00096F34">
        <w:trPr>
          <w:trHeight w:val="511"/>
        </w:trPr>
        <w:tc>
          <w:tcPr>
            <w:tcW w:w="1278" w:type="pct"/>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DATOS TRÁMITES A RACIONALIZAR</w:t>
            </w:r>
          </w:p>
        </w:tc>
        <w:tc>
          <w:tcPr>
            <w:tcW w:w="2167" w:type="pct"/>
            <w:gridSpan w:val="8"/>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ACCIONES DE RACIONALIZACIÓN A DESARROLLAR</w:t>
            </w:r>
          </w:p>
        </w:tc>
        <w:tc>
          <w:tcPr>
            <w:tcW w:w="1556" w:type="pct"/>
            <w:gridSpan w:val="5"/>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PLAN DE EJECUCIÓN</w:t>
            </w:r>
          </w:p>
        </w:tc>
      </w:tr>
      <w:tr w:rsidR="00096F34" w:rsidRPr="00096F34" w:rsidTr="00096F34">
        <w:trPr>
          <w:trHeight w:val="667"/>
        </w:trPr>
        <w:tc>
          <w:tcPr>
            <w:tcW w:w="434" w:type="pct"/>
            <w:tcBorders>
              <w:top w:val="nil"/>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Tipo</w:t>
            </w:r>
          </w:p>
        </w:tc>
        <w:tc>
          <w:tcPr>
            <w:tcW w:w="267"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Número</w:t>
            </w:r>
          </w:p>
        </w:tc>
        <w:tc>
          <w:tcPr>
            <w:tcW w:w="337"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Nombre</w:t>
            </w:r>
          </w:p>
        </w:tc>
        <w:tc>
          <w:tcPr>
            <w:tcW w:w="24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Estado</w:t>
            </w:r>
          </w:p>
        </w:tc>
        <w:tc>
          <w:tcPr>
            <w:tcW w:w="43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Situación actual</w:t>
            </w:r>
          </w:p>
        </w:tc>
        <w:tc>
          <w:tcPr>
            <w:tcW w:w="39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Mejora por implementar</w:t>
            </w:r>
          </w:p>
        </w:tc>
        <w:tc>
          <w:tcPr>
            <w:tcW w:w="434"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Beneficio al ciudadano o entidad</w:t>
            </w:r>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Tipo racionalización</w:t>
            </w:r>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Acciones racionalización</w:t>
            </w:r>
          </w:p>
        </w:tc>
        <w:tc>
          <w:tcPr>
            <w:tcW w:w="334"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Fecha</w:t>
            </w:r>
            <w:r w:rsidRPr="00096F34">
              <w:rPr>
                <w:rFonts w:ascii="SansSerif" w:eastAsia="Times New Roman" w:hAnsi="SansSerif" w:cs="Arial"/>
                <w:b/>
                <w:bCs/>
                <w:color w:val="000000"/>
                <w:sz w:val="18"/>
                <w:szCs w:val="20"/>
                <w:lang w:eastAsia="es-CO"/>
              </w:rPr>
              <w:br/>
              <w:t>inicio</w:t>
            </w:r>
          </w:p>
        </w:tc>
        <w:tc>
          <w:tcPr>
            <w:tcW w:w="40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Fecha final racionalización</w:t>
            </w:r>
          </w:p>
        </w:tc>
        <w:tc>
          <w:tcPr>
            <w:tcW w:w="43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Responsable</w:t>
            </w:r>
          </w:p>
        </w:tc>
        <w:tc>
          <w:tcPr>
            <w:tcW w:w="385"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b/>
                <w:bCs/>
                <w:color w:val="000000"/>
                <w:sz w:val="18"/>
                <w:szCs w:val="20"/>
                <w:lang w:eastAsia="es-CO"/>
              </w:rPr>
            </w:pPr>
            <w:r w:rsidRPr="00096F34">
              <w:rPr>
                <w:rFonts w:ascii="SansSerif" w:eastAsia="Times New Roman" w:hAnsi="SansSerif" w:cs="Arial"/>
                <w:b/>
                <w:bCs/>
                <w:color w:val="000000"/>
                <w:sz w:val="18"/>
                <w:szCs w:val="20"/>
                <w:lang w:eastAsia="es-CO"/>
              </w:rPr>
              <w:t>Justificación</w:t>
            </w:r>
          </w:p>
        </w:tc>
      </w:tr>
      <w:tr w:rsidR="00096F34" w:rsidRPr="00096F34" w:rsidTr="00096F34">
        <w:trPr>
          <w:trHeight w:val="2082"/>
        </w:trPr>
        <w:tc>
          <w:tcPr>
            <w:tcW w:w="434" w:type="pct"/>
            <w:tcBorders>
              <w:top w:val="nil"/>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Otros procedimientos administrativos de cara al usuario</w:t>
            </w:r>
          </w:p>
        </w:tc>
        <w:tc>
          <w:tcPr>
            <w:tcW w:w="267"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31410</w:t>
            </w:r>
          </w:p>
        </w:tc>
        <w:tc>
          <w:tcPr>
            <w:tcW w:w="337"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Constancia de atención de emergencia</w:t>
            </w:r>
          </w:p>
        </w:tc>
        <w:tc>
          <w:tcPr>
            <w:tcW w:w="24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Inscrito</w:t>
            </w:r>
          </w:p>
        </w:tc>
        <w:tc>
          <w:tcPr>
            <w:tcW w:w="43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 xml:space="preserve">De acuerdo a la definición pública  la  constancia de  atención de  emergencia, no es  un OPA  es  una consulta, por lo cual  debe ser  eliminado  en el SUIT </w:t>
            </w:r>
          </w:p>
        </w:tc>
        <w:tc>
          <w:tcPr>
            <w:tcW w:w="39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Eliminación de la OPA en el SUIT</w:t>
            </w:r>
          </w:p>
        </w:tc>
        <w:tc>
          <w:tcPr>
            <w:tcW w:w="434"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Simplificación de procedimientos y optimización de recursos al interior de la Entidad</w:t>
            </w:r>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Administrativa</w:t>
            </w:r>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Eliminación del trámite</w:t>
            </w:r>
          </w:p>
        </w:tc>
        <w:tc>
          <w:tcPr>
            <w:tcW w:w="334"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01/06/2022</w:t>
            </w:r>
          </w:p>
        </w:tc>
        <w:tc>
          <w:tcPr>
            <w:tcW w:w="40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30/11/2022</w:t>
            </w:r>
          </w:p>
        </w:tc>
        <w:tc>
          <w:tcPr>
            <w:tcW w:w="43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Subdirección de Gestión del Riesgo</w:t>
            </w:r>
          </w:p>
        </w:tc>
        <w:tc>
          <w:tcPr>
            <w:tcW w:w="385"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 xml:space="preserve"> </w:t>
            </w:r>
          </w:p>
        </w:tc>
      </w:tr>
      <w:tr w:rsidR="00096F34" w:rsidRPr="00096F34" w:rsidTr="00096F34">
        <w:trPr>
          <w:trHeight w:val="2384"/>
        </w:trPr>
        <w:tc>
          <w:tcPr>
            <w:tcW w:w="434" w:type="pct"/>
            <w:tcBorders>
              <w:top w:val="nil"/>
              <w:left w:val="single" w:sz="8" w:space="0" w:color="000000"/>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Otros procedimientos administrativos de cara al usuario</w:t>
            </w:r>
          </w:p>
        </w:tc>
        <w:tc>
          <w:tcPr>
            <w:tcW w:w="267"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31820</w:t>
            </w:r>
          </w:p>
        </w:tc>
        <w:tc>
          <w:tcPr>
            <w:tcW w:w="337"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Club bomberitos prevención para niños</w:t>
            </w:r>
          </w:p>
        </w:tc>
        <w:tc>
          <w:tcPr>
            <w:tcW w:w="24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Inscrito</w:t>
            </w:r>
          </w:p>
        </w:tc>
        <w:tc>
          <w:tcPr>
            <w:tcW w:w="430"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 xml:space="preserve">En los registros del SUIT, la </w:t>
            </w:r>
            <w:proofErr w:type="spellStart"/>
            <w:r w:rsidRPr="00096F34">
              <w:rPr>
                <w:rFonts w:ascii="SansSerif" w:eastAsia="Times New Roman" w:hAnsi="SansSerif" w:cs="Arial"/>
                <w:color w:val="000000"/>
                <w:sz w:val="16"/>
                <w:szCs w:val="16"/>
                <w:lang w:eastAsia="es-CO"/>
              </w:rPr>
              <w:t>inscipción</w:t>
            </w:r>
            <w:proofErr w:type="spellEnd"/>
            <w:r w:rsidRPr="00096F34">
              <w:rPr>
                <w:rFonts w:ascii="SansSerif" w:eastAsia="Times New Roman" w:hAnsi="SansSerif" w:cs="Arial"/>
                <w:color w:val="000000"/>
                <w:sz w:val="16"/>
                <w:szCs w:val="16"/>
                <w:lang w:eastAsia="es-CO"/>
              </w:rPr>
              <w:t xml:space="preserve"> para esta OPA se realiza de manera presencial en cada una de las estaciones, presentando la documentación requerida para cada niño y en días hábiles</w:t>
            </w:r>
          </w:p>
        </w:tc>
        <w:tc>
          <w:tcPr>
            <w:tcW w:w="39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Realizar la inscripción de manera virtual, utilizando la página WEB de la entidad y realizando dicha inscripción las 24 horas, dentro de los días establecidos en el cronograma</w:t>
            </w:r>
          </w:p>
        </w:tc>
        <w:tc>
          <w:tcPr>
            <w:tcW w:w="434"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Simplificación de procedimientos y optimización de recursos al interior de la Entidad</w:t>
            </w:r>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proofErr w:type="spellStart"/>
            <w:r w:rsidRPr="00096F34">
              <w:rPr>
                <w:rFonts w:ascii="SansSerif" w:eastAsia="Times New Roman" w:hAnsi="SansSerif" w:cs="Arial"/>
                <w:color w:val="000000"/>
                <w:sz w:val="16"/>
                <w:szCs w:val="16"/>
                <w:lang w:eastAsia="es-CO"/>
              </w:rPr>
              <w:t>Tecnologica</w:t>
            </w:r>
            <w:proofErr w:type="spellEnd"/>
          </w:p>
        </w:tc>
        <w:tc>
          <w:tcPr>
            <w:tcW w:w="45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Formularios diligenciados en línea</w:t>
            </w:r>
          </w:p>
        </w:tc>
        <w:tc>
          <w:tcPr>
            <w:tcW w:w="334"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01/03/2022</w:t>
            </w:r>
          </w:p>
        </w:tc>
        <w:tc>
          <w:tcPr>
            <w:tcW w:w="405"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jc w:val="center"/>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30/11/2022</w:t>
            </w:r>
          </w:p>
        </w:tc>
        <w:tc>
          <w:tcPr>
            <w:tcW w:w="432"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Subdirección de Gestión del Riesgo</w:t>
            </w:r>
          </w:p>
        </w:tc>
        <w:tc>
          <w:tcPr>
            <w:tcW w:w="385" w:type="pct"/>
            <w:tcBorders>
              <w:top w:val="nil"/>
              <w:left w:val="nil"/>
              <w:bottom w:val="single" w:sz="8" w:space="0" w:color="000000"/>
              <w:right w:val="single" w:sz="8" w:space="0" w:color="000000"/>
            </w:tcBorders>
            <w:shd w:val="clear" w:color="000000" w:fill="FFFFFF"/>
            <w:vAlign w:val="center"/>
            <w:hideMark/>
          </w:tcPr>
          <w:p w:rsidR="00CC3B00" w:rsidRPr="00096F34" w:rsidRDefault="00CC3B00" w:rsidP="00CC3B00">
            <w:pPr>
              <w:spacing w:after="0" w:line="240" w:lineRule="auto"/>
              <w:rPr>
                <w:rFonts w:ascii="SansSerif" w:eastAsia="Times New Roman" w:hAnsi="SansSerif" w:cs="Arial"/>
                <w:color w:val="000000"/>
                <w:sz w:val="16"/>
                <w:szCs w:val="16"/>
                <w:lang w:eastAsia="es-CO"/>
              </w:rPr>
            </w:pPr>
            <w:r w:rsidRPr="00096F34">
              <w:rPr>
                <w:rFonts w:ascii="SansSerif" w:eastAsia="Times New Roman" w:hAnsi="SansSerif" w:cs="Arial"/>
                <w:color w:val="000000"/>
                <w:sz w:val="16"/>
                <w:szCs w:val="16"/>
                <w:lang w:eastAsia="es-CO"/>
              </w:rPr>
              <w:t xml:space="preserve"> </w:t>
            </w:r>
          </w:p>
        </w:tc>
      </w:tr>
    </w:tbl>
    <w:p w:rsidR="004174D1" w:rsidRDefault="004174D1" w:rsidP="004174D1">
      <w:r>
        <w:br w:type="page"/>
      </w:r>
    </w:p>
    <w:p w:rsidR="00CC3B00" w:rsidRDefault="00CC3B00" w:rsidP="00112747">
      <w:pPr>
        <w:pStyle w:val="Ttulo2"/>
        <w:numPr>
          <w:ilvl w:val="1"/>
          <w:numId w:val="26"/>
        </w:numPr>
        <w:rPr>
          <w:rFonts w:ascii="Arial" w:hAnsi="Arial" w:cs="Arial"/>
          <w:b/>
          <w:color w:val="404040" w:themeColor="text1" w:themeTint="BF"/>
        </w:rPr>
        <w:sectPr w:rsidR="00CC3B00" w:rsidSect="00096F34">
          <w:type w:val="continuous"/>
          <w:pgSz w:w="15840" w:h="12240" w:orient="landscape" w:code="1"/>
          <w:pgMar w:top="1418" w:right="2410" w:bottom="1135" w:left="1418" w:header="284" w:footer="709" w:gutter="0"/>
          <w:cols w:space="708"/>
          <w:titlePg/>
          <w:docGrid w:linePitch="360"/>
        </w:sectPr>
      </w:pPr>
      <w:bookmarkStart w:id="54" w:name="_Toc93651367"/>
    </w:p>
    <w:p w:rsidR="00095CE2" w:rsidRPr="00CE3407" w:rsidRDefault="00CE3407" w:rsidP="00112747">
      <w:pPr>
        <w:pStyle w:val="Ttulo2"/>
        <w:numPr>
          <w:ilvl w:val="1"/>
          <w:numId w:val="26"/>
        </w:numPr>
        <w:rPr>
          <w:rFonts w:ascii="Arial" w:hAnsi="Arial" w:cs="Arial"/>
          <w:b/>
          <w:color w:val="404040" w:themeColor="text1" w:themeTint="BF"/>
        </w:rPr>
      </w:pPr>
      <w:r w:rsidRPr="00CE3407">
        <w:rPr>
          <w:rFonts w:ascii="Arial" w:hAnsi="Arial" w:cs="Arial"/>
          <w:b/>
          <w:color w:val="404040" w:themeColor="text1" w:themeTint="BF"/>
        </w:rPr>
        <w:lastRenderedPageBreak/>
        <w:t>Rendición de cuentas</w:t>
      </w:r>
      <w:bookmarkEnd w:id="54"/>
    </w:p>
    <w:p w:rsidR="00095CE2" w:rsidRPr="00B07797" w:rsidRDefault="00095CE2" w:rsidP="005A6B52">
      <w:pPr>
        <w:spacing w:line="276" w:lineRule="auto"/>
        <w:jc w:val="both"/>
        <w:rPr>
          <w:sz w:val="24"/>
          <w:szCs w:val="24"/>
        </w:rPr>
      </w:pPr>
    </w:p>
    <w:p w:rsidR="00095CE2" w:rsidRDefault="00CE3407" w:rsidP="005E0A41">
      <w:pPr>
        <w:spacing w:line="276" w:lineRule="auto"/>
        <w:jc w:val="both"/>
        <w:rPr>
          <w:sz w:val="24"/>
          <w:szCs w:val="24"/>
        </w:rPr>
      </w:pPr>
      <w:r w:rsidRPr="00B07797">
        <w:rPr>
          <w:sz w:val="24"/>
          <w:szCs w:val="24"/>
        </w:rPr>
        <w:t xml:space="preserve">La estrategia de rendición de cuentas, busca fortalecer la interacción con la ciudadanía y los grupos de interés, promoviendo las buenas prácticas que en este sentido se han implementado en la entidad, </w:t>
      </w:r>
      <w:r w:rsidR="007063FE" w:rsidRPr="00B07797">
        <w:rPr>
          <w:sz w:val="24"/>
          <w:szCs w:val="24"/>
        </w:rPr>
        <w:t>reconociendo</w:t>
      </w:r>
      <w:r w:rsidRPr="00B07797">
        <w:rPr>
          <w:sz w:val="24"/>
          <w:szCs w:val="24"/>
        </w:rPr>
        <w:t xml:space="preserve"> los temas de interés </w:t>
      </w:r>
      <w:r w:rsidR="007063FE">
        <w:rPr>
          <w:sz w:val="24"/>
          <w:szCs w:val="24"/>
        </w:rPr>
        <w:t>tanto en lo misional, como en los servicios ciudadanos y el interés en el control social de la gestión pública de la entidad</w:t>
      </w:r>
      <w:r w:rsidRPr="00B07797">
        <w:rPr>
          <w:sz w:val="24"/>
          <w:szCs w:val="24"/>
        </w:rPr>
        <w:t xml:space="preserve"> y respondiendo a los retos del modelo de gobierno abierto del plan de desarrollo distrital, “Un nuevo contrato social y ambiental para la Bogotá del siglo XXI”</w:t>
      </w:r>
      <w:r w:rsidR="005A6B52">
        <w:rPr>
          <w:sz w:val="24"/>
          <w:szCs w:val="24"/>
        </w:rPr>
        <w:t>.</w:t>
      </w:r>
    </w:p>
    <w:p w:rsidR="005A6B52" w:rsidRDefault="005A6B52" w:rsidP="005E0A41">
      <w:pPr>
        <w:spacing w:line="276" w:lineRule="auto"/>
        <w:jc w:val="both"/>
        <w:rPr>
          <w:sz w:val="24"/>
          <w:szCs w:val="24"/>
        </w:rPr>
      </w:pPr>
      <w:r>
        <w:rPr>
          <w:sz w:val="24"/>
          <w:szCs w:val="24"/>
        </w:rPr>
        <w:t>Esta estrategia de rendición de cuentas,</w:t>
      </w:r>
      <w:r w:rsidR="007063FE">
        <w:rPr>
          <w:sz w:val="24"/>
          <w:szCs w:val="24"/>
        </w:rPr>
        <w:t xml:space="preserve"> se formuló siguiendo los lineamientos del Manual único de rendición de cuentas, MURC, de la Función Pública, los requisitos de la directiva 005 de 2020 de la Alcaldía Mayor, para lo que se realizaron mesas de trabajo con el equipo técnico de rendición de cuentas y participación ciudadana de la entidad y se construyeron las actividades de los 4 subcomponentes que la compone: </w:t>
      </w:r>
      <w:r w:rsidR="00B30E5E">
        <w:rPr>
          <w:sz w:val="24"/>
          <w:szCs w:val="24"/>
        </w:rPr>
        <w:t xml:space="preserve">1. </w:t>
      </w:r>
      <w:r w:rsidR="007063FE" w:rsidRPr="007063FE">
        <w:rPr>
          <w:sz w:val="24"/>
          <w:szCs w:val="24"/>
        </w:rPr>
        <w:t>Información adecuada para la rendición de cuentas</w:t>
      </w:r>
      <w:r w:rsidR="00B30E5E">
        <w:rPr>
          <w:sz w:val="24"/>
          <w:szCs w:val="24"/>
        </w:rPr>
        <w:t xml:space="preserve">, se propone realizar ejercicios de divulgación de información, disponibilidad de datos abiertos y cualificación del ejercicio de participación ciudadana y rendición de cuentas; 2. </w:t>
      </w:r>
      <w:r w:rsidR="00B30E5E" w:rsidRPr="00B30E5E">
        <w:rPr>
          <w:sz w:val="24"/>
          <w:szCs w:val="24"/>
        </w:rPr>
        <w:t xml:space="preserve">Ejercicios de diálogo con </w:t>
      </w:r>
      <w:r w:rsidR="00B30E5E">
        <w:rPr>
          <w:sz w:val="24"/>
          <w:szCs w:val="24"/>
        </w:rPr>
        <w:t xml:space="preserve">los actores y grupos de interés, encuentros con la ciudadanía, los grupos de interés y los servidores y contratistas de la entidad y la realización de una audiencia pública de rendición de cuentas; 3. Responsabilizarse de la rendición de cuentas, la publicación de respuestas a las preguntas realizadas en los ejercicios de diálogo y generar incentivos a través de una </w:t>
      </w:r>
      <w:proofErr w:type="spellStart"/>
      <w:r w:rsidR="00B30E5E">
        <w:rPr>
          <w:sz w:val="24"/>
          <w:szCs w:val="24"/>
        </w:rPr>
        <w:t>trivia</w:t>
      </w:r>
      <w:proofErr w:type="spellEnd"/>
      <w:r w:rsidR="00B30E5E">
        <w:rPr>
          <w:sz w:val="24"/>
          <w:szCs w:val="24"/>
        </w:rPr>
        <w:t xml:space="preserve"> o reto virtual y el 4. Evaluación y retroalimentación a la gestión institucional, se realizará monitoreo y acompañamiento a la ejecución de esta estrategia por la Oficina Asesora de Planeación, como parte de su rol de segunda línea de defensa y seguimiento </w:t>
      </w:r>
      <w:r w:rsidR="00B30E5E" w:rsidRPr="00B30E5E">
        <w:rPr>
          <w:sz w:val="24"/>
          <w:szCs w:val="24"/>
        </w:rPr>
        <w:t>al cumplimiento a los mecanismos de Participación Ciudadana establecidos por la entidad y de conco</w:t>
      </w:r>
      <w:r w:rsidR="00B30E5E">
        <w:rPr>
          <w:sz w:val="24"/>
          <w:szCs w:val="24"/>
        </w:rPr>
        <w:t>rdancia con el Decreto 371/2010 por la Oficina de Control Interno.</w:t>
      </w:r>
    </w:p>
    <w:p w:rsidR="005E0A41" w:rsidRDefault="005E0A41">
      <w:pPr>
        <w:rPr>
          <w:sz w:val="24"/>
          <w:szCs w:val="24"/>
        </w:rPr>
      </w:pPr>
      <w:r>
        <w:rPr>
          <w:sz w:val="24"/>
          <w:szCs w:val="24"/>
        </w:rPr>
        <w:br w:type="page"/>
      </w:r>
    </w:p>
    <w:p w:rsidR="00625CE3" w:rsidRDefault="00625CE3" w:rsidP="00625CE3">
      <w:pPr>
        <w:pStyle w:val="Descripcin"/>
        <w:keepNext/>
      </w:pPr>
      <w:r>
        <w:lastRenderedPageBreak/>
        <w:t xml:space="preserve">Tabla </w:t>
      </w:r>
      <w:r w:rsidR="00BD779D">
        <w:fldChar w:fldCharType="begin"/>
      </w:r>
      <w:r w:rsidR="00BD779D">
        <w:instrText xml:space="preserve"> SEQ Tabla \* ARABIC </w:instrText>
      </w:r>
      <w:r w:rsidR="00BD779D">
        <w:fldChar w:fldCharType="separate"/>
      </w:r>
      <w:r w:rsidR="00CC3B00">
        <w:rPr>
          <w:noProof/>
        </w:rPr>
        <w:t>3</w:t>
      </w:r>
      <w:r w:rsidR="00BD779D">
        <w:rPr>
          <w:noProof/>
        </w:rPr>
        <w:fldChar w:fldCharType="end"/>
      </w:r>
      <w:r>
        <w:t xml:space="preserve"> Componente Rendición de cuentas</w:t>
      </w:r>
    </w:p>
    <w:tbl>
      <w:tblPr>
        <w:tblW w:w="5000" w:type="pct"/>
        <w:tblLook w:val="04A0" w:firstRow="1" w:lastRow="0" w:firstColumn="1" w:lastColumn="0" w:noHBand="0" w:noVBand="1"/>
        <w:tblCaption w:val="Componente Rendición de Cuentas"/>
        <w:tblDescription w:val="Contiene las actividades formuladas como parte de la rendición de cuentas 2022 de acuerdo a los 4 subcomponentes con la meta, el responsables y las fechas inicio y fin en que se ejecutarán"/>
      </w:tblPr>
      <w:tblGrid>
        <w:gridCol w:w="1927"/>
        <w:gridCol w:w="1909"/>
        <w:gridCol w:w="1597"/>
        <w:gridCol w:w="1607"/>
        <w:gridCol w:w="1177"/>
        <w:gridCol w:w="1177"/>
      </w:tblGrid>
      <w:tr w:rsidR="004F34D6" w:rsidRPr="004F34D6" w:rsidTr="00625CE3">
        <w:trPr>
          <w:trHeight w:val="690"/>
          <w:tblHeader/>
        </w:trPr>
        <w:tc>
          <w:tcPr>
            <w:tcW w:w="1026"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Subcomponente</w:t>
            </w:r>
            <w:proofErr w:type="spellEnd"/>
          </w:p>
        </w:tc>
        <w:tc>
          <w:tcPr>
            <w:tcW w:w="101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Actividades</w:t>
            </w:r>
            <w:proofErr w:type="spellEnd"/>
          </w:p>
        </w:tc>
        <w:tc>
          <w:tcPr>
            <w:tcW w:w="850"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r w:rsidRPr="004F34D6">
              <w:rPr>
                <w:rFonts w:eastAsia="Times New Roman" w:cs="Arial"/>
                <w:b/>
                <w:bCs/>
                <w:i/>
                <w:color w:val="FFFFFF"/>
                <w:sz w:val="18"/>
                <w:lang w:val="en-US"/>
              </w:rPr>
              <w:t>Meta/</w:t>
            </w:r>
            <w:proofErr w:type="spellStart"/>
            <w:r w:rsidRPr="004F34D6">
              <w:rPr>
                <w:rFonts w:eastAsia="Times New Roman" w:cs="Arial"/>
                <w:b/>
                <w:bCs/>
                <w:i/>
                <w:color w:val="FFFFFF"/>
                <w:sz w:val="18"/>
                <w:lang w:val="en-US"/>
              </w:rPr>
              <w:t>Producto</w:t>
            </w:r>
            <w:proofErr w:type="spellEnd"/>
          </w:p>
        </w:tc>
        <w:tc>
          <w:tcPr>
            <w:tcW w:w="855"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lang w:val="en-US"/>
              </w:rPr>
            </w:pPr>
            <w:proofErr w:type="spellStart"/>
            <w:r w:rsidRPr="004F34D6">
              <w:rPr>
                <w:rFonts w:eastAsia="Times New Roman" w:cs="Arial"/>
                <w:b/>
                <w:bCs/>
                <w:i/>
                <w:color w:val="FFFFFF"/>
                <w:sz w:val="18"/>
                <w:lang w:val="en-US"/>
              </w:rPr>
              <w:t>Responsable</w:t>
            </w:r>
            <w:proofErr w:type="spellEnd"/>
          </w:p>
        </w:tc>
        <w:tc>
          <w:tcPr>
            <w:tcW w:w="62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rPr>
            </w:pPr>
            <w:r w:rsidRPr="004F34D6">
              <w:rPr>
                <w:rFonts w:eastAsia="Times New Roman" w:cs="Arial"/>
                <w:b/>
                <w:bCs/>
                <w:i/>
                <w:color w:val="FFFFFF"/>
                <w:sz w:val="18"/>
              </w:rPr>
              <w:t>Fecha Inicio</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c>
          <w:tcPr>
            <w:tcW w:w="626" w:type="pct"/>
            <w:tcBorders>
              <w:top w:val="single" w:sz="4" w:space="0" w:color="auto"/>
              <w:left w:val="nil"/>
              <w:bottom w:val="single" w:sz="4" w:space="0" w:color="auto"/>
              <w:right w:val="single" w:sz="4" w:space="0" w:color="auto"/>
            </w:tcBorders>
            <w:shd w:val="clear" w:color="auto" w:fill="FF5050"/>
            <w:vAlign w:val="center"/>
            <w:hideMark/>
          </w:tcPr>
          <w:p w:rsidR="004F34D6" w:rsidRPr="004F34D6" w:rsidRDefault="004F34D6" w:rsidP="004F34D6">
            <w:pPr>
              <w:spacing w:after="0" w:line="240" w:lineRule="auto"/>
              <w:jc w:val="center"/>
              <w:rPr>
                <w:rFonts w:eastAsia="Times New Roman" w:cs="Arial"/>
                <w:b/>
                <w:bCs/>
                <w:i/>
                <w:color w:val="FFFFFF"/>
                <w:sz w:val="18"/>
              </w:rPr>
            </w:pPr>
            <w:r w:rsidRPr="004F34D6">
              <w:rPr>
                <w:rFonts w:eastAsia="Times New Roman" w:cs="Arial"/>
                <w:b/>
                <w:bCs/>
                <w:i/>
                <w:color w:val="FFFFFF"/>
                <w:sz w:val="18"/>
              </w:rPr>
              <w:t>Fecha Final</w:t>
            </w:r>
            <w:r w:rsidRPr="004F34D6">
              <w:rPr>
                <w:rFonts w:eastAsia="Times New Roman" w:cs="Arial"/>
                <w:b/>
                <w:bCs/>
                <w:i/>
                <w:color w:val="FFFFFF"/>
                <w:sz w:val="18"/>
              </w:rPr>
              <w:br/>
              <w:t>(mm/</w:t>
            </w:r>
            <w:proofErr w:type="spellStart"/>
            <w:r w:rsidRPr="004F34D6">
              <w:rPr>
                <w:rFonts w:eastAsia="Times New Roman" w:cs="Arial"/>
                <w:b/>
                <w:bCs/>
                <w:i/>
                <w:color w:val="FFFFFF"/>
                <w:sz w:val="18"/>
              </w:rPr>
              <w:t>dd</w:t>
            </w:r>
            <w:proofErr w:type="spellEnd"/>
            <w:r w:rsidRPr="004F34D6">
              <w:rPr>
                <w:rFonts w:eastAsia="Times New Roman" w:cs="Arial"/>
                <w:b/>
                <w:bCs/>
                <w:i/>
                <w:color w:val="FFFFFF"/>
                <w:sz w:val="18"/>
              </w:rPr>
              <w:t>/</w:t>
            </w:r>
            <w:proofErr w:type="spellStart"/>
            <w:r w:rsidRPr="004F34D6">
              <w:rPr>
                <w:rFonts w:eastAsia="Times New Roman" w:cs="Arial"/>
                <w:b/>
                <w:bCs/>
                <w:i/>
                <w:color w:val="FFFFFF"/>
                <w:sz w:val="18"/>
              </w:rPr>
              <w:t>aa</w:t>
            </w:r>
            <w:proofErr w:type="spellEnd"/>
            <w:r w:rsidRPr="004F34D6">
              <w:rPr>
                <w:rFonts w:eastAsia="Times New Roman" w:cs="Arial"/>
                <w:b/>
                <w:bCs/>
                <w:i/>
                <w:color w:val="FFFFFF"/>
                <w:sz w:val="18"/>
              </w:rPr>
              <w:t>)</w:t>
            </w:r>
          </w:p>
        </w:tc>
      </w:tr>
      <w:tr w:rsidR="004F34D6" w:rsidRPr="004F34D6" w:rsidTr="00625CE3">
        <w:trPr>
          <w:trHeight w:val="1380"/>
        </w:trPr>
        <w:tc>
          <w:tcPr>
            <w:tcW w:w="1026" w:type="pct"/>
            <w:tcBorders>
              <w:top w:val="nil"/>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1</w:t>
            </w:r>
          </w:p>
        </w:tc>
        <w:tc>
          <w:tcPr>
            <w:tcW w:w="1016" w:type="pct"/>
            <w:tcBorders>
              <w:top w:val="nil"/>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1.Divulgación a la ciudadanía de los datos abiertos disponibles por la entidad para su aprovechamiento</w:t>
            </w:r>
          </w:p>
        </w:tc>
        <w:tc>
          <w:tcPr>
            <w:tcW w:w="850" w:type="pct"/>
            <w:tcBorders>
              <w:top w:val="nil"/>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divulgaciones de datos abiertos al año</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395"/>
        </w:trPr>
        <w:tc>
          <w:tcPr>
            <w:tcW w:w="1026" w:type="pct"/>
            <w:tcBorders>
              <w:top w:val="nil"/>
              <w:left w:val="single" w:sz="4" w:space="0" w:color="auto"/>
              <w:bottom w:val="nil"/>
              <w:right w:val="single" w:sz="4" w:space="0" w:color="auto"/>
            </w:tcBorders>
            <w:shd w:val="clear" w:color="auto" w:fill="auto"/>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Información adecuada para la rendición de cuentas </w:t>
            </w:r>
            <w:r w:rsidRPr="004F34D6">
              <w:rPr>
                <w:rFonts w:eastAsia="Times New Roman" w:cs="Arial"/>
                <w:i/>
                <w:color w:val="000000"/>
                <w:sz w:val="18"/>
                <w:szCs w:val="20"/>
              </w:rPr>
              <w:br/>
              <w:t>Información de calidad y en lenguaje comprensible</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2.Cualificar la participación ciudadana, sensibilizando a los grupos de valor y de interés en el ejercicio de participación y rendición de cuentas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jornada de sensibilización y socialización sobre participación ciudadana y rendición de cuentas con la ciudadanía y los grupos de interés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3.Elaborar y publicar el informe de rendición de cuentas de la entidad</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Informe de rendición de cuentas de la UAECOB</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4. Realizar diez (10) acciones de divulgación de resultados con la ciudadanía, grupos de valor y partes interesadas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Post en redes sociales, comunicados de prensa, sitio web y </w:t>
            </w:r>
            <w:proofErr w:type="spellStart"/>
            <w:r w:rsidRPr="004F34D6">
              <w:rPr>
                <w:rFonts w:eastAsia="Times New Roman" w:cs="Arial"/>
                <w:i/>
                <w:color w:val="000000"/>
                <w:sz w:val="18"/>
                <w:szCs w:val="20"/>
              </w:rPr>
              <w:t>lives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260"/>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5. Realizar dos (2) campañas para la ciudadanía, funcionarios y los contratistas de la UAECOB, enfocada en el tema de anticorrupción</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campañas a través de distintos medios </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305"/>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Generar información de interés para servidores y contratistas con </w:t>
            </w:r>
            <w:proofErr w:type="spellStart"/>
            <w:r w:rsidRPr="004F34D6">
              <w:rPr>
                <w:rFonts w:eastAsia="Times New Roman" w:cs="Arial"/>
                <w:i/>
                <w:color w:val="000000"/>
                <w:sz w:val="18"/>
                <w:szCs w:val="20"/>
              </w:rPr>
              <w:t>peridiocidad</w:t>
            </w:r>
            <w:proofErr w:type="spellEnd"/>
            <w:r w:rsidRPr="004F34D6">
              <w:rPr>
                <w:rFonts w:eastAsia="Times New Roman" w:cs="Arial"/>
                <w:i/>
                <w:color w:val="000000"/>
                <w:sz w:val="18"/>
                <w:szCs w:val="20"/>
              </w:rPr>
              <w:t xml:space="preserve"> semanal a través de los medios internos</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100  </w:t>
            </w:r>
            <w:proofErr w:type="spellStart"/>
            <w:r w:rsidRPr="004F34D6">
              <w:rPr>
                <w:rFonts w:eastAsia="Times New Roman" w:cs="Arial"/>
                <w:i/>
                <w:color w:val="000000"/>
                <w:sz w:val="18"/>
                <w:szCs w:val="20"/>
                <w:lang w:val="en-US"/>
              </w:rPr>
              <w:t>publicaciones</w:t>
            </w:r>
            <w:proofErr w:type="spellEnd"/>
            <w:r w:rsidRPr="004F34D6">
              <w:rPr>
                <w:rFonts w:eastAsia="Times New Roman" w:cs="Arial"/>
                <w:i/>
                <w:color w:val="000000"/>
                <w:sz w:val="18"/>
                <w:szCs w:val="20"/>
                <w:lang w:val="en-US"/>
              </w:rPr>
              <w:t xml:space="preserve"> al </w:t>
            </w:r>
            <w:proofErr w:type="spellStart"/>
            <w:r w:rsidRPr="004F34D6">
              <w:rPr>
                <w:rFonts w:eastAsia="Times New Roman" w:cs="Arial"/>
                <w:i/>
                <w:color w:val="000000"/>
                <w:sz w:val="18"/>
                <w:szCs w:val="20"/>
                <w:lang w:val="en-US"/>
              </w:rPr>
              <w:t>año</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02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7. Divulgar semanalmente información sobre la gestión de la UAECOB a través </w:t>
            </w:r>
            <w:r w:rsidRPr="004F34D6">
              <w:rPr>
                <w:rFonts w:eastAsia="Times New Roman" w:cs="Arial"/>
                <w:i/>
                <w:color w:val="000000"/>
                <w:sz w:val="18"/>
                <w:szCs w:val="20"/>
              </w:rPr>
              <w:lastRenderedPageBreak/>
              <w:t xml:space="preserve">del informativo Bomberos Hoy, videos y post en redes sociales. </w:t>
            </w:r>
          </w:p>
        </w:tc>
        <w:tc>
          <w:tcPr>
            <w:tcW w:w="850"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lastRenderedPageBreak/>
              <w:t>100 publicaciones en el noticiero Bomberos Hoy</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3/01/2022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840"/>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2</w:t>
            </w: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 Gestionar un plan de reuniones entre el Director de la entidad y los líderes de las estaciones generando gerenciamiento territorial y diálogos internos</w:t>
            </w:r>
          </w:p>
        </w:tc>
        <w:tc>
          <w:tcPr>
            <w:tcW w:w="850" w:type="pct"/>
            <w:tcBorders>
              <w:top w:val="single" w:sz="4" w:space="0" w:color="000000"/>
              <w:left w:val="nil"/>
              <w:bottom w:val="nil"/>
              <w:right w:val="single" w:sz="4" w:space="0" w:color="000000"/>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8 </w:t>
            </w:r>
            <w:proofErr w:type="spellStart"/>
            <w:r w:rsidRPr="004F34D6">
              <w:rPr>
                <w:rFonts w:eastAsia="Times New Roman" w:cs="Arial"/>
                <w:i/>
                <w:color w:val="000000"/>
                <w:sz w:val="18"/>
                <w:szCs w:val="20"/>
                <w:lang w:val="en-US"/>
              </w:rPr>
              <w:t>reuniones</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grupos</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primarios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705"/>
        </w:trPr>
        <w:tc>
          <w:tcPr>
            <w:tcW w:w="1026" w:type="pct"/>
            <w:tcBorders>
              <w:top w:val="nil"/>
              <w:left w:val="single" w:sz="4" w:space="0" w:color="auto"/>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2. A través de canales digitales y reuniones generar cuatro (4) diálogos con servidores</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 xml:space="preserve">4 </w:t>
            </w:r>
            <w:proofErr w:type="spellStart"/>
            <w:r w:rsidRPr="004F34D6">
              <w:rPr>
                <w:rFonts w:eastAsia="Times New Roman" w:cs="Arial"/>
                <w:i/>
                <w:color w:val="000000"/>
                <w:sz w:val="18"/>
                <w:szCs w:val="20"/>
                <w:lang w:val="en-US"/>
              </w:rPr>
              <w:t>diálogos</w:t>
            </w:r>
            <w:proofErr w:type="spellEnd"/>
            <w:r w:rsidRPr="004F34D6">
              <w:rPr>
                <w:rFonts w:eastAsia="Times New Roman" w:cs="Arial"/>
                <w:i/>
                <w:color w:val="000000"/>
                <w:sz w:val="18"/>
                <w:szCs w:val="20"/>
                <w:lang w:val="en-US"/>
              </w:rPr>
              <w:t xml:space="preserve"> con </w:t>
            </w:r>
            <w:proofErr w:type="spellStart"/>
            <w:r w:rsidRPr="004F34D6">
              <w:rPr>
                <w:rFonts w:eastAsia="Times New Roman" w:cs="Arial"/>
                <w:i/>
                <w:color w:val="000000"/>
                <w:sz w:val="18"/>
                <w:szCs w:val="20"/>
                <w:lang w:val="en-US"/>
              </w:rPr>
              <w:t>servidores</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16/12/2022</w:t>
            </w:r>
          </w:p>
        </w:tc>
      </w:tr>
      <w:tr w:rsidR="004F34D6" w:rsidRPr="004F34D6" w:rsidTr="00625CE3">
        <w:trPr>
          <w:trHeight w:val="1170"/>
        </w:trPr>
        <w:tc>
          <w:tcPr>
            <w:tcW w:w="1026" w:type="pct"/>
            <w:tcBorders>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Ejercicios de diálogo con los actores y grupos de interés.</w:t>
            </w:r>
            <w:r w:rsidRPr="004F34D6">
              <w:rPr>
                <w:rFonts w:eastAsia="Times New Roman" w:cs="Arial"/>
                <w:i/>
                <w:color w:val="000000"/>
                <w:sz w:val="18"/>
                <w:szCs w:val="20"/>
              </w:rPr>
              <w:br/>
              <w:t>Diálogo de doble vía con la ciudadanía y sus organizaciones</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3. Realizar ejercicios de aprovechamiento de datos abiertos con la ciudadanía y grupos de interés</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2 ejercicios de aprovechamiento de datos abiertos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005"/>
        </w:trPr>
        <w:tc>
          <w:tcPr>
            <w:tcW w:w="1026" w:type="pct"/>
            <w:tcBorders>
              <w:top w:val="nil"/>
              <w:left w:val="single" w:sz="4" w:space="0" w:color="auto"/>
              <w:bottom w:val="nil"/>
              <w:right w:val="nil"/>
            </w:tcBorders>
            <w:shd w:val="clear" w:color="auto" w:fill="auto"/>
            <w:noWrap/>
            <w:vAlign w:val="bottom"/>
            <w:hideMark/>
          </w:tcPr>
          <w:p w:rsidR="004F34D6" w:rsidRPr="004F34D6" w:rsidRDefault="004F34D6" w:rsidP="004F34D6">
            <w:pPr>
              <w:spacing w:after="0" w:line="240" w:lineRule="auto"/>
              <w:jc w:val="center"/>
              <w:rPr>
                <w:rFonts w:eastAsia="Times New Roman" w:cs="Arial"/>
                <w:i/>
                <w:color w:val="000000"/>
                <w:sz w:val="18"/>
                <w:szCs w:val="20"/>
                <w:lang w:val="en-US"/>
              </w:rPr>
            </w:pP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4. Realizar acciones en redes sociales que propician un diálogo en doble vía con la ciudadanía y los grupos de interés</w:t>
            </w:r>
          </w:p>
        </w:tc>
        <w:tc>
          <w:tcPr>
            <w:tcW w:w="850" w:type="pct"/>
            <w:tcBorders>
              <w:top w:val="nil"/>
              <w:left w:val="nil"/>
              <w:bottom w:val="nil"/>
              <w:right w:val="single" w:sz="4" w:space="0" w:color="000000"/>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10 ejercicios de diálogo con la </w:t>
            </w:r>
            <w:proofErr w:type="spellStart"/>
            <w:r w:rsidRPr="004F34D6">
              <w:rPr>
                <w:rFonts w:eastAsia="Times New Roman" w:cs="Arial"/>
                <w:i/>
                <w:color w:val="000000"/>
                <w:sz w:val="18"/>
                <w:szCs w:val="20"/>
              </w:rPr>
              <w:t>ciudadania</w:t>
            </w:r>
            <w:proofErr w:type="spellEnd"/>
            <w:r w:rsidRPr="004F34D6">
              <w:rPr>
                <w:rFonts w:eastAsia="Times New Roman" w:cs="Arial"/>
                <w:i/>
                <w:color w:val="000000"/>
                <w:sz w:val="18"/>
                <w:szCs w:val="20"/>
              </w:rPr>
              <w:t xml:space="preserve"> y grupos de interés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Subdirección de gestión de riesgo / Dirección (Comunicaciones y prensa) / Oficina Asesora de Planeación (Cooperación)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1005"/>
        </w:trPr>
        <w:tc>
          <w:tcPr>
            <w:tcW w:w="1026" w:type="pct"/>
            <w:tcBorders>
              <w:top w:val="nil"/>
              <w:left w:val="single" w:sz="4" w:space="0" w:color="auto"/>
              <w:bottom w:val="nil"/>
              <w:right w:val="nil"/>
            </w:tcBorders>
            <w:shd w:val="clear" w:color="auto" w:fill="auto"/>
            <w:noWrap/>
            <w:vAlign w:val="bottom"/>
            <w:hideMark/>
          </w:tcPr>
          <w:p w:rsidR="004F34D6" w:rsidRPr="004F34D6" w:rsidRDefault="004F34D6" w:rsidP="004F34D6">
            <w:pPr>
              <w:spacing w:after="0" w:line="240" w:lineRule="auto"/>
              <w:jc w:val="center"/>
              <w:rPr>
                <w:rFonts w:eastAsia="Times New Roman" w:cs="Arial"/>
                <w:i/>
                <w:color w:val="000000"/>
                <w:sz w:val="18"/>
                <w:szCs w:val="20"/>
                <w:lang w:val="en-US"/>
              </w:rPr>
            </w:pPr>
          </w:p>
        </w:tc>
        <w:tc>
          <w:tcPr>
            <w:tcW w:w="1016" w:type="pct"/>
            <w:tcBorders>
              <w:top w:val="single" w:sz="4" w:space="0" w:color="auto"/>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5. Diálogos ciudadanos sobre Inspecciones técnicas para la </w:t>
            </w:r>
            <w:proofErr w:type="spellStart"/>
            <w:r w:rsidRPr="004F34D6">
              <w:rPr>
                <w:rFonts w:eastAsia="Times New Roman" w:cs="Arial"/>
                <w:i/>
                <w:color w:val="000000"/>
                <w:sz w:val="18"/>
                <w:szCs w:val="20"/>
              </w:rPr>
              <w:t>ciudadania</w:t>
            </w:r>
            <w:proofErr w:type="spellEnd"/>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2 diálogos ciudadanos sobre las estrategias en revisiones técnicas para la </w:t>
            </w:r>
            <w:proofErr w:type="spellStart"/>
            <w:r w:rsidRPr="004F34D6">
              <w:rPr>
                <w:rFonts w:eastAsia="Times New Roman" w:cs="Arial"/>
                <w:i/>
                <w:color w:val="000000"/>
                <w:sz w:val="18"/>
                <w:szCs w:val="20"/>
              </w:rPr>
              <w:t>ciudadania</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proofErr w:type="spellStart"/>
            <w:r w:rsidRPr="004F34D6">
              <w:rPr>
                <w:rFonts w:eastAsia="Times New Roman" w:cs="Arial"/>
                <w:i/>
                <w:color w:val="000000"/>
                <w:sz w:val="18"/>
                <w:szCs w:val="20"/>
              </w:rPr>
              <w:t>Subdireccion</w:t>
            </w:r>
            <w:proofErr w:type="spellEnd"/>
            <w:r w:rsidRPr="004F34D6">
              <w:rPr>
                <w:rFonts w:eastAsia="Times New Roman" w:cs="Arial"/>
                <w:i/>
                <w:color w:val="000000"/>
                <w:sz w:val="18"/>
                <w:szCs w:val="20"/>
              </w:rPr>
              <w:t xml:space="preserve"> de </w:t>
            </w:r>
            <w:proofErr w:type="spellStart"/>
            <w:r w:rsidRPr="004F34D6">
              <w:rPr>
                <w:rFonts w:eastAsia="Times New Roman" w:cs="Arial"/>
                <w:i/>
                <w:color w:val="000000"/>
                <w:sz w:val="18"/>
                <w:szCs w:val="20"/>
              </w:rPr>
              <w:t>Gestion</w:t>
            </w:r>
            <w:proofErr w:type="spellEnd"/>
            <w:r w:rsidRPr="004F34D6">
              <w:rPr>
                <w:rFonts w:eastAsia="Times New Roman" w:cs="Arial"/>
                <w:i/>
                <w:color w:val="000000"/>
                <w:sz w:val="18"/>
                <w:szCs w:val="20"/>
              </w:rPr>
              <w:t xml:space="preserve"> del Riesgo </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1/04/2022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02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b/>
                <w:bCs/>
                <w:i/>
                <w:color w:val="000000"/>
                <w:sz w:val="18"/>
                <w:szCs w:val="20"/>
                <w:lang w:val="en-US"/>
              </w:rPr>
            </w:pPr>
            <w:r w:rsidRPr="004F34D6">
              <w:rPr>
                <w:rFonts w:eastAsia="Times New Roman" w:cs="Arial"/>
                <w:b/>
                <w:bCs/>
                <w:i/>
                <w:color w:val="000000"/>
                <w:sz w:val="18"/>
                <w:szCs w:val="20"/>
                <w:lang w:val="en-US"/>
              </w:rPr>
              <w:t> </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6. Audiencia pública participativa de rendición de cuentas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1 audiencia pública de rendición de cuentas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w:t>
            </w:r>
            <w:r w:rsidRPr="004F34D6">
              <w:rPr>
                <w:rFonts w:eastAsia="Times New Roman" w:cs="Arial"/>
                <w:i/>
                <w:color w:val="000000"/>
                <w:sz w:val="18"/>
                <w:szCs w:val="20"/>
              </w:rPr>
              <w:br/>
              <w:t>Oficina Asesora de Planeación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15/02/2022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28/10/2022</w:t>
            </w:r>
          </w:p>
        </w:tc>
      </w:tr>
      <w:tr w:rsidR="004F34D6" w:rsidRPr="004F34D6" w:rsidTr="00625CE3">
        <w:trPr>
          <w:trHeight w:val="1125"/>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rPr>
            </w:pPr>
            <w:r w:rsidRPr="004F34D6">
              <w:rPr>
                <w:rFonts w:eastAsia="Times New Roman" w:cs="Arial"/>
                <w:b/>
                <w:bCs/>
                <w:i/>
                <w:color w:val="000000"/>
                <w:sz w:val="18"/>
                <w:szCs w:val="20"/>
              </w:rPr>
              <w:t>Subcomponente 3</w:t>
            </w:r>
            <w:r w:rsidRPr="004F34D6">
              <w:rPr>
                <w:rFonts w:eastAsia="Times New Roman" w:cs="Arial"/>
                <w:b/>
                <w:bCs/>
                <w:i/>
                <w:color w:val="000000"/>
                <w:sz w:val="18"/>
                <w:szCs w:val="20"/>
              </w:rPr>
              <w:br/>
              <w:t>Responsabilizarse en la rendición de cuentas</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1. Publicación en la página web de las respuestas a las preguntas formuladas en el marco de los ejercicios de rendición de cuentas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Respuestas efectivas a la ciudadanía sobre </w:t>
            </w:r>
            <w:proofErr w:type="spellStart"/>
            <w:r w:rsidRPr="004F34D6">
              <w:rPr>
                <w:rFonts w:eastAsia="Times New Roman" w:cs="Arial"/>
                <w:i/>
                <w:color w:val="000000"/>
                <w:sz w:val="18"/>
                <w:szCs w:val="20"/>
              </w:rPr>
              <w:t>RdC</w:t>
            </w:r>
            <w:proofErr w:type="spellEnd"/>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Dirección - Prensa y Comunicaciones Oficina Asesora de Planeación</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1/02/2022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26/12/2022</w:t>
            </w:r>
          </w:p>
        </w:tc>
      </w:tr>
      <w:tr w:rsidR="004F34D6" w:rsidRPr="004F34D6" w:rsidTr="00625CE3">
        <w:trPr>
          <w:trHeight w:val="2025"/>
        </w:trPr>
        <w:tc>
          <w:tcPr>
            <w:tcW w:w="1026" w:type="pct"/>
            <w:tcBorders>
              <w:top w:val="nil"/>
              <w:left w:val="single" w:sz="4" w:space="0" w:color="auto"/>
              <w:bottom w:val="nil"/>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lastRenderedPageBreak/>
              <w:t>Responder por los resultados de la gestión definiendo o asumiendo mecanismos de corrección o mejora en sus planes institucionales para atender los compromisos y evaluaciones identificadas en los espacios de diálogo</w:t>
            </w:r>
          </w:p>
        </w:tc>
        <w:tc>
          <w:tcPr>
            <w:tcW w:w="1016" w:type="pct"/>
            <w:tcBorders>
              <w:top w:val="single" w:sz="4" w:space="0" w:color="auto"/>
              <w:left w:val="nil"/>
              <w:bottom w:val="nil"/>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Diseñar y ejecutar una </w:t>
            </w:r>
            <w:proofErr w:type="spellStart"/>
            <w:r w:rsidRPr="004F34D6">
              <w:rPr>
                <w:rFonts w:eastAsia="Times New Roman" w:cs="Arial"/>
                <w:i/>
                <w:color w:val="000000"/>
                <w:sz w:val="18"/>
                <w:szCs w:val="20"/>
              </w:rPr>
              <w:t>trivia</w:t>
            </w:r>
            <w:proofErr w:type="spellEnd"/>
            <w:r w:rsidRPr="004F34D6">
              <w:rPr>
                <w:rFonts w:eastAsia="Times New Roman" w:cs="Arial"/>
                <w:i/>
                <w:color w:val="000000"/>
                <w:sz w:val="18"/>
                <w:szCs w:val="20"/>
              </w:rPr>
              <w:t xml:space="preserve"> con los ciudadanos y grupos de valor y partes interesadas de conocimientos sobre la entidad, su </w:t>
            </w:r>
            <w:proofErr w:type="spellStart"/>
            <w:r w:rsidRPr="004F34D6">
              <w:rPr>
                <w:rFonts w:eastAsia="Times New Roman" w:cs="Arial"/>
                <w:i/>
                <w:color w:val="000000"/>
                <w:sz w:val="18"/>
                <w:szCs w:val="20"/>
              </w:rPr>
              <w:t>misonalidad</w:t>
            </w:r>
            <w:proofErr w:type="spellEnd"/>
            <w:r w:rsidRPr="004F34D6">
              <w:rPr>
                <w:rFonts w:eastAsia="Times New Roman" w:cs="Arial"/>
                <w:i/>
                <w:color w:val="000000"/>
                <w:sz w:val="18"/>
                <w:szCs w:val="20"/>
              </w:rPr>
              <w:t>, logros y retos</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 xml:space="preserve">1 </w:t>
            </w:r>
            <w:proofErr w:type="spellStart"/>
            <w:r w:rsidRPr="004F34D6">
              <w:rPr>
                <w:rFonts w:eastAsia="Times New Roman" w:cs="Arial"/>
                <w:i/>
                <w:color w:val="000000"/>
                <w:sz w:val="18"/>
                <w:szCs w:val="20"/>
              </w:rPr>
              <w:t>trivia</w:t>
            </w:r>
            <w:proofErr w:type="spellEnd"/>
            <w:r w:rsidRPr="004F34D6">
              <w:rPr>
                <w:rFonts w:eastAsia="Times New Roman" w:cs="Arial"/>
                <w:i/>
                <w:color w:val="000000"/>
                <w:sz w:val="18"/>
                <w:szCs w:val="20"/>
              </w:rPr>
              <w:t xml:space="preserve"> de conocimientos sobre la entidad realizada </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Dirección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Comunicaciones</w:t>
            </w:r>
            <w:proofErr w:type="spellEnd"/>
            <w:r w:rsidRPr="004F34D6">
              <w:rPr>
                <w:rFonts w:eastAsia="Times New Roman" w:cs="Arial"/>
                <w:i/>
                <w:color w:val="000000"/>
                <w:sz w:val="18"/>
                <w:szCs w:val="20"/>
                <w:lang w:val="en-US"/>
              </w:rPr>
              <w:t xml:space="preserve"> y </w:t>
            </w:r>
            <w:proofErr w:type="spellStart"/>
            <w:r w:rsidRPr="004F34D6">
              <w:rPr>
                <w:rFonts w:eastAsia="Times New Roman" w:cs="Arial"/>
                <w:i/>
                <w:color w:val="000000"/>
                <w:sz w:val="18"/>
                <w:szCs w:val="20"/>
                <w:lang w:val="en-US"/>
              </w:rPr>
              <w:t>prensa</w:t>
            </w:r>
            <w:proofErr w:type="spellEnd"/>
            <w:r w:rsidRPr="004F34D6">
              <w:rPr>
                <w:rFonts w:eastAsia="Times New Roman" w:cs="Arial"/>
                <w:i/>
                <w:color w:val="000000"/>
                <w:sz w:val="18"/>
                <w:szCs w:val="20"/>
                <w:lang w:val="en-US"/>
              </w:rPr>
              <w:t>)</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765"/>
        </w:trPr>
        <w:tc>
          <w:tcPr>
            <w:tcW w:w="1026" w:type="pct"/>
            <w:tcBorders>
              <w:top w:val="single" w:sz="4" w:space="0" w:color="auto"/>
              <w:left w:val="single" w:sz="4" w:space="0" w:color="auto"/>
              <w:bottom w:val="nil"/>
              <w:right w:val="single" w:sz="4" w:space="0" w:color="auto"/>
            </w:tcBorders>
            <w:shd w:val="clear" w:color="auto" w:fill="auto"/>
            <w:vAlign w:val="bottom"/>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Subcomponente</w:t>
            </w:r>
            <w:proofErr w:type="spellEnd"/>
            <w:r w:rsidRPr="004F34D6">
              <w:rPr>
                <w:rFonts w:eastAsia="Times New Roman" w:cs="Arial"/>
                <w:b/>
                <w:bCs/>
                <w:i/>
                <w:color w:val="000000"/>
                <w:sz w:val="18"/>
                <w:szCs w:val="20"/>
                <w:lang w:val="en-US"/>
              </w:rPr>
              <w:t xml:space="preserve"> 4</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1. Realizar monitoreo y acompañamiento trimestral al ejercicio de rendición de cuentas (Segunda línea de defensa)</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rPr>
            </w:pPr>
            <w:r w:rsidRPr="004F34D6">
              <w:rPr>
                <w:rFonts w:eastAsia="Times New Roman" w:cs="Arial"/>
                <w:i/>
                <w:color w:val="000000"/>
                <w:sz w:val="18"/>
                <w:szCs w:val="20"/>
              </w:rPr>
              <w:t>Mesas de trabajo con los responsables de la estrategia de rendición de cuentas</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Asesora</w:t>
            </w:r>
            <w:proofErr w:type="spellEnd"/>
            <w:r w:rsidRPr="004F34D6">
              <w:rPr>
                <w:rFonts w:eastAsia="Times New Roman" w:cs="Arial"/>
                <w:i/>
                <w:color w:val="000000"/>
                <w:sz w:val="18"/>
                <w:szCs w:val="20"/>
                <w:lang w:val="en-US"/>
              </w:rPr>
              <w:t xml:space="preserve"> de </w:t>
            </w:r>
            <w:proofErr w:type="spellStart"/>
            <w:r w:rsidRPr="004F34D6">
              <w:rPr>
                <w:rFonts w:eastAsia="Times New Roman" w:cs="Arial"/>
                <w:i/>
                <w:color w:val="000000"/>
                <w:sz w:val="18"/>
                <w:szCs w:val="20"/>
                <w:lang w:val="en-US"/>
              </w:rPr>
              <w:t>Planeación</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1/03/2022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30/11/2022</w:t>
            </w:r>
          </w:p>
        </w:tc>
      </w:tr>
      <w:tr w:rsidR="004F34D6" w:rsidRPr="004F34D6" w:rsidTr="00625CE3">
        <w:trPr>
          <w:trHeight w:val="1530"/>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b/>
                <w:bCs/>
                <w:i/>
                <w:color w:val="000000"/>
                <w:sz w:val="18"/>
                <w:szCs w:val="20"/>
                <w:lang w:val="en-US"/>
              </w:rPr>
            </w:pPr>
            <w:proofErr w:type="spellStart"/>
            <w:r w:rsidRPr="004F34D6">
              <w:rPr>
                <w:rFonts w:eastAsia="Times New Roman" w:cs="Arial"/>
                <w:b/>
                <w:bCs/>
                <w:i/>
                <w:color w:val="000000"/>
                <w:sz w:val="18"/>
                <w:szCs w:val="20"/>
                <w:lang w:val="en-US"/>
              </w:rPr>
              <w:t>Evaluación</w:t>
            </w:r>
            <w:proofErr w:type="spellEnd"/>
            <w:r w:rsidRPr="004F34D6">
              <w:rPr>
                <w:rFonts w:eastAsia="Times New Roman" w:cs="Arial"/>
                <w:b/>
                <w:bCs/>
                <w:i/>
                <w:color w:val="000000"/>
                <w:sz w:val="18"/>
                <w:szCs w:val="20"/>
                <w:lang w:val="en-US"/>
              </w:rPr>
              <w:t xml:space="preserve"> y retroalimenB21:G28</w:t>
            </w:r>
          </w:p>
        </w:tc>
        <w:tc>
          <w:tcPr>
            <w:tcW w:w="1016"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rPr>
                <w:rFonts w:eastAsia="Times New Roman" w:cs="Arial"/>
                <w:i/>
                <w:color w:val="000000"/>
                <w:sz w:val="18"/>
                <w:szCs w:val="20"/>
              </w:rPr>
            </w:pPr>
            <w:r w:rsidRPr="004F34D6">
              <w:rPr>
                <w:rFonts w:eastAsia="Times New Roman" w:cs="Arial"/>
                <w:i/>
                <w:color w:val="000000"/>
                <w:sz w:val="18"/>
                <w:szCs w:val="20"/>
              </w:rPr>
              <w:t xml:space="preserve">2. Realizar seguimiento al cumplimiento a los mecanismos de Participación Ciudadana establecidos por la entidad y de concordancia con el Decreto 371/2010. </w:t>
            </w:r>
          </w:p>
        </w:tc>
        <w:tc>
          <w:tcPr>
            <w:tcW w:w="850"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rPr>
              <w:t>Adelantar un (1) seguimiento a los mecanismos de participación y rendición de cuentas a la ciudadanía.</w:t>
            </w:r>
            <w:r w:rsidRPr="004F34D6">
              <w:rPr>
                <w:rFonts w:eastAsia="Times New Roman" w:cs="Arial"/>
                <w:i/>
                <w:color w:val="000000"/>
                <w:sz w:val="18"/>
                <w:szCs w:val="20"/>
              </w:rPr>
              <w:br/>
            </w:r>
            <w:proofErr w:type="spellStart"/>
            <w:r w:rsidRPr="004F34D6">
              <w:rPr>
                <w:rFonts w:eastAsia="Times New Roman" w:cs="Arial"/>
                <w:i/>
                <w:color w:val="000000"/>
                <w:sz w:val="18"/>
                <w:szCs w:val="20"/>
                <w:lang w:val="en-US"/>
              </w:rPr>
              <w:t>Publicación</w:t>
            </w:r>
            <w:proofErr w:type="spellEnd"/>
            <w:r w:rsidRPr="004F34D6">
              <w:rPr>
                <w:rFonts w:eastAsia="Times New Roman" w:cs="Arial"/>
                <w:i/>
                <w:color w:val="000000"/>
                <w:sz w:val="18"/>
                <w:szCs w:val="20"/>
                <w:lang w:val="en-US"/>
              </w:rPr>
              <w:t xml:space="preserve"> </w:t>
            </w:r>
            <w:proofErr w:type="spellStart"/>
            <w:r w:rsidRPr="004F34D6">
              <w:rPr>
                <w:rFonts w:eastAsia="Times New Roman" w:cs="Arial"/>
                <w:i/>
                <w:color w:val="000000"/>
                <w:sz w:val="18"/>
                <w:szCs w:val="20"/>
                <w:lang w:val="en-US"/>
              </w:rPr>
              <w:t>en</w:t>
            </w:r>
            <w:proofErr w:type="spellEnd"/>
            <w:r w:rsidRPr="004F34D6">
              <w:rPr>
                <w:rFonts w:eastAsia="Times New Roman" w:cs="Arial"/>
                <w:i/>
                <w:color w:val="000000"/>
                <w:sz w:val="18"/>
                <w:szCs w:val="20"/>
                <w:lang w:val="en-US"/>
              </w:rPr>
              <w:t xml:space="preserve"> la </w:t>
            </w:r>
            <w:proofErr w:type="spellStart"/>
            <w:r w:rsidRPr="004F34D6">
              <w:rPr>
                <w:rFonts w:eastAsia="Times New Roman" w:cs="Arial"/>
                <w:i/>
                <w:color w:val="000000"/>
                <w:sz w:val="18"/>
                <w:szCs w:val="20"/>
                <w:lang w:val="en-US"/>
              </w:rPr>
              <w:t>página</w:t>
            </w:r>
            <w:proofErr w:type="spellEnd"/>
            <w:r w:rsidRPr="004F34D6">
              <w:rPr>
                <w:rFonts w:eastAsia="Times New Roman" w:cs="Arial"/>
                <w:i/>
                <w:color w:val="000000"/>
                <w:sz w:val="18"/>
                <w:szCs w:val="20"/>
                <w:lang w:val="en-US"/>
              </w:rPr>
              <w:t xml:space="preserve"> WEB del </w:t>
            </w:r>
            <w:proofErr w:type="spellStart"/>
            <w:r w:rsidRPr="004F34D6">
              <w:rPr>
                <w:rFonts w:eastAsia="Times New Roman" w:cs="Arial"/>
                <w:i/>
                <w:color w:val="000000"/>
                <w:sz w:val="18"/>
                <w:szCs w:val="20"/>
                <w:lang w:val="en-US"/>
              </w:rPr>
              <w:t>informe</w:t>
            </w:r>
            <w:proofErr w:type="spellEnd"/>
            <w:r w:rsidRPr="004F34D6">
              <w:rPr>
                <w:rFonts w:eastAsia="Times New Roman" w:cs="Arial"/>
                <w:i/>
                <w:color w:val="000000"/>
                <w:sz w:val="18"/>
                <w:szCs w:val="20"/>
                <w:lang w:val="en-US"/>
              </w:rPr>
              <w:t>.</w:t>
            </w:r>
          </w:p>
        </w:tc>
        <w:tc>
          <w:tcPr>
            <w:tcW w:w="855" w:type="pct"/>
            <w:tcBorders>
              <w:top w:val="nil"/>
              <w:left w:val="nil"/>
              <w:bottom w:val="single" w:sz="4" w:space="0" w:color="auto"/>
              <w:right w:val="single" w:sz="4" w:space="0" w:color="auto"/>
            </w:tcBorders>
            <w:shd w:val="clear" w:color="auto" w:fill="auto"/>
            <w:vAlign w:val="center"/>
            <w:hideMark/>
          </w:tcPr>
          <w:p w:rsidR="004F34D6" w:rsidRPr="004F34D6" w:rsidRDefault="004F34D6" w:rsidP="004F34D6">
            <w:pPr>
              <w:spacing w:after="0" w:line="240" w:lineRule="auto"/>
              <w:jc w:val="center"/>
              <w:rPr>
                <w:rFonts w:eastAsia="Times New Roman" w:cs="Arial"/>
                <w:i/>
                <w:color w:val="000000"/>
                <w:sz w:val="18"/>
                <w:szCs w:val="20"/>
                <w:lang w:val="en-US"/>
              </w:rPr>
            </w:pPr>
            <w:proofErr w:type="spellStart"/>
            <w:r w:rsidRPr="004F34D6">
              <w:rPr>
                <w:rFonts w:eastAsia="Times New Roman" w:cs="Arial"/>
                <w:i/>
                <w:color w:val="000000"/>
                <w:sz w:val="18"/>
                <w:szCs w:val="20"/>
                <w:lang w:val="en-US"/>
              </w:rPr>
              <w:t>Oficina</w:t>
            </w:r>
            <w:proofErr w:type="spellEnd"/>
            <w:r w:rsidRPr="004F34D6">
              <w:rPr>
                <w:rFonts w:eastAsia="Times New Roman" w:cs="Arial"/>
                <w:i/>
                <w:color w:val="000000"/>
                <w:sz w:val="18"/>
                <w:szCs w:val="20"/>
                <w:lang w:val="en-US"/>
              </w:rPr>
              <w:t xml:space="preserve"> de Control </w:t>
            </w:r>
            <w:proofErr w:type="spellStart"/>
            <w:r w:rsidRPr="004F34D6">
              <w:rPr>
                <w:rFonts w:eastAsia="Times New Roman" w:cs="Arial"/>
                <w:i/>
                <w:color w:val="000000"/>
                <w:sz w:val="18"/>
                <w:szCs w:val="20"/>
                <w:lang w:val="en-US"/>
              </w:rPr>
              <w:t>Interno</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991872">
            <w:pPr>
              <w:spacing w:after="0" w:line="240" w:lineRule="auto"/>
              <w:jc w:val="center"/>
              <w:rPr>
                <w:rFonts w:eastAsia="Times New Roman" w:cs="Arial"/>
                <w:i/>
                <w:color w:val="000000"/>
                <w:sz w:val="18"/>
                <w:szCs w:val="20"/>
                <w:lang w:val="en-US"/>
              </w:rPr>
            </w:pPr>
            <w:r w:rsidRPr="004F34D6">
              <w:rPr>
                <w:rFonts w:eastAsia="Times New Roman" w:cs="Arial"/>
                <w:i/>
                <w:color w:val="000000"/>
                <w:sz w:val="18"/>
                <w:szCs w:val="20"/>
                <w:lang w:val="en-US"/>
              </w:rPr>
              <w:t>1/05/202</w:t>
            </w:r>
            <w:r w:rsidR="00991872">
              <w:rPr>
                <w:rFonts w:eastAsia="Times New Roman" w:cs="Arial"/>
                <w:i/>
                <w:color w:val="000000"/>
                <w:sz w:val="18"/>
                <w:szCs w:val="20"/>
                <w:lang w:val="en-US"/>
              </w:rPr>
              <w:t>2</w:t>
            </w:r>
          </w:p>
        </w:tc>
        <w:tc>
          <w:tcPr>
            <w:tcW w:w="626" w:type="pct"/>
            <w:tcBorders>
              <w:top w:val="nil"/>
              <w:left w:val="nil"/>
              <w:bottom w:val="single" w:sz="4" w:space="0" w:color="auto"/>
              <w:right w:val="single" w:sz="4" w:space="0" w:color="auto"/>
            </w:tcBorders>
            <w:shd w:val="clear" w:color="auto" w:fill="auto"/>
            <w:noWrap/>
            <w:vAlign w:val="center"/>
            <w:hideMark/>
          </w:tcPr>
          <w:p w:rsidR="004F34D6" w:rsidRPr="004F34D6" w:rsidRDefault="004F34D6" w:rsidP="004F34D6">
            <w:pPr>
              <w:spacing w:after="0" w:line="240" w:lineRule="auto"/>
              <w:jc w:val="center"/>
              <w:rPr>
                <w:rFonts w:eastAsia="Times New Roman" w:cs="Arial"/>
                <w:color w:val="000000"/>
                <w:sz w:val="18"/>
                <w:szCs w:val="20"/>
                <w:lang w:val="en-US"/>
              </w:rPr>
            </w:pPr>
            <w:r w:rsidRPr="004F34D6">
              <w:rPr>
                <w:rFonts w:eastAsia="Times New Roman" w:cs="Arial"/>
                <w:color w:val="000000"/>
                <w:sz w:val="18"/>
                <w:szCs w:val="20"/>
                <w:lang w:val="en-US"/>
              </w:rPr>
              <w:t>3</w:t>
            </w:r>
            <w:r w:rsidR="00991872">
              <w:rPr>
                <w:rFonts w:eastAsia="Times New Roman" w:cs="Arial"/>
                <w:color w:val="000000"/>
                <w:sz w:val="18"/>
                <w:szCs w:val="20"/>
                <w:lang w:val="en-US"/>
              </w:rPr>
              <w:t>1/09/2022</w:t>
            </w:r>
          </w:p>
        </w:tc>
      </w:tr>
    </w:tbl>
    <w:p w:rsidR="005E0A41" w:rsidRDefault="005E0A41" w:rsidP="00B30E5E">
      <w:pPr>
        <w:spacing w:line="276" w:lineRule="auto"/>
        <w:jc w:val="both"/>
        <w:rPr>
          <w:sz w:val="24"/>
          <w:szCs w:val="24"/>
        </w:rPr>
      </w:pPr>
    </w:p>
    <w:p w:rsidR="005E0A41" w:rsidRDefault="005E0A41" w:rsidP="005E0A41">
      <w:r>
        <w:br w:type="page"/>
      </w:r>
    </w:p>
    <w:p w:rsidR="004F34D6" w:rsidRPr="00B74997" w:rsidRDefault="00B74997" w:rsidP="00112747">
      <w:pPr>
        <w:pStyle w:val="Ttulo2"/>
        <w:numPr>
          <w:ilvl w:val="1"/>
          <w:numId w:val="26"/>
        </w:numPr>
        <w:rPr>
          <w:rFonts w:ascii="Arial" w:hAnsi="Arial" w:cs="Arial"/>
          <w:b/>
          <w:color w:val="404040" w:themeColor="text1" w:themeTint="BF"/>
        </w:rPr>
      </w:pPr>
      <w:bookmarkStart w:id="55" w:name="_Toc62054501"/>
      <w:bookmarkStart w:id="56" w:name="_Toc93651368"/>
      <w:r w:rsidRPr="00B74997">
        <w:rPr>
          <w:rFonts w:ascii="Arial" w:hAnsi="Arial" w:cs="Arial"/>
          <w:b/>
          <w:color w:val="404040" w:themeColor="text1" w:themeTint="BF"/>
        </w:rPr>
        <w:lastRenderedPageBreak/>
        <w:t>Mecanismos para mejorar la atención al ciudadano</w:t>
      </w:r>
      <w:bookmarkEnd w:id="55"/>
      <w:bookmarkEnd w:id="56"/>
    </w:p>
    <w:p w:rsidR="004F34D6" w:rsidRDefault="004F34D6" w:rsidP="00E5292B"/>
    <w:p w:rsidR="00B74997" w:rsidRPr="002A26F9" w:rsidRDefault="00B74997" w:rsidP="002A26F9">
      <w:pPr>
        <w:spacing w:line="276" w:lineRule="auto"/>
        <w:jc w:val="both"/>
        <w:rPr>
          <w:sz w:val="24"/>
          <w:szCs w:val="24"/>
        </w:rPr>
      </w:pPr>
      <w:r w:rsidRPr="002A26F9">
        <w:rPr>
          <w:sz w:val="24"/>
          <w:szCs w:val="24"/>
        </w:rPr>
        <w:t>Este componente contempla las actividades diseñadas para mejorar el servicio de atención al ciudadano</w:t>
      </w:r>
      <w:r w:rsidR="005C0D14" w:rsidRPr="002A26F9">
        <w:rPr>
          <w:sz w:val="24"/>
          <w:szCs w:val="24"/>
        </w:rPr>
        <w:t xml:space="preserve">, las cuales se enmarcan en la Política de Servicio al Ciudadano de la tercera dimensión: Gestión con valores para resultados, “ventanilla hacia afuera”, que se refiere al fortalecimiento de la relación estado-ciudadano, el cual busca garantizar una gestión pública que dé respuesta a las necesidades y expectativas de los ciudadanos con transparencia, prontitud, calidad y eficiencia.  Lo cual está alineado en el Plan Estratégico Institucional 2020-2024, con el pilar </w:t>
      </w:r>
      <w:r w:rsidR="002A26F9" w:rsidRPr="002A26F9">
        <w:rPr>
          <w:sz w:val="24"/>
          <w:szCs w:val="24"/>
        </w:rPr>
        <w:t>estratégico: Fortalecimiento</w:t>
      </w:r>
      <w:r w:rsidR="002A26F9" w:rsidRPr="002A26F9">
        <w:rPr>
          <w:i/>
          <w:sz w:val="24"/>
          <w:szCs w:val="24"/>
        </w:rPr>
        <w:t xml:space="preserve"> Institucional- Confianza</w:t>
      </w:r>
      <w:r w:rsidR="002A26F9" w:rsidRPr="002A26F9">
        <w:rPr>
          <w:sz w:val="24"/>
          <w:szCs w:val="24"/>
        </w:rPr>
        <w:t xml:space="preserve"> – y el objetivo estratégico:</w:t>
      </w:r>
      <w:r w:rsidR="002A26F9" w:rsidRPr="002A26F9">
        <w:rPr>
          <w:i/>
          <w:sz w:val="24"/>
          <w:szCs w:val="24"/>
        </w:rPr>
        <w:t xml:space="preserve"> </w:t>
      </w:r>
      <w:r w:rsidR="005C0D14" w:rsidRPr="002A26F9">
        <w:rPr>
          <w:i/>
          <w:sz w:val="24"/>
          <w:szCs w:val="24"/>
        </w:rPr>
        <w:t>aumentar la efectividad de los servicios ofrecidos (usuarios internos y externos)</w:t>
      </w:r>
      <w:r w:rsidR="002A26F9" w:rsidRPr="002A26F9">
        <w:rPr>
          <w:i/>
          <w:sz w:val="24"/>
          <w:szCs w:val="24"/>
        </w:rPr>
        <w:t>.</w:t>
      </w:r>
    </w:p>
    <w:p w:rsidR="005C0D14" w:rsidRDefault="002A26F9" w:rsidP="002A26F9">
      <w:pPr>
        <w:spacing w:line="276" w:lineRule="auto"/>
        <w:jc w:val="both"/>
        <w:rPr>
          <w:sz w:val="24"/>
          <w:szCs w:val="24"/>
        </w:rPr>
      </w:pPr>
      <w:r w:rsidRPr="002A26F9">
        <w:rPr>
          <w:sz w:val="24"/>
          <w:szCs w:val="24"/>
        </w:rPr>
        <w:t>L</w:t>
      </w:r>
      <w:r w:rsidR="005C0D14" w:rsidRPr="002A26F9">
        <w:rPr>
          <w:sz w:val="24"/>
          <w:szCs w:val="24"/>
        </w:rPr>
        <w:t>a gestión del servicio a la ciudadanía se constituye también en un pilar de</w:t>
      </w:r>
      <w:r w:rsidRPr="002A26F9">
        <w:rPr>
          <w:sz w:val="24"/>
          <w:szCs w:val="24"/>
        </w:rPr>
        <w:t xml:space="preserve">l modelo </w:t>
      </w:r>
      <w:r w:rsidR="005C0D14" w:rsidRPr="002A26F9">
        <w:rPr>
          <w:sz w:val="24"/>
          <w:szCs w:val="24"/>
        </w:rPr>
        <w:t>de gobierno abierto, por lo que las actividades a continuación relacionadas dan cumplimiento a los requisitos de la directiva 005 de 2020 de la Alcald</w:t>
      </w:r>
      <w:r w:rsidRPr="002A26F9">
        <w:rPr>
          <w:sz w:val="24"/>
          <w:szCs w:val="24"/>
        </w:rPr>
        <w:t>ía Mayor y en conclusión buscan fortalecer el servicio que presta la entidad con estándares de calidad en la atención.</w:t>
      </w:r>
    </w:p>
    <w:p w:rsidR="007B2CA0" w:rsidRDefault="007B2CA0" w:rsidP="007B2CA0">
      <w:pPr>
        <w:pStyle w:val="Descripcin"/>
        <w:keepNext/>
      </w:pPr>
      <w:r>
        <w:t xml:space="preserve">Tabla </w:t>
      </w:r>
      <w:r w:rsidR="00BD779D">
        <w:fldChar w:fldCharType="begin"/>
      </w:r>
      <w:r w:rsidR="00BD779D">
        <w:instrText xml:space="preserve"> SEQ Tabla \* ARABIC </w:instrText>
      </w:r>
      <w:r w:rsidR="00BD779D">
        <w:fldChar w:fldCharType="separate"/>
      </w:r>
      <w:r w:rsidR="00CC3B00">
        <w:rPr>
          <w:noProof/>
        </w:rPr>
        <w:t>4</w:t>
      </w:r>
      <w:r w:rsidR="00BD779D">
        <w:rPr>
          <w:noProof/>
        </w:rPr>
        <w:fldChar w:fldCharType="end"/>
      </w:r>
      <w:r>
        <w:t xml:space="preserve"> Componente Servicio a la ciudadanía</w:t>
      </w:r>
    </w:p>
    <w:tbl>
      <w:tblPr>
        <w:tblW w:w="0" w:type="auto"/>
        <w:tblLook w:val="04A0" w:firstRow="1" w:lastRow="0" w:firstColumn="1" w:lastColumn="0" w:noHBand="0" w:noVBand="1"/>
        <w:tblCaption w:val="Componente Mejoras en el servicio a la ciudadanía"/>
        <w:tblDescription w:val="Contiene las actividades formuladas para el 2022 de acuerdo a los 5 subcomponentes con la meta, el responsable y las fechas inicio y fin en que se ejecutarán"/>
      </w:tblPr>
      <w:tblGrid>
        <w:gridCol w:w="1873"/>
        <w:gridCol w:w="2017"/>
        <w:gridCol w:w="1643"/>
        <w:gridCol w:w="1503"/>
        <w:gridCol w:w="1180"/>
        <w:gridCol w:w="1178"/>
      </w:tblGrid>
      <w:tr w:rsidR="00625CE3" w:rsidRPr="007B047D" w:rsidTr="00625CE3">
        <w:trPr>
          <w:trHeight w:val="675"/>
          <w:tblHeader/>
        </w:trPr>
        <w:tc>
          <w:tcPr>
            <w:tcW w:w="0" w:type="auto"/>
            <w:tcBorders>
              <w:top w:val="single" w:sz="4" w:space="0" w:color="auto"/>
              <w:left w:val="single" w:sz="4" w:space="0" w:color="auto"/>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bookmarkStart w:id="57" w:name="RANGE!B10:G23"/>
            <w:proofErr w:type="spellStart"/>
            <w:r w:rsidRPr="007B047D">
              <w:rPr>
                <w:rFonts w:eastAsia="Times New Roman" w:cs="Arial"/>
                <w:b/>
                <w:bCs/>
                <w:i/>
                <w:color w:val="FFFFFF"/>
                <w:sz w:val="18"/>
                <w:lang w:val="en-US"/>
              </w:rPr>
              <w:t>Subcompenente</w:t>
            </w:r>
            <w:bookmarkEnd w:id="57"/>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proofErr w:type="spellStart"/>
            <w:r w:rsidRPr="007B047D">
              <w:rPr>
                <w:rFonts w:eastAsia="Times New Roman" w:cs="Arial"/>
                <w:b/>
                <w:bCs/>
                <w:i/>
                <w:color w:val="FFFFFF"/>
                <w:sz w:val="18"/>
                <w:lang w:val="en-US"/>
              </w:rPr>
              <w:t>Actividades</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r w:rsidRPr="007B047D">
              <w:rPr>
                <w:rFonts w:eastAsia="Times New Roman" w:cs="Arial"/>
                <w:b/>
                <w:bCs/>
                <w:i/>
                <w:color w:val="FFFFFF"/>
                <w:sz w:val="18"/>
                <w:lang w:val="en-US"/>
              </w:rPr>
              <w:t>Meta/</w:t>
            </w:r>
            <w:proofErr w:type="spellStart"/>
            <w:r w:rsidRPr="007B047D">
              <w:rPr>
                <w:rFonts w:eastAsia="Times New Roman" w:cs="Arial"/>
                <w:b/>
                <w:bCs/>
                <w:i/>
                <w:color w:val="FFFFFF"/>
                <w:sz w:val="18"/>
                <w:lang w:val="en-US"/>
              </w:rPr>
              <w:t>Producto</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lang w:val="en-US"/>
              </w:rPr>
            </w:pPr>
            <w:proofErr w:type="spellStart"/>
            <w:r w:rsidRPr="007B047D">
              <w:rPr>
                <w:rFonts w:eastAsia="Times New Roman" w:cs="Arial"/>
                <w:b/>
                <w:bCs/>
                <w:i/>
                <w:color w:val="FFFFFF"/>
                <w:sz w:val="18"/>
                <w:lang w:val="en-US"/>
              </w:rPr>
              <w:t>Responsable</w:t>
            </w:r>
            <w:proofErr w:type="spellEnd"/>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rPr>
            </w:pPr>
            <w:r w:rsidRPr="007B047D">
              <w:rPr>
                <w:rFonts w:eastAsia="Times New Roman" w:cs="Arial"/>
                <w:b/>
                <w:bCs/>
                <w:i/>
                <w:color w:val="FFFFFF"/>
                <w:sz w:val="18"/>
              </w:rPr>
              <w:t>Fecha Inicio</w:t>
            </w:r>
            <w:r w:rsidRPr="007B047D">
              <w:rPr>
                <w:rFonts w:eastAsia="Times New Roman" w:cs="Arial"/>
                <w:b/>
                <w:bCs/>
                <w:i/>
                <w:color w:val="FFFFFF"/>
                <w:sz w:val="18"/>
              </w:rPr>
              <w:br/>
              <w:t>(mm/</w:t>
            </w:r>
            <w:proofErr w:type="spellStart"/>
            <w:r w:rsidRPr="007B047D">
              <w:rPr>
                <w:rFonts w:eastAsia="Times New Roman" w:cs="Arial"/>
                <w:b/>
                <w:bCs/>
                <w:i/>
                <w:color w:val="FFFFFF"/>
                <w:sz w:val="18"/>
              </w:rPr>
              <w:t>dd</w:t>
            </w:r>
            <w:proofErr w:type="spellEnd"/>
            <w:r w:rsidRPr="007B047D">
              <w:rPr>
                <w:rFonts w:eastAsia="Times New Roman" w:cs="Arial"/>
                <w:b/>
                <w:bCs/>
                <w:i/>
                <w:color w:val="FFFFFF"/>
                <w:sz w:val="18"/>
              </w:rPr>
              <w:t>/</w:t>
            </w:r>
            <w:proofErr w:type="spellStart"/>
            <w:r w:rsidRPr="007B047D">
              <w:rPr>
                <w:rFonts w:eastAsia="Times New Roman" w:cs="Arial"/>
                <w:b/>
                <w:bCs/>
                <w:i/>
                <w:color w:val="FFFFFF"/>
                <w:sz w:val="18"/>
              </w:rPr>
              <w:t>aa</w:t>
            </w:r>
            <w:proofErr w:type="spellEnd"/>
            <w:r w:rsidRPr="007B047D">
              <w:rPr>
                <w:rFonts w:eastAsia="Times New Roman" w:cs="Arial"/>
                <w:b/>
                <w:bCs/>
                <w:i/>
                <w:color w:val="FFFFFF"/>
                <w:sz w:val="18"/>
              </w:rPr>
              <w:t>)</w:t>
            </w:r>
          </w:p>
        </w:tc>
        <w:tc>
          <w:tcPr>
            <w:tcW w:w="0" w:type="auto"/>
            <w:tcBorders>
              <w:top w:val="single" w:sz="4" w:space="0" w:color="auto"/>
              <w:left w:val="nil"/>
              <w:bottom w:val="single" w:sz="4" w:space="0" w:color="auto"/>
              <w:right w:val="single" w:sz="4" w:space="0" w:color="auto"/>
            </w:tcBorders>
            <w:shd w:val="clear" w:color="auto" w:fill="FF5050"/>
            <w:vAlign w:val="center"/>
            <w:hideMark/>
          </w:tcPr>
          <w:p w:rsidR="007B047D" w:rsidRPr="007B047D" w:rsidRDefault="007B047D" w:rsidP="007B047D">
            <w:pPr>
              <w:spacing w:after="0" w:line="240" w:lineRule="auto"/>
              <w:jc w:val="center"/>
              <w:rPr>
                <w:rFonts w:eastAsia="Times New Roman" w:cs="Arial"/>
                <w:b/>
                <w:bCs/>
                <w:i/>
                <w:color w:val="FFFFFF"/>
                <w:sz w:val="18"/>
              </w:rPr>
            </w:pPr>
            <w:r w:rsidRPr="007B047D">
              <w:rPr>
                <w:rFonts w:eastAsia="Times New Roman" w:cs="Arial"/>
                <w:b/>
                <w:bCs/>
                <w:i/>
                <w:color w:val="FFFFFF"/>
                <w:sz w:val="18"/>
              </w:rPr>
              <w:t>Fecha Final</w:t>
            </w:r>
            <w:r w:rsidRPr="007B047D">
              <w:rPr>
                <w:rFonts w:eastAsia="Times New Roman" w:cs="Arial"/>
                <w:b/>
                <w:bCs/>
                <w:i/>
                <w:color w:val="FFFFFF"/>
                <w:sz w:val="18"/>
              </w:rPr>
              <w:br/>
              <w:t>(mm/</w:t>
            </w:r>
            <w:proofErr w:type="spellStart"/>
            <w:r w:rsidRPr="007B047D">
              <w:rPr>
                <w:rFonts w:eastAsia="Times New Roman" w:cs="Arial"/>
                <w:b/>
                <w:bCs/>
                <w:i/>
                <w:color w:val="FFFFFF"/>
                <w:sz w:val="18"/>
              </w:rPr>
              <w:t>dd</w:t>
            </w:r>
            <w:proofErr w:type="spellEnd"/>
            <w:r w:rsidRPr="007B047D">
              <w:rPr>
                <w:rFonts w:eastAsia="Times New Roman" w:cs="Arial"/>
                <w:b/>
                <w:bCs/>
                <w:i/>
                <w:color w:val="FFFFFF"/>
                <w:sz w:val="18"/>
              </w:rPr>
              <w:t>/</w:t>
            </w:r>
            <w:proofErr w:type="spellStart"/>
            <w:r w:rsidRPr="007B047D">
              <w:rPr>
                <w:rFonts w:eastAsia="Times New Roman" w:cs="Arial"/>
                <w:b/>
                <w:bCs/>
                <w:i/>
                <w:color w:val="FFFFFF"/>
                <w:sz w:val="18"/>
              </w:rPr>
              <w:t>aa</w:t>
            </w:r>
            <w:proofErr w:type="spellEnd"/>
            <w:r w:rsidRPr="007B047D">
              <w:rPr>
                <w:rFonts w:eastAsia="Times New Roman" w:cs="Arial"/>
                <w:b/>
                <w:bCs/>
                <w:i/>
                <w:color w:val="FFFFFF"/>
                <w:sz w:val="18"/>
              </w:rPr>
              <w:t>)</w:t>
            </w:r>
          </w:p>
        </w:tc>
      </w:tr>
      <w:tr w:rsidR="007B047D" w:rsidRPr="007B047D" w:rsidTr="001B6E9C">
        <w:trPr>
          <w:trHeight w:val="1245"/>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Actualizar el diagnóstico relacionado con el proceso de Servicio a la Ciudadanía de la UAE CUERPO OFICIAL DE BOMBEROS BOGOTÁ</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Un </w:t>
            </w:r>
            <w:proofErr w:type="spellStart"/>
            <w:r w:rsidRPr="007B047D">
              <w:rPr>
                <w:rFonts w:eastAsia="Times New Roman" w:cs="Arial"/>
                <w:i/>
                <w:color w:val="000000"/>
                <w:sz w:val="18"/>
                <w:szCs w:val="20"/>
                <w:lang w:val="en-US"/>
              </w:rPr>
              <w:t>diagnostico</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actualizado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31/03/2022</w:t>
            </w:r>
          </w:p>
        </w:tc>
      </w:tr>
      <w:tr w:rsidR="007B047D" w:rsidRPr="007B047D" w:rsidTr="001B6E9C">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rPr>
            </w:pPr>
            <w:r w:rsidRPr="007B047D">
              <w:rPr>
                <w:rFonts w:eastAsia="Times New Roman" w:cs="Arial"/>
                <w:b/>
                <w:bCs/>
                <w:i/>
                <w:color w:val="000000"/>
                <w:sz w:val="18"/>
                <w:szCs w:val="20"/>
              </w:rPr>
              <w:t>Estructura Administrativa y Direccionamiento estratégico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Socializar al Comité Institucional de Gestión y Desempeño los resultados de la gestión de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Tres</w:t>
            </w:r>
            <w:proofErr w:type="spellEnd"/>
            <w:r w:rsidRPr="007B047D">
              <w:rPr>
                <w:rFonts w:eastAsia="Times New Roman" w:cs="Arial"/>
                <w:i/>
                <w:color w:val="000000"/>
                <w:sz w:val="18"/>
                <w:szCs w:val="20"/>
                <w:lang w:val="en-US"/>
              </w:rPr>
              <w:t xml:space="preserve"> (3) </w:t>
            </w:r>
            <w:proofErr w:type="spellStart"/>
            <w:r w:rsidRPr="007B047D">
              <w:rPr>
                <w:rFonts w:eastAsia="Times New Roman" w:cs="Arial"/>
                <w:i/>
                <w:color w:val="000000"/>
                <w:sz w:val="18"/>
                <w:szCs w:val="20"/>
                <w:lang w:val="en-US"/>
              </w:rPr>
              <w:t>socializaciones</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realizadas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1/03/2022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30/11/2022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Analizar la atención presencial de Bomberos Bogotá en la Red CADE</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análisis</w:t>
            </w:r>
            <w:proofErr w:type="spellEnd"/>
            <w:r w:rsidRPr="007B047D">
              <w:rPr>
                <w:rFonts w:eastAsia="Times New Roman" w:cs="Arial"/>
                <w:i/>
                <w:color w:val="000000"/>
                <w:sz w:val="18"/>
                <w:szCs w:val="20"/>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1/07/2022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Consulta virtual por redes sociales para fortalecer la atención al ciudadano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1 consulta virtual por redes sociales y correo electrónico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30/03/2022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rPr>
            </w:pPr>
            <w:r w:rsidRPr="007B047D">
              <w:rPr>
                <w:rFonts w:eastAsia="Times New Roman" w:cs="Arial"/>
                <w:b/>
                <w:bCs/>
                <w:i/>
                <w:color w:val="000000"/>
                <w:sz w:val="18"/>
                <w:szCs w:val="20"/>
              </w:rPr>
              <w:lastRenderedPageBreak/>
              <w:t>Fortalecimiento de los canales de atención</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3. Elaborar  propuesta de Fortalecimiento de atención canal telefónico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propuesta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1/05/2022</w:t>
            </w:r>
          </w:p>
        </w:tc>
      </w:tr>
      <w:tr w:rsidR="007B047D" w:rsidRPr="007B047D" w:rsidTr="001B6E9C">
        <w:trPr>
          <w:trHeight w:val="1275"/>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4. Implementar señalización de Servicio a la ciudadanía en el edificio comando</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Señalización</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implementada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1/07/2022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30/09/2022</w:t>
            </w:r>
          </w:p>
        </w:tc>
      </w:tr>
      <w:tr w:rsidR="007B047D" w:rsidRPr="007B047D" w:rsidTr="001B6E9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5.Definir propuesta de implementación Buzón de sugerencias en las estaciones de Bomberos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 xml:space="preserve">Una (1) Propuesta de implementación de buzones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1/08/2022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30/08/2022</w:t>
            </w:r>
          </w:p>
        </w:tc>
      </w:tr>
      <w:tr w:rsidR="007B047D" w:rsidRPr="007B047D" w:rsidTr="001B6E9C">
        <w:trPr>
          <w:trHeight w:val="102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Subcomponente</w:t>
            </w:r>
            <w:proofErr w:type="spellEnd"/>
            <w:r w:rsidRPr="007B047D">
              <w:rPr>
                <w:rFonts w:eastAsia="Times New Roman" w:cs="Arial"/>
                <w:b/>
                <w:bCs/>
                <w:i/>
                <w:color w:val="000000"/>
                <w:sz w:val="18"/>
                <w:szCs w:val="20"/>
                <w:lang w:val="en-US"/>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Crear la estrategia de capacitación en temas de servicio a la ciudadanía y PQRSD</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Una</w:t>
            </w:r>
            <w:proofErr w:type="spellEnd"/>
            <w:r w:rsidRPr="007B047D">
              <w:rPr>
                <w:rFonts w:eastAsia="Times New Roman" w:cs="Arial"/>
                <w:i/>
                <w:color w:val="000000"/>
                <w:sz w:val="18"/>
                <w:szCs w:val="20"/>
                <w:lang w:val="en-US"/>
              </w:rPr>
              <w:t xml:space="preserve"> (1) </w:t>
            </w:r>
            <w:proofErr w:type="spellStart"/>
            <w:r w:rsidRPr="007B047D">
              <w:rPr>
                <w:rFonts w:eastAsia="Times New Roman" w:cs="Arial"/>
                <w:i/>
                <w:color w:val="000000"/>
                <w:sz w:val="18"/>
                <w:szCs w:val="20"/>
                <w:lang w:val="en-US"/>
              </w:rPr>
              <w:t>Estrategia</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capacitación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15/03/2022</w:t>
            </w:r>
          </w:p>
        </w:tc>
      </w:tr>
      <w:tr w:rsidR="007B047D" w:rsidRPr="007B047D" w:rsidTr="001B6E9C">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7B047D" w:rsidRPr="007B047D" w:rsidRDefault="007B047D" w:rsidP="007B047D">
            <w:pPr>
              <w:spacing w:after="0" w:line="240" w:lineRule="auto"/>
              <w:jc w:val="center"/>
              <w:rPr>
                <w:rFonts w:eastAsia="Times New Roman" w:cs="Arial"/>
                <w:b/>
                <w:bCs/>
                <w:i/>
                <w:color w:val="000000"/>
                <w:sz w:val="18"/>
                <w:szCs w:val="20"/>
                <w:lang w:val="en-US"/>
              </w:rPr>
            </w:pPr>
            <w:r w:rsidRPr="007B047D">
              <w:rPr>
                <w:rFonts w:eastAsia="Times New Roman" w:cs="Arial"/>
                <w:b/>
                <w:bCs/>
                <w:i/>
                <w:color w:val="000000"/>
                <w:sz w:val="18"/>
                <w:szCs w:val="20"/>
                <w:lang w:val="en-US"/>
              </w:rPr>
              <w:t xml:space="preserve"> </w:t>
            </w:r>
            <w:proofErr w:type="spellStart"/>
            <w:r w:rsidRPr="007B047D">
              <w:rPr>
                <w:rFonts w:eastAsia="Times New Roman" w:cs="Arial"/>
                <w:b/>
                <w:bCs/>
                <w:i/>
                <w:color w:val="000000"/>
                <w:sz w:val="18"/>
                <w:szCs w:val="20"/>
                <w:lang w:val="en-US"/>
              </w:rPr>
              <w:t>Talento</w:t>
            </w:r>
            <w:proofErr w:type="spellEnd"/>
            <w:r w:rsidRPr="007B047D">
              <w:rPr>
                <w:rFonts w:eastAsia="Times New Roman" w:cs="Arial"/>
                <w:b/>
                <w:bCs/>
                <w:i/>
                <w:color w:val="000000"/>
                <w:sz w:val="18"/>
                <w:szCs w:val="20"/>
                <w:lang w:val="en-US"/>
              </w:rPr>
              <w:t xml:space="preserve"> </w:t>
            </w:r>
            <w:proofErr w:type="spellStart"/>
            <w:r w:rsidRPr="007B047D">
              <w:rPr>
                <w:rFonts w:eastAsia="Times New Roman" w:cs="Arial"/>
                <w:b/>
                <w:bCs/>
                <w:i/>
                <w:color w:val="000000"/>
                <w:sz w:val="18"/>
                <w:szCs w:val="20"/>
                <w:lang w:val="en-US"/>
              </w:rPr>
              <w:t>Humano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2. Realizar visitas de acompañamiento a la atención ciudadana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Una</w:t>
            </w:r>
            <w:proofErr w:type="spellEnd"/>
            <w:r w:rsidRPr="007B047D">
              <w:rPr>
                <w:rFonts w:eastAsia="Times New Roman" w:cs="Arial"/>
                <w:i/>
                <w:color w:val="000000"/>
                <w:sz w:val="18"/>
                <w:szCs w:val="20"/>
                <w:lang w:val="en-US"/>
              </w:rPr>
              <w:t xml:space="preserve"> (1) </w:t>
            </w:r>
            <w:proofErr w:type="spellStart"/>
            <w:r w:rsidRPr="007B047D">
              <w:rPr>
                <w:rFonts w:eastAsia="Times New Roman" w:cs="Arial"/>
                <w:i/>
                <w:color w:val="000000"/>
                <w:sz w:val="18"/>
                <w:szCs w:val="20"/>
                <w:lang w:val="en-US"/>
              </w:rPr>
              <w:t>Matriz</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monitoreo</w:t>
            </w:r>
            <w:proofErr w:type="spellEnd"/>
            <w:r w:rsidRPr="007B047D">
              <w:rPr>
                <w:rFonts w:eastAsia="Times New Roman" w:cs="Arial"/>
                <w:i/>
                <w:color w:val="000000"/>
                <w:sz w:val="18"/>
                <w:szCs w:val="20"/>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r w:rsidR="007B047D" w:rsidRPr="007B047D" w:rsidTr="001B6E9C">
        <w:trPr>
          <w:trHeight w:val="735"/>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2CA0" w:rsidP="007B047D">
            <w:pPr>
              <w:spacing w:after="0" w:line="240" w:lineRule="auto"/>
              <w:jc w:val="center"/>
              <w:rPr>
                <w:rFonts w:eastAsia="Times New Roman" w:cs="Arial"/>
                <w:b/>
                <w:bCs/>
                <w:i/>
                <w:color w:val="000000"/>
                <w:sz w:val="18"/>
                <w:szCs w:val="20"/>
                <w:lang w:val="en-US"/>
              </w:rPr>
            </w:pPr>
            <w:proofErr w:type="spellStart"/>
            <w:r>
              <w:rPr>
                <w:rFonts w:eastAsia="Times New Roman" w:cs="Arial"/>
                <w:b/>
                <w:bCs/>
                <w:i/>
                <w:color w:val="000000"/>
                <w:sz w:val="18"/>
                <w:szCs w:val="20"/>
                <w:lang w:val="en-US"/>
              </w:rPr>
              <w:t>Subcomponente</w:t>
            </w:r>
            <w:proofErr w:type="spellEnd"/>
            <w:r>
              <w:rPr>
                <w:rFonts w:eastAsia="Times New Roman" w:cs="Arial"/>
                <w:b/>
                <w:bCs/>
                <w:i/>
                <w:color w:val="000000"/>
                <w:sz w:val="18"/>
                <w:szCs w:val="20"/>
                <w:lang w:val="en-US"/>
              </w:rPr>
              <w:t xml:space="preserve"> 4</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1. Ajustar el procedimiento de liquidación y registro de pago para concepto técnico a establecimientos comerciales y otros servicios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w:t>
            </w:r>
            <w:proofErr w:type="spellStart"/>
            <w:r w:rsidRPr="007B047D">
              <w:rPr>
                <w:rFonts w:eastAsia="Times New Roman" w:cs="Arial"/>
                <w:i/>
                <w:color w:val="000000"/>
                <w:sz w:val="18"/>
                <w:szCs w:val="20"/>
                <w:lang w:val="en-US"/>
              </w:rPr>
              <w:t>modificado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30/06/2022</w:t>
            </w:r>
          </w:p>
        </w:tc>
      </w:tr>
      <w:tr w:rsidR="007B047D" w:rsidRPr="007B047D" w:rsidTr="001B6E9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Normativo</w:t>
            </w:r>
            <w:proofErr w:type="spellEnd"/>
            <w:r w:rsidRPr="007B047D">
              <w:rPr>
                <w:rFonts w:eastAsia="Times New Roman" w:cs="Arial"/>
                <w:b/>
                <w:bCs/>
                <w:i/>
                <w:color w:val="000000"/>
                <w:sz w:val="18"/>
                <w:szCs w:val="20"/>
                <w:lang w:val="en-US"/>
              </w:rPr>
              <w:t xml:space="preserve"> y </w:t>
            </w:r>
            <w:proofErr w:type="spellStart"/>
            <w:r w:rsidRPr="007B047D">
              <w:rPr>
                <w:rFonts w:eastAsia="Times New Roman" w:cs="Arial"/>
                <w:b/>
                <w:bCs/>
                <w:i/>
                <w:color w:val="000000"/>
                <w:sz w:val="18"/>
                <w:szCs w:val="20"/>
                <w:lang w:val="en-US"/>
              </w:rPr>
              <w:t>procedimental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sz w:val="18"/>
                <w:szCs w:val="20"/>
              </w:rPr>
            </w:pPr>
            <w:r w:rsidRPr="007B047D">
              <w:rPr>
                <w:rFonts w:eastAsia="Times New Roman" w:cs="Arial"/>
                <w:i/>
                <w:sz w:val="18"/>
                <w:szCs w:val="20"/>
              </w:rPr>
              <w:t>2. Establecer el documento de traducción a otras lenguas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Un (1) Documento traducción en otras lenguas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1/09/2022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sz w:val="18"/>
                <w:szCs w:val="20"/>
                <w:lang w:val="en-US"/>
              </w:rPr>
            </w:pPr>
            <w:r w:rsidRPr="007B047D">
              <w:rPr>
                <w:rFonts w:eastAsia="Times New Roman" w:cs="Arial"/>
                <w:i/>
                <w:sz w:val="18"/>
                <w:szCs w:val="20"/>
                <w:lang w:val="en-US"/>
              </w:rPr>
              <w:t>30/11/2022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vAlign w:val="bottom"/>
            <w:hideMark/>
          </w:tcPr>
          <w:p w:rsidR="007B047D" w:rsidRPr="007B047D" w:rsidRDefault="007B2CA0" w:rsidP="007B047D">
            <w:pPr>
              <w:spacing w:after="0" w:line="240" w:lineRule="auto"/>
              <w:jc w:val="center"/>
              <w:rPr>
                <w:rFonts w:eastAsia="Times New Roman" w:cs="Arial"/>
                <w:b/>
                <w:bCs/>
                <w:i/>
                <w:color w:val="000000"/>
                <w:sz w:val="18"/>
                <w:szCs w:val="20"/>
                <w:lang w:val="en-US"/>
              </w:rPr>
            </w:pPr>
            <w:proofErr w:type="spellStart"/>
            <w:r>
              <w:rPr>
                <w:rFonts w:eastAsia="Times New Roman" w:cs="Arial"/>
                <w:b/>
                <w:bCs/>
                <w:i/>
                <w:color w:val="000000"/>
                <w:sz w:val="18"/>
                <w:szCs w:val="20"/>
                <w:lang w:val="en-US"/>
              </w:rPr>
              <w:t>Subcomponente</w:t>
            </w:r>
            <w:proofErr w:type="spellEnd"/>
            <w:r>
              <w:rPr>
                <w:rFonts w:eastAsia="Times New Roman" w:cs="Arial"/>
                <w:b/>
                <w:bCs/>
                <w:i/>
                <w:color w:val="000000"/>
                <w:sz w:val="18"/>
                <w:szCs w:val="20"/>
                <w:lang w:val="en-US"/>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1. Definir una estrategia de divulgación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Un (1) </w:t>
            </w:r>
            <w:proofErr w:type="spellStart"/>
            <w:r w:rsidRPr="007B047D">
              <w:rPr>
                <w:rFonts w:eastAsia="Times New Roman" w:cs="Arial"/>
                <w:i/>
                <w:color w:val="000000"/>
                <w:sz w:val="18"/>
                <w:szCs w:val="20"/>
                <w:lang w:val="en-US"/>
              </w:rPr>
              <w:t>Documento</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estrategia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1/02/2022</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15/03/2022</w:t>
            </w:r>
          </w:p>
        </w:tc>
      </w:tr>
      <w:tr w:rsidR="007B047D" w:rsidRPr="007B047D" w:rsidTr="001B6E9C">
        <w:trPr>
          <w:trHeight w:val="126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b/>
                <w:bCs/>
                <w:i/>
                <w:color w:val="000000"/>
                <w:sz w:val="18"/>
                <w:szCs w:val="20"/>
                <w:lang w:val="en-US"/>
              </w:rPr>
            </w:pPr>
            <w:proofErr w:type="spellStart"/>
            <w:r w:rsidRPr="007B047D">
              <w:rPr>
                <w:rFonts w:eastAsia="Times New Roman" w:cs="Arial"/>
                <w:b/>
                <w:bCs/>
                <w:i/>
                <w:color w:val="000000"/>
                <w:sz w:val="18"/>
                <w:szCs w:val="20"/>
                <w:lang w:val="en-US"/>
              </w:rPr>
              <w:t>Relacionamiento</w:t>
            </w:r>
            <w:proofErr w:type="spellEnd"/>
            <w:r w:rsidRPr="007B047D">
              <w:rPr>
                <w:rFonts w:eastAsia="Times New Roman" w:cs="Arial"/>
                <w:b/>
                <w:bCs/>
                <w:i/>
                <w:color w:val="000000"/>
                <w:sz w:val="18"/>
                <w:szCs w:val="20"/>
                <w:lang w:val="en-US"/>
              </w:rPr>
              <w:t xml:space="preserve"> con el </w:t>
            </w:r>
            <w:proofErr w:type="spellStart"/>
            <w:r w:rsidRPr="007B047D">
              <w:rPr>
                <w:rFonts w:eastAsia="Times New Roman" w:cs="Arial"/>
                <w:b/>
                <w:bCs/>
                <w:i/>
                <w:color w:val="000000"/>
                <w:sz w:val="18"/>
                <w:szCs w:val="20"/>
                <w:lang w:val="en-US"/>
              </w:rPr>
              <w:t>ciudadano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2. Socializar a las áreas competentes los resultados de las encuestas de satisfacción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Tres (3) comunicaciones enviadas a quien corresponda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r w:rsidR="007B047D" w:rsidRPr="007B047D" w:rsidTr="001B6E9C">
        <w:trPr>
          <w:trHeight w:val="1110"/>
        </w:trPr>
        <w:tc>
          <w:tcPr>
            <w:tcW w:w="0" w:type="auto"/>
            <w:tcBorders>
              <w:top w:val="nil"/>
              <w:left w:val="single" w:sz="4" w:space="0" w:color="auto"/>
              <w:bottom w:val="nil"/>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b/>
                <w:bCs/>
                <w:i/>
                <w:color w:val="000000"/>
                <w:sz w:val="18"/>
                <w:szCs w:val="20"/>
                <w:lang w:val="en-US"/>
              </w:rPr>
            </w:pPr>
            <w:r w:rsidRPr="007B047D">
              <w:rPr>
                <w:rFonts w:eastAsia="Times New Roman" w:cs="Arial"/>
                <w:b/>
                <w:bCs/>
                <w:i/>
                <w:color w:val="000000"/>
                <w:sz w:val="18"/>
                <w:szCs w:val="20"/>
                <w:lang w:val="en-U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3. Presentar propuesta de atención a la ciudadanía en las Estaciones de Bomberos</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Una (1) Propuesta elaborada, presentada y socializada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1/03/2022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1/05/2022</w:t>
            </w:r>
          </w:p>
        </w:tc>
      </w:tr>
      <w:tr w:rsidR="007B047D" w:rsidRPr="007B047D" w:rsidTr="001B6E9C">
        <w:trPr>
          <w:trHeight w:val="510"/>
        </w:trPr>
        <w:tc>
          <w:tcPr>
            <w:tcW w:w="0" w:type="auto"/>
            <w:tcBorders>
              <w:top w:val="nil"/>
              <w:left w:val="single" w:sz="4" w:space="0" w:color="auto"/>
              <w:bottom w:val="nil"/>
              <w:right w:val="single" w:sz="4" w:space="0" w:color="auto"/>
            </w:tcBorders>
            <w:shd w:val="clear" w:color="auto" w:fill="auto"/>
            <w:noWrap/>
            <w:vAlign w:val="bottom"/>
            <w:hideMark/>
          </w:tcPr>
          <w:p w:rsidR="007B047D" w:rsidRPr="007B047D" w:rsidRDefault="007B047D" w:rsidP="007B047D">
            <w:pPr>
              <w:spacing w:after="0" w:line="240" w:lineRule="auto"/>
              <w:rPr>
                <w:rFonts w:ascii="Calibri" w:eastAsia="Times New Roman" w:hAnsi="Calibri" w:cs="Calibri"/>
                <w:i/>
                <w:color w:val="000000"/>
                <w:sz w:val="18"/>
                <w:lang w:val="en-US"/>
              </w:rPr>
            </w:pPr>
            <w:r w:rsidRPr="007B047D">
              <w:rPr>
                <w:rFonts w:ascii="Calibri" w:eastAsia="Times New Roman" w:hAnsi="Calibri" w:cs="Calibri"/>
                <w:i/>
                <w:color w:val="000000"/>
                <w:sz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 xml:space="preserve">4.  Llevar acabo conversatorios con la Defensora de la Ciudadanía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 xml:space="preserve">Dos (2) </w:t>
            </w:r>
            <w:proofErr w:type="spellStart"/>
            <w:r w:rsidRPr="007B047D">
              <w:rPr>
                <w:rFonts w:eastAsia="Times New Roman" w:cs="Arial"/>
                <w:i/>
                <w:color w:val="000000"/>
                <w:sz w:val="18"/>
                <w:szCs w:val="20"/>
                <w:lang w:val="en-US"/>
              </w:rPr>
              <w:t>sesiones</w:t>
            </w:r>
            <w:proofErr w:type="spellEnd"/>
            <w:r w:rsidRPr="007B047D">
              <w:rPr>
                <w:rFonts w:eastAsia="Times New Roman" w:cs="Arial"/>
                <w:i/>
                <w:color w:val="000000"/>
                <w:sz w:val="18"/>
                <w:szCs w:val="20"/>
                <w:lang w:val="en-US"/>
              </w:rPr>
              <w:t xml:space="preserve"> de </w:t>
            </w:r>
            <w:proofErr w:type="spellStart"/>
            <w:r w:rsidRPr="007B047D">
              <w:rPr>
                <w:rFonts w:eastAsia="Times New Roman" w:cs="Arial"/>
                <w:i/>
                <w:color w:val="000000"/>
                <w:sz w:val="18"/>
                <w:szCs w:val="20"/>
                <w:lang w:val="en-US"/>
              </w:rPr>
              <w:t>conversatorio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1/06/2022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1/11/2022</w:t>
            </w:r>
          </w:p>
        </w:tc>
      </w:tr>
      <w:tr w:rsidR="007B047D" w:rsidRPr="007B047D" w:rsidTr="001B6E9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047D" w:rsidRPr="007B047D" w:rsidRDefault="007B047D" w:rsidP="007B047D">
            <w:pPr>
              <w:spacing w:after="0" w:line="240" w:lineRule="auto"/>
              <w:rPr>
                <w:rFonts w:ascii="Calibri" w:eastAsia="Times New Roman" w:hAnsi="Calibri" w:cs="Calibri"/>
                <w:i/>
                <w:color w:val="000000"/>
                <w:sz w:val="18"/>
                <w:lang w:val="en-US"/>
              </w:rPr>
            </w:pPr>
            <w:r w:rsidRPr="007B047D">
              <w:rPr>
                <w:rFonts w:ascii="Calibri" w:eastAsia="Times New Roman" w:hAnsi="Calibri" w:cs="Calibri"/>
                <w:i/>
                <w:color w:val="000000"/>
                <w:sz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rPr>
                <w:rFonts w:eastAsia="Times New Roman" w:cs="Arial"/>
                <w:i/>
                <w:color w:val="000000"/>
                <w:sz w:val="18"/>
                <w:szCs w:val="20"/>
              </w:rPr>
            </w:pPr>
            <w:r w:rsidRPr="007B047D">
              <w:rPr>
                <w:rFonts w:eastAsia="Times New Roman" w:cs="Arial"/>
                <w:i/>
                <w:color w:val="000000"/>
                <w:sz w:val="18"/>
                <w:szCs w:val="20"/>
              </w:rPr>
              <w:t>5. Realizar seguimiento a la implementación de la estrategia de divulgación de la figura de la defensora de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proofErr w:type="spellStart"/>
            <w:r w:rsidRPr="007B047D">
              <w:rPr>
                <w:rFonts w:eastAsia="Times New Roman" w:cs="Arial"/>
                <w:i/>
                <w:color w:val="000000"/>
                <w:sz w:val="18"/>
                <w:szCs w:val="20"/>
                <w:lang w:val="en-US"/>
              </w:rPr>
              <w:t>Tres</w:t>
            </w:r>
            <w:proofErr w:type="spellEnd"/>
            <w:r w:rsidRPr="007B047D">
              <w:rPr>
                <w:rFonts w:eastAsia="Times New Roman" w:cs="Arial"/>
                <w:i/>
                <w:color w:val="000000"/>
                <w:sz w:val="18"/>
                <w:szCs w:val="20"/>
                <w:lang w:val="en-US"/>
              </w:rPr>
              <w:t xml:space="preserve"> (3) </w:t>
            </w:r>
            <w:proofErr w:type="spellStart"/>
            <w:r w:rsidRPr="007B047D">
              <w:rPr>
                <w:rFonts w:eastAsia="Times New Roman" w:cs="Arial"/>
                <w:i/>
                <w:color w:val="000000"/>
                <w:sz w:val="18"/>
                <w:szCs w:val="20"/>
                <w:lang w:val="en-US"/>
              </w:rPr>
              <w:t>seguimientos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rPr>
            </w:pPr>
            <w:r w:rsidRPr="007B047D">
              <w:rPr>
                <w:rFonts w:eastAsia="Times New Roman" w:cs="Arial"/>
                <w:i/>
                <w:color w:val="000000"/>
                <w:sz w:val="18"/>
                <w:szCs w:val="20"/>
              </w:rPr>
              <w:t>Subdirección de Gestión Corporativa - Servicio a la ciudadanía</w:t>
            </w:r>
          </w:p>
        </w:tc>
        <w:tc>
          <w:tcPr>
            <w:tcW w:w="0" w:type="auto"/>
            <w:tcBorders>
              <w:top w:val="nil"/>
              <w:left w:val="nil"/>
              <w:bottom w:val="single" w:sz="4" w:space="0" w:color="auto"/>
              <w:right w:val="single" w:sz="4" w:space="0" w:color="auto"/>
            </w:tcBorders>
            <w:shd w:val="clear" w:color="auto" w:fill="auto"/>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1/04/2022</w:t>
            </w:r>
          </w:p>
        </w:tc>
        <w:tc>
          <w:tcPr>
            <w:tcW w:w="0" w:type="auto"/>
            <w:tcBorders>
              <w:top w:val="nil"/>
              <w:left w:val="nil"/>
              <w:bottom w:val="single" w:sz="4" w:space="0" w:color="auto"/>
              <w:right w:val="single" w:sz="4" w:space="0" w:color="auto"/>
            </w:tcBorders>
            <w:shd w:val="clear" w:color="auto" w:fill="auto"/>
            <w:noWrap/>
            <w:vAlign w:val="center"/>
            <w:hideMark/>
          </w:tcPr>
          <w:p w:rsidR="007B047D" w:rsidRPr="007B047D" w:rsidRDefault="007B047D" w:rsidP="007B047D">
            <w:pPr>
              <w:spacing w:after="0" w:line="240" w:lineRule="auto"/>
              <w:jc w:val="center"/>
              <w:rPr>
                <w:rFonts w:eastAsia="Times New Roman" w:cs="Arial"/>
                <w:i/>
                <w:color w:val="000000"/>
                <w:sz w:val="18"/>
                <w:szCs w:val="20"/>
                <w:lang w:val="en-US"/>
              </w:rPr>
            </w:pPr>
            <w:r w:rsidRPr="007B047D">
              <w:rPr>
                <w:rFonts w:eastAsia="Times New Roman" w:cs="Arial"/>
                <w:i/>
                <w:color w:val="000000"/>
                <w:sz w:val="18"/>
                <w:szCs w:val="20"/>
                <w:lang w:val="en-US"/>
              </w:rPr>
              <w:t>30/11/2022</w:t>
            </w:r>
          </w:p>
        </w:tc>
      </w:tr>
    </w:tbl>
    <w:p w:rsidR="002A26F9" w:rsidRDefault="002A26F9" w:rsidP="002A26F9">
      <w:pPr>
        <w:spacing w:line="276" w:lineRule="auto"/>
        <w:jc w:val="both"/>
        <w:rPr>
          <w:sz w:val="24"/>
          <w:szCs w:val="24"/>
        </w:rPr>
      </w:pPr>
    </w:p>
    <w:p w:rsidR="005E0A41" w:rsidRDefault="005E0A41">
      <w:pPr>
        <w:rPr>
          <w:sz w:val="24"/>
          <w:szCs w:val="24"/>
        </w:rPr>
      </w:pPr>
      <w:r>
        <w:rPr>
          <w:sz w:val="24"/>
          <w:szCs w:val="24"/>
        </w:rPr>
        <w:br w:type="page"/>
      </w:r>
    </w:p>
    <w:p w:rsidR="00CA45CA" w:rsidRPr="00CA45CA" w:rsidRDefault="00CA45CA" w:rsidP="00112747">
      <w:pPr>
        <w:pStyle w:val="Ttulo2"/>
        <w:numPr>
          <w:ilvl w:val="1"/>
          <w:numId w:val="26"/>
        </w:numPr>
        <w:rPr>
          <w:rFonts w:ascii="Arial" w:hAnsi="Arial" w:cs="Arial"/>
          <w:b/>
          <w:color w:val="404040" w:themeColor="text1" w:themeTint="BF"/>
        </w:rPr>
      </w:pPr>
      <w:bookmarkStart w:id="58" w:name="_Toc62054502"/>
      <w:bookmarkStart w:id="59" w:name="_Toc93651369"/>
      <w:r w:rsidRPr="00CA45CA">
        <w:rPr>
          <w:rFonts w:ascii="Arial" w:hAnsi="Arial" w:cs="Arial"/>
          <w:b/>
          <w:color w:val="404040" w:themeColor="text1" w:themeTint="BF"/>
        </w:rPr>
        <w:lastRenderedPageBreak/>
        <w:t>Mecanismos para la transparencia y el acceso a la información</w:t>
      </w:r>
      <w:bookmarkEnd w:id="58"/>
      <w:bookmarkEnd w:id="59"/>
    </w:p>
    <w:p w:rsidR="00CA45CA" w:rsidRDefault="00CA45CA" w:rsidP="002A26F9">
      <w:pPr>
        <w:spacing w:line="276" w:lineRule="auto"/>
        <w:jc w:val="both"/>
        <w:rPr>
          <w:sz w:val="24"/>
          <w:szCs w:val="24"/>
        </w:rPr>
      </w:pPr>
    </w:p>
    <w:p w:rsidR="00CA45CA" w:rsidRDefault="00254E45" w:rsidP="00552728">
      <w:pPr>
        <w:spacing w:line="276" w:lineRule="auto"/>
        <w:jc w:val="both"/>
        <w:rPr>
          <w:sz w:val="24"/>
          <w:szCs w:val="24"/>
        </w:rPr>
      </w:pPr>
      <w:r>
        <w:rPr>
          <w:sz w:val="24"/>
          <w:szCs w:val="24"/>
        </w:rPr>
        <w:t>El acceso a la información pública, es un derecho fundamental garantizado por la Constitución pública de 1991, y las entidades están en la obligaci</w:t>
      </w:r>
      <w:r w:rsidR="00552728">
        <w:rPr>
          <w:sz w:val="24"/>
          <w:szCs w:val="24"/>
        </w:rPr>
        <w:t xml:space="preserve">ón de garantizarlo </w:t>
      </w:r>
      <w:r>
        <w:rPr>
          <w:sz w:val="24"/>
          <w:szCs w:val="24"/>
        </w:rPr>
        <w:t>dando cumplimiento a los lineamientos establecidos en la dimensión “Información y Comunicación” del Modelo Integrado de Planeación y Gestión, MIPG</w:t>
      </w:r>
      <w:r w:rsidR="00552728">
        <w:rPr>
          <w:sz w:val="24"/>
          <w:szCs w:val="24"/>
        </w:rPr>
        <w:t xml:space="preserve"> y a la ley 1712 de 2014</w:t>
      </w:r>
      <w:r>
        <w:rPr>
          <w:sz w:val="24"/>
          <w:szCs w:val="24"/>
        </w:rPr>
        <w:t>.  Así mismo</w:t>
      </w:r>
      <w:r w:rsidR="00552728">
        <w:rPr>
          <w:sz w:val="24"/>
          <w:szCs w:val="24"/>
        </w:rPr>
        <w:t>, el modelo de gobierno abierto establece la transparencia y el acceso a la información pública como uno de sus pilares y este componente se formuló teniendo en cuenta el cumplimiento de estos requisitos expresados en la directiva 005 de 2020 de la Alcaldía.</w:t>
      </w:r>
    </w:p>
    <w:p w:rsidR="00F61603" w:rsidRDefault="00552728" w:rsidP="00F61603">
      <w:pPr>
        <w:spacing w:line="276" w:lineRule="auto"/>
        <w:jc w:val="both"/>
        <w:rPr>
          <w:sz w:val="24"/>
          <w:szCs w:val="24"/>
        </w:rPr>
      </w:pPr>
      <w:r>
        <w:rPr>
          <w:sz w:val="24"/>
          <w:szCs w:val="24"/>
        </w:rPr>
        <w:t xml:space="preserve">El objetivo de las actividades formuladas en esta sección buscan fortalecer los mecanismos </w:t>
      </w:r>
      <w:r w:rsidR="00655A5A">
        <w:rPr>
          <w:sz w:val="24"/>
          <w:szCs w:val="24"/>
        </w:rPr>
        <w:t xml:space="preserve">de acceso a la información </w:t>
      </w:r>
      <w:r w:rsidR="00732D75" w:rsidRPr="00732D75">
        <w:rPr>
          <w:sz w:val="24"/>
          <w:szCs w:val="24"/>
        </w:rPr>
        <w:t>en los subcomponentes: transparencia de la información activa (publicidad y divulgación), transparencia de la información pasiva (enfocada a la obligación que tiene la entidad de responder las solicitudes hechas por el ciudadano a través de los mecanismos establecidos por la ley), implementación de instrumentos de gestión documental de acuerdo a los lineamientos del Archivo General de la Nación.</w:t>
      </w:r>
    </w:p>
    <w:p w:rsidR="00084E7C" w:rsidRDefault="00084E7C" w:rsidP="00084E7C">
      <w:pPr>
        <w:pStyle w:val="Descripcin"/>
        <w:keepNext/>
      </w:pPr>
      <w:r>
        <w:t xml:space="preserve">Tabla </w:t>
      </w:r>
      <w:r w:rsidR="00BD779D">
        <w:fldChar w:fldCharType="begin"/>
      </w:r>
      <w:r w:rsidR="00BD779D">
        <w:instrText xml:space="preserve"> SEQ Tabla \* ARABIC </w:instrText>
      </w:r>
      <w:r w:rsidR="00BD779D">
        <w:fldChar w:fldCharType="separate"/>
      </w:r>
      <w:r w:rsidR="00CC3B00">
        <w:rPr>
          <w:noProof/>
        </w:rPr>
        <w:t>5</w:t>
      </w:r>
      <w:r w:rsidR="00BD779D">
        <w:rPr>
          <w:noProof/>
        </w:rPr>
        <w:fldChar w:fldCharType="end"/>
      </w:r>
      <w:r>
        <w:t xml:space="preserve"> Componente transparencia y acceso a la información pública</w:t>
      </w:r>
    </w:p>
    <w:tbl>
      <w:tblPr>
        <w:tblW w:w="5433" w:type="pct"/>
        <w:tblInd w:w="-431" w:type="dxa"/>
        <w:tblLook w:val="04A0" w:firstRow="1" w:lastRow="0" w:firstColumn="1" w:lastColumn="0" w:noHBand="0" w:noVBand="1"/>
        <w:tblCaption w:val="Componente Transparencia y acceso a la información pública"/>
        <w:tblDescription w:val="Contiene las actividades formuladas para el 2022 de acuerdo a los 5 subcomponentes con la meta, el responsable y las fechas inicio y fin en que se ejecutarán"/>
      </w:tblPr>
      <w:tblGrid>
        <w:gridCol w:w="1727"/>
        <w:gridCol w:w="2687"/>
        <w:gridCol w:w="1541"/>
        <w:gridCol w:w="1701"/>
        <w:gridCol w:w="1276"/>
        <w:gridCol w:w="1276"/>
      </w:tblGrid>
      <w:tr w:rsidR="00F61603" w:rsidRPr="00F61603" w:rsidTr="00084E7C">
        <w:trPr>
          <w:trHeight w:val="960"/>
          <w:tblHeader/>
        </w:trPr>
        <w:tc>
          <w:tcPr>
            <w:tcW w:w="846" w:type="pct"/>
            <w:tcBorders>
              <w:top w:val="single" w:sz="4" w:space="0" w:color="auto"/>
              <w:left w:val="single" w:sz="4" w:space="0" w:color="auto"/>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Subcomponentes</w:t>
            </w:r>
            <w:proofErr w:type="spellEnd"/>
          </w:p>
        </w:tc>
        <w:tc>
          <w:tcPr>
            <w:tcW w:w="1316"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Actividades</w:t>
            </w:r>
            <w:proofErr w:type="spellEnd"/>
          </w:p>
        </w:tc>
        <w:tc>
          <w:tcPr>
            <w:tcW w:w="75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r w:rsidRPr="00F61603">
              <w:rPr>
                <w:rFonts w:eastAsia="Times New Roman" w:cs="Arial"/>
                <w:b/>
                <w:bCs/>
                <w:i/>
                <w:color w:val="FFFFFF"/>
                <w:sz w:val="18"/>
                <w:lang w:val="en-US"/>
              </w:rPr>
              <w:t>Meta/</w:t>
            </w:r>
            <w:proofErr w:type="spellStart"/>
            <w:r w:rsidRPr="00F61603">
              <w:rPr>
                <w:rFonts w:eastAsia="Times New Roman" w:cs="Arial"/>
                <w:b/>
                <w:bCs/>
                <w:i/>
                <w:color w:val="FFFFFF"/>
                <w:sz w:val="18"/>
                <w:lang w:val="en-US"/>
              </w:rPr>
              <w:t>Producto</w:t>
            </w:r>
            <w:proofErr w:type="spellEnd"/>
          </w:p>
        </w:tc>
        <w:tc>
          <w:tcPr>
            <w:tcW w:w="833" w:type="pct"/>
            <w:tcBorders>
              <w:top w:val="single" w:sz="4" w:space="0" w:color="auto"/>
              <w:left w:val="nil"/>
              <w:bottom w:val="nil"/>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lang w:val="en-US"/>
              </w:rPr>
            </w:pPr>
            <w:proofErr w:type="spellStart"/>
            <w:r w:rsidRPr="00F61603">
              <w:rPr>
                <w:rFonts w:eastAsia="Times New Roman" w:cs="Arial"/>
                <w:b/>
                <w:bCs/>
                <w:i/>
                <w:color w:val="FFFFFF"/>
                <w:sz w:val="18"/>
                <w:lang w:val="en-US"/>
              </w:rPr>
              <w:t>Responsable</w:t>
            </w:r>
            <w:proofErr w:type="spellEnd"/>
          </w:p>
        </w:tc>
        <w:tc>
          <w:tcPr>
            <w:tcW w:w="62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rPr>
            </w:pPr>
            <w:r w:rsidRPr="00F61603">
              <w:rPr>
                <w:rFonts w:eastAsia="Times New Roman" w:cs="Arial"/>
                <w:b/>
                <w:bCs/>
                <w:i/>
                <w:color w:val="FFFFFF"/>
                <w:sz w:val="18"/>
              </w:rPr>
              <w:t>Fecha Inicio</w:t>
            </w:r>
            <w:r w:rsidRPr="00F61603">
              <w:rPr>
                <w:rFonts w:eastAsia="Times New Roman" w:cs="Arial"/>
                <w:b/>
                <w:bCs/>
                <w:i/>
                <w:color w:val="FFFFFF"/>
                <w:sz w:val="18"/>
              </w:rPr>
              <w:br/>
              <w:t>(mm/</w:t>
            </w:r>
            <w:proofErr w:type="spellStart"/>
            <w:r w:rsidRPr="00F61603">
              <w:rPr>
                <w:rFonts w:eastAsia="Times New Roman" w:cs="Arial"/>
                <w:b/>
                <w:bCs/>
                <w:i/>
                <w:color w:val="FFFFFF"/>
                <w:sz w:val="18"/>
              </w:rPr>
              <w:t>dd</w:t>
            </w:r>
            <w:proofErr w:type="spellEnd"/>
            <w:r w:rsidRPr="00F61603">
              <w:rPr>
                <w:rFonts w:eastAsia="Times New Roman" w:cs="Arial"/>
                <w:b/>
                <w:bCs/>
                <w:i/>
                <w:color w:val="FFFFFF"/>
                <w:sz w:val="18"/>
              </w:rPr>
              <w:t>/</w:t>
            </w:r>
            <w:proofErr w:type="spellStart"/>
            <w:r w:rsidRPr="00F61603">
              <w:rPr>
                <w:rFonts w:eastAsia="Times New Roman" w:cs="Arial"/>
                <w:b/>
                <w:bCs/>
                <w:i/>
                <w:color w:val="FFFFFF"/>
                <w:sz w:val="18"/>
              </w:rPr>
              <w:t>aa</w:t>
            </w:r>
            <w:proofErr w:type="spellEnd"/>
            <w:r w:rsidRPr="00F61603">
              <w:rPr>
                <w:rFonts w:eastAsia="Times New Roman" w:cs="Arial"/>
                <w:b/>
                <w:bCs/>
                <w:i/>
                <w:color w:val="FFFFFF"/>
                <w:sz w:val="18"/>
              </w:rPr>
              <w:t>)</w:t>
            </w:r>
          </w:p>
        </w:tc>
        <w:tc>
          <w:tcPr>
            <w:tcW w:w="625" w:type="pct"/>
            <w:tcBorders>
              <w:top w:val="single" w:sz="4" w:space="0" w:color="auto"/>
              <w:left w:val="nil"/>
              <w:bottom w:val="single" w:sz="4" w:space="0" w:color="auto"/>
              <w:right w:val="single" w:sz="4" w:space="0" w:color="auto"/>
            </w:tcBorders>
            <w:shd w:val="clear" w:color="auto" w:fill="FF5050"/>
            <w:vAlign w:val="center"/>
            <w:hideMark/>
          </w:tcPr>
          <w:p w:rsidR="00F61603" w:rsidRPr="00F61603" w:rsidRDefault="00F61603" w:rsidP="00F61603">
            <w:pPr>
              <w:spacing w:after="0" w:line="240" w:lineRule="auto"/>
              <w:jc w:val="center"/>
              <w:rPr>
                <w:rFonts w:eastAsia="Times New Roman" w:cs="Arial"/>
                <w:b/>
                <w:bCs/>
                <w:i/>
                <w:color w:val="FFFFFF"/>
                <w:sz w:val="18"/>
              </w:rPr>
            </w:pPr>
            <w:r w:rsidRPr="00F61603">
              <w:rPr>
                <w:rFonts w:eastAsia="Times New Roman" w:cs="Arial"/>
                <w:b/>
                <w:bCs/>
                <w:i/>
                <w:color w:val="FFFFFF"/>
                <w:sz w:val="18"/>
              </w:rPr>
              <w:t>Fecha Final</w:t>
            </w:r>
            <w:r w:rsidRPr="00F61603">
              <w:rPr>
                <w:rFonts w:eastAsia="Times New Roman" w:cs="Arial"/>
                <w:b/>
                <w:bCs/>
                <w:i/>
                <w:color w:val="FFFFFF"/>
                <w:sz w:val="18"/>
              </w:rPr>
              <w:br/>
              <w:t>(mm/</w:t>
            </w:r>
            <w:proofErr w:type="spellStart"/>
            <w:r w:rsidRPr="00F61603">
              <w:rPr>
                <w:rFonts w:eastAsia="Times New Roman" w:cs="Arial"/>
                <w:b/>
                <w:bCs/>
                <w:i/>
                <w:color w:val="FFFFFF"/>
                <w:sz w:val="18"/>
              </w:rPr>
              <w:t>dd</w:t>
            </w:r>
            <w:proofErr w:type="spellEnd"/>
            <w:r w:rsidRPr="00F61603">
              <w:rPr>
                <w:rFonts w:eastAsia="Times New Roman" w:cs="Arial"/>
                <w:b/>
                <w:bCs/>
                <w:i/>
                <w:color w:val="FFFFFF"/>
                <w:sz w:val="18"/>
              </w:rPr>
              <w:t>/</w:t>
            </w:r>
            <w:proofErr w:type="spellStart"/>
            <w:r w:rsidRPr="00F61603">
              <w:rPr>
                <w:rFonts w:eastAsia="Times New Roman" w:cs="Arial"/>
                <w:b/>
                <w:bCs/>
                <w:i/>
                <w:color w:val="FFFFFF"/>
                <w:sz w:val="18"/>
              </w:rPr>
              <w:t>aa</w:t>
            </w:r>
            <w:proofErr w:type="spellEnd"/>
            <w:r w:rsidRPr="00F61603">
              <w:rPr>
                <w:rFonts w:eastAsia="Times New Roman" w:cs="Arial"/>
                <w:b/>
                <w:bCs/>
                <w:i/>
                <w:color w:val="FFFFFF"/>
                <w:sz w:val="18"/>
              </w:rPr>
              <w:t>)</w:t>
            </w:r>
          </w:p>
        </w:tc>
      </w:tr>
      <w:tr w:rsidR="00F61603" w:rsidRPr="00F61603" w:rsidTr="00F61603">
        <w:trPr>
          <w:trHeight w:val="85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lang w:val="en-US"/>
              </w:rPr>
            </w:pPr>
            <w:proofErr w:type="spellStart"/>
            <w:r w:rsidRPr="00F61603">
              <w:rPr>
                <w:rFonts w:eastAsia="Times New Roman" w:cs="Arial"/>
                <w:b/>
                <w:bCs/>
                <w:i/>
                <w:color w:val="000000"/>
                <w:sz w:val="18"/>
                <w:lang w:val="en-US"/>
              </w:rPr>
              <w:t>Subcomponente</w:t>
            </w:r>
            <w:proofErr w:type="spellEnd"/>
            <w:r w:rsidRPr="00F61603">
              <w:rPr>
                <w:rFonts w:eastAsia="Times New Roman" w:cs="Arial"/>
                <w:b/>
                <w:bCs/>
                <w:i/>
                <w:color w:val="000000"/>
                <w:sz w:val="18"/>
                <w:lang w:val="en-US"/>
              </w:rPr>
              <w:t xml:space="preserve"> 1</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1. Implementar una estrategia de </w:t>
            </w:r>
            <w:r w:rsidR="00FB389F" w:rsidRPr="00F61603">
              <w:rPr>
                <w:rFonts w:eastAsia="Times New Roman" w:cs="Arial"/>
                <w:i/>
                <w:color w:val="000000"/>
                <w:sz w:val="18"/>
                <w:szCs w:val="20"/>
              </w:rPr>
              <w:t>identificación</w:t>
            </w:r>
            <w:r w:rsidRPr="00F61603">
              <w:rPr>
                <w:rFonts w:eastAsia="Times New Roman" w:cs="Arial"/>
                <w:i/>
                <w:color w:val="000000"/>
                <w:sz w:val="18"/>
                <w:szCs w:val="20"/>
              </w:rPr>
              <w:t>, clasificación y publicación de datos Abiertos</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Publicación de datos abiertos en el portal de datos abiertos </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15/02/2022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57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2. Actualizar el inventario de activos de información para publicación en la página web </w:t>
            </w:r>
          </w:p>
        </w:tc>
        <w:tc>
          <w:tcPr>
            <w:tcW w:w="755" w:type="pct"/>
            <w:tcBorders>
              <w:top w:val="nil"/>
              <w:left w:val="nil"/>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Inventario de activos de información actualizado</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1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proofErr w:type="spellStart"/>
            <w:r w:rsidRPr="00F61603">
              <w:rPr>
                <w:rFonts w:eastAsia="Times New Roman" w:cs="Arial"/>
                <w:i/>
                <w:color w:val="000000"/>
                <w:sz w:val="18"/>
                <w:lang w:val="en-US"/>
              </w:rPr>
              <w:t>Lineamientos</w:t>
            </w:r>
            <w:proofErr w:type="spellEnd"/>
            <w:r w:rsidRPr="00F61603">
              <w:rPr>
                <w:rFonts w:eastAsia="Times New Roman" w:cs="Arial"/>
                <w:i/>
                <w:color w:val="000000"/>
                <w:sz w:val="18"/>
                <w:lang w:val="en-US"/>
              </w:rPr>
              <w:t xml:space="preserve"> de </w:t>
            </w:r>
            <w:proofErr w:type="spellStart"/>
            <w:r w:rsidRPr="00F61603">
              <w:rPr>
                <w:rFonts w:eastAsia="Times New Roman" w:cs="Arial"/>
                <w:i/>
                <w:color w:val="000000"/>
                <w:sz w:val="18"/>
                <w:lang w:val="en-US"/>
              </w:rPr>
              <w:t>Transparencia</w:t>
            </w:r>
            <w:proofErr w:type="spellEnd"/>
            <w:r w:rsidRPr="00F61603">
              <w:rPr>
                <w:rFonts w:eastAsia="Times New Roman" w:cs="Arial"/>
                <w:i/>
                <w:color w:val="000000"/>
                <w:sz w:val="18"/>
                <w:lang w:val="en-US"/>
              </w:rPr>
              <w:t xml:space="preserve"> </w:t>
            </w:r>
            <w:proofErr w:type="spellStart"/>
            <w:r w:rsidRPr="00F61603">
              <w:rPr>
                <w:rFonts w:eastAsia="Times New Roman" w:cs="Arial"/>
                <w:i/>
                <w:color w:val="000000"/>
                <w:sz w:val="18"/>
                <w:lang w:val="en-US"/>
              </w:rPr>
              <w:t>Activa</w:t>
            </w:r>
            <w:proofErr w:type="spellEnd"/>
          </w:p>
        </w:tc>
        <w:tc>
          <w:tcPr>
            <w:tcW w:w="1316"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3. Identificar los activos de información críticos y los riesgos asociados a cada uno para cada proceso</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Identificación de activos de información y riesgos en las caracterización de los procesos de la entidad</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r w:rsidRPr="00F61603">
              <w:rPr>
                <w:rFonts w:eastAsia="Times New Roman" w:cs="Arial"/>
                <w:i/>
                <w:color w:val="000000"/>
                <w:sz w:val="18"/>
                <w:szCs w:val="20"/>
                <w:lang w:val="en-US"/>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1/03/2022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57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4. Realizar seguimiento a la publicación de los activos de información en la página web</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Soporte actualización en página web de la publicación de activos de información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991872" w:rsidP="00F61603">
            <w:pPr>
              <w:spacing w:after="0" w:line="240" w:lineRule="auto"/>
              <w:jc w:val="center"/>
              <w:rPr>
                <w:rFonts w:eastAsia="Times New Roman" w:cs="Arial"/>
                <w:i/>
                <w:color w:val="000000"/>
                <w:sz w:val="18"/>
                <w:szCs w:val="20"/>
                <w:lang w:val="en-US"/>
              </w:rPr>
            </w:pPr>
            <w:r>
              <w:rPr>
                <w:rFonts w:eastAsia="Times New Roman" w:cs="Arial"/>
                <w:i/>
                <w:color w:val="000000"/>
                <w:sz w:val="18"/>
                <w:szCs w:val="20"/>
                <w:lang w:val="en-US"/>
              </w:rPr>
              <w:t>1/04/202</w:t>
            </w:r>
            <w:r w:rsidR="00F61603" w:rsidRPr="00F61603">
              <w:rPr>
                <w:rFonts w:eastAsia="Times New Roman" w:cs="Arial"/>
                <w:i/>
                <w:color w:val="000000"/>
                <w:sz w:val="18"/>
                <w:szCs w:val="20"/>
                <w:lang w:val="en-US"/>
              </w:rPr>
              <w:t>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945"/>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lang w:val="en-US"/>
              </w:rPr>
            </w:pPr>
            <w:r w:rsidRPr="00F61603">
              <w:rPr>
                <w:rFonts w:eastAsia="Times New Roman" w:cs="Arial"/>
                <w:i/>
                <w:color w:val="000000"/>
                <w:sz w:val="18"/>
                <w:lang w:val="en-US"/>
              </w:rPr>
              <w:lastRenderedPageBreak/>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5. Adoptar el Modelo de Seguridad y Privacidad de la Información (MSPI) recomendado por MINTIC, que contempla la </w:t>
            </w:r>
            <w:r w:rsidR="00FB389F" w:rsidRPr="00F61603">
              <w:rPr>
                <w:rFonts w:eastAsia="Times New Roman" w:cs="Arial"/>
                <w:i/>
                <w:color w:val="000000"/>
                <w:sz w:val="18"/>
                <w:szCs w:val="20"/>
              </w:rPr>
              <w:t>implementación</w:t>
            </w:r>
            <w:r w:rsidRPr="00F61603">
              <w:rPr>
                <w:rFonts w:eastAsia="Times New Roman" w:cs="Arial"/>
                <w:i/>
                <w:color w:val="000000"/>
                <w:sz w:val="18"/>
                <w:szCs w:val="20"/>
              </w:rPr>
              <w:t xml:space="preserve"> de los </w:t>
            </w:r>
            <w:r w:rsidR="00FB389F" w:rsidRPr="00F61603">
              <w:rPr>
                <w:rFonts w:eastAsia="Times New Roman" w:cs="Arial"/>
                <w:i/>
                <w:color w:val="000000"/>
                <w:sz w:val="18"/>
                <w:szCs w:val="20"/>
              </w:rPr>
              <w:t>estándares</w:t>
            </w:r>
            <w:r w:rsidRPr="00F61603">
              <w:rPr>
                <w:rFonts w:eastAsia="Times New Roman" w:cs="Arial"/>
                <w:i/>
                <w:color w:val="000000"/>
                <w:sz w:val="18"/>
                <w:szCs w:val="20"/>
              </w:rPr>
              <w:t xml:space="preserve"> ISO 27001:2013 y de Ciberseguridad que contempla los</w:t>
            </w:r>
            <w:r w:rsidR="00FB389F">
              <w:rPr>
                <w:rFonts w:eastAsia="Times New Roman" w:cs="Arial"/>
                <w:i/>
                <w:color w:val="000000"/>
                <w:sz w:val="18"/>
                <w:szCs w:val="20"/>
              </w:rPr>
              <w:t xml:space="preserve"> estánda</w:t>
            </w:r>
            <w:r w:rsidR="00FB389F" w:rsidRPr="00F61603">
              <w:rPr>
                <w:rFonts w:eastAsia="Times New Roman" w:cs="Arial"/>
                <w:i/>
                <w:color w:val="000000"/>
                <w:sz w:val="18"/>
                <w:szCs w:val="20"/>
              </w:rPr>
              <w:t>res</w:t>
            </w:r>
            <w:r w:rsidRPr="00F61603">
              <w:rPr>
                <w:rFonts w:eastAsia="Times New Roman" w:cs="Arial"/>
                <w:i/>
                <w:color w:val="000000"/>
                <w:sz w:val="18"/>
                <w:szCs w:val="20"/>
              </w:rPr>
              <w:t xml:space="preserve"> ISO27032:2012</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Lograr en la herramienta "Instrumento de </w:t>
            </w:r>
            <w:r w:rsidR="00FB389F" w:rsidRPr="00F61603">
              <w:rPr>
                <w:rFonts w:eastAsia="Times New Roman" w:cs="Arial"/>
                <w:i/>
                <w:color w:val="000000"/>
                <w:sz w:val="18"/>
                <w:szCs w:val="20"/>
              </w:rPr>
              <w:t>Evaluación</w:t>
            </w:r>
            <w:r w:rsidRPr="00F61603">
              <w:rPr>
                <w:rFonts w:eastAsia="Times New Roman" w:cs="Arial"/>
                <w:i/>
                <w:color w:val="000000"/>
                <w:sz w:val="18"/>
                <w:szCs w:val="20"/>
              </w:rPr>
              <w:t xml:space="preserve"> MSPI" de MINTIC un nivel de madurez "definido".</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1/01/2022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945"/>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lang w:val="en-US"/>
              </w:rPr>
            </w:pPr>
            <w:r w:rsidRPr="00F61603">
              <w:rPr>
                <w:rFonts w:eastAsia="Times New Roman" w:cs="Arial"/>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6. Sensibilizar sobre la Ley de Transparencia y Acceso a la Información Pública, para fortalecer los ejercicios de rendición de cuentas y participación ciudadana.</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1 sensibilización sobre la Ley de Transparencia y Acceso a la Información Pública con la ciudadanía y 1 sensibilización al interior de la UAECOB </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8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rPr>
            </w:pPr>
            <w:r w:rsidRPr="00F61603">
              <w:rPr>
                <w:rFonts w:eastAsia="Times New Roman" w:cs="Arial"/>
                <w:b/>
                <w:bCs/>
                <w:i/>
                <w:color w:val="000000"/>
                <w:sz w:val="18"/>
              </w:rPr>
              <w:t>Subcomponente 2</w:t>
            </w:r>
            <w:r w:rsidRPr="00F61603">
              <w:rPr>
                <w:rFonts w:eastAsia="Times New Roman" w:cs="Arial"/>
                <w:b/>
                <w:bCs/>
                <w:i/>
                <w:color w:val="000000"/>
                <w:sz w:val="18"/>
              </w:rPr>
              <w:br/>
            </w:r>
            <w:r w:rsidRPr="00F61603">
              <w:rPr>
                <w:rFonts w:eastAsia="Times New Roman" w:cs="Arial"/>
                <w:i/>
                <w:color w:val="000000"/>
                <w:sz w:val="18"/>
              </w:rPr>
              <w:t>Lineamientos de Transparencia Pasiva</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1. Elaborar y publicar mensualmente en la página WEB de la Entidad los informes de PQRS  relacionados con los requerimientos allegados a la Entidad a través de los canales oficiales de servicio a la ciudadanía</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 xml:space="preserve"> Doce (12) informes de PQRS elaborados y publicados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rPr>
            </w:pPr>
            <w:r w:rsidRPr="00F61603">
              <w:rPr>
                <w:rFonts w:ascii="Tahoma" w:eastAsia="Times New Roman" w:hAnsi="Tahoma" w:cs="Tahoma"/>
                <w:i/>
                <w:color w:val="000000"/>
                <w:sz w:val="18"/>
                <w:szCs w:val="20"/>
              </w:rPr>
              <w:t>Subdirección de Gestión Corporativa - Servicio a la ciudadanía</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1/01/2022</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31/12/2022</w:t>
            </w:r>
          </w:p>
        </w:tc>
      </w:tr>
      <w:tr w:rsidR="00F61603" w:rsidRPr="00F61603" w:rsidTr="00F61603">
        <w:trPr>
          <w:trHeight w:val="300"/>
        </w:trPr>
        <w:tc>
          <w:tcPr>
            <w:tcW w:w="846" w:type="pct"/>
            <w:tcBorders>
              <w:top w:val="nil"/>
              <w:left w:val="single" w:sz="4" w:space="0" w:color="auto"/>
              <w:bottom w:val="single" w:sz="4" w:space="0" w:color="auto"/>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color w:val="000000"/>
                <w:sz w:val="18"/>
                <w:lang w:val="en-US"/>
              </w:rPr>
            </w:pPr>
            <w:r w:rsidRPr="00F61603">
              <w:rPr>
                <w:rFonts w:eastAsia="Times New Roman" w:cs="Arial"/>
                <w:b/>
                <w:bCs/>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2. Actualizar preguntas frecuentes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Preguntas</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frecuentes</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actualizadas</w:t>
            </w:r>
            <w:proofErr w:type="spellEnd"/>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Dirección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Comunicaciones</w:t>
            </w:r>
            <w:proofErr w:type="spellEnd"/>
            <w:r w:rsidRPr="00F61603">
              <w:rPr>
                <w:rFonts w:eastAsia="Times New Roman" w:cs="Arial"/>
                <w:i/>
                <w:color w:val="000000"/>
                <w:sz w:val="18"/>
                <w:szCs w:val="20"/>
                <w:lang w:val="en-US"/>
              </w:rPr>
              <w:t xml:space="preserve"> y </w:t>
            </w:r>
            <w:proofErr w:type="spellStart"/>
            <w:r w:rsidRPr="00F61603">
              <w:rPr>
                <w:rFonts w:eastAsia="Times New Roman" w:cs="Arial"/>
                <w:i/>
                <w:color w:val="000000"/>
                <w:sz w:val="18"/>
                <w:szCs w:val="20"/>
                <w:lang w:val="en-US"/>
              </w:rPr>
              <w:t>prensa</w:t>
            </w:r>
            <w:proofErr w:type="spellEnd"/>
            <w:r w:rsidRPr="00F61603">
              <w:rPr>
                <w:rFonts w:eastAsia="Times New Roman" w:cs="Arial"/>
                <w:i/>
                <w:color w:val="000000"/>
                <w:sz w:val="18"/>
                <w:szCs w:val="20"/>
                <w:lang w:val="en-US"/>
              </w:rPr>
              <w:t>)</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30/11/2022</w:t>
            </w:r>
          </w:p>
        </w:tc>
      </w:tr>
      <w:tr w:rsidR="00F61603" w:rsidRPr="00F61603" w:rsidTr="00F61603">
        <w:trPr>
          <w:trHeight w:val="555"/>
        </w:trPr>
        <w:tc>
          <w:tcPr>
            <w:tcW w:w="846" w:type="pct"/>
            <w:tcBorders>
              <w:top w:val="nil"/>
              <w:left w:val="single" w:sz="4" w:space="0" w:color="auto"/>
              <w:bottom w:val="nil"/>
              <w:right w:val="single" w:sz="4" w:space="0" w:color="auto"/>
            </w:tcBorders>
            <w:shd w:val="clear" w:color="auto" w:fill="auto"/>
            <w:vAlign w:val="bottom"/>
            <w:hideMark/>
          </w:tcPr>
          <w:p w:rsidR="00F61603" w:rsidRPr="00F61603" w:rsidRDefault="00F61603" w:rsidP="00F61603">
            <w:pPr>
              <w:spacing w:after="0" w:line="240" w:lineRule="auto"/>
              <w:jc w:val="center"/>
              <w:rPr>
                <w:rFonts w:eastAsia="Times New Roman" w:cs="Arial"/>
                <w:b/>
                <w:bCs/>
                <w:i/>
                <w:sz w:val="18"/>
                <w:lang w:val="en-US"/>
              </w:rPr>
            </w:pPr>
            <w:proofErr w:type="spellStart"/>
            <w:r w:rsidRPr="00F61603">
              <w:rPr>
                <w:rFonts w:eastAsia="Times New Roman" w:cs="Arial"/>
                <w:b/>
                <w:bCs/>
                <w:i/>
                <w:sz w:val="18"/>
                <w:lang w:val="en-US"/>
              </w:rPr>
              <w:t>Subcomponente</w:t>
            </w:r>
            <w:proofErr w:type="spellEnd"/>
            <w:r w:rsidRPr="00F61603">
              <w:rPr>
                <w:rFonts w:eastAsia="Times New Roman" w:cs="Arial"/>
                <w:b/>
                <w:bCs/>
                <w:i/>
                <w:sz w:val="18"/>
                <w:lang w:val="en-US"/>
              </w:rPr>
              <w:t xml:space="preserve"> 3</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 xml:space="preserve">1. Realizar seguimiento al cumplimiento del esquema de </w:t>
            </w:r>
            <w:r w:rsidR="00FB389F" w:rsidRPr="00F61603">
              <w:rPr>
                <w:rFonts w:eastAsia="Times New Roman" w:cs="Arial"/>
                <w:i/>
                <w:color w:val="000000"/>
                <w:sz w:val="18"/>
                <w:szCs w:val="20"/>
              </w:rPr>
              <w:t>publicación</w:t>
            </w:r>
            <w:r w:rsidRPr="00F61603">
              <w:rPr>
                <w:rFonts w:eastAsia="Times New Roman" w:cs="Arial"/>
                <w:i/>
                <w:color w:val="000000"/>
                <w:sz w:val="18"/>
                <w:szCs w:val="20"/>
              </w:rPr>
              <w:t xml:space="preserve">. </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Cronograma de seguimiento al cumplimiento  del esquema de publicación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1/07/2022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rPr>
            </w:pPr>
            <w:r w:rsidRPr="00F61603">
              <w:rPr>
                <w:rFonts w:eastAsia="Times New Roman" w:cs="Arial"/>
                <w:i/>
                <w:sz w:val="18"/>
              </w:rPr>
              <w:t>Instrumentos de la gestión de la Información</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2. Actualizar y publicar el registro de activos de información -RAI-, en el botón de transparencia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 xml:space="preserve">1 Actualización los </w:t>
            </w:r>
            <w:proofErr w:type="spellStart"/>
            <w:r w:rsidRPr="00F61603">
              <w:rPr>
                <w:rFonts w:eastAsia="Times New Roman" w:cs="Arial"/>
                <w:i/>
                <w:color w:val="000000"/>
                <w:sz w:val="18"/>
                <w:szCs w:val="20"/>
              </w:rPr>
              <w:t>resgistros</w:t>
            </w:r>
            <w:proofErr w:type="spellEnd"/>
            <w:r w:rsidRPr="00F61603">
              <w:rPr>
                <w:rFonts w:eastAsia="Times New Roman" w:cs="Arial"/>
                <w:i/>
                <w:color w:val="000000"/>
                <w:sz w:val="18"/>
                <w:szCs w:val="20"/>
              </w:rPr>
              <w:t xml:space="preserve"> de activos de información</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lang w:val="en-US"/>
              </w:rPr>
            </w:pPr>
            <w:r w:rsidRPr="00F61603">
              <w:rPr>
                <w:rFonts w:eastAsia="Times New Roman" w:cs="Arial"/>
                <w:i/>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3. Actualizar y publicar el índice de información clasificada y reservada en el botón de transparencia de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1 Actualización el índice de información clasificada y reservada</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840"/>
        </w:trPr>
        <w:tc>
          <w:tcPr>
            <w:tcW w:w="846" w:type="pct"/>
            <w:tcBorders>
              <w:top w:val="nil"/>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sz w:val="18"/>
                <w:lang w:val="en-US"/>
              </w:rPr>
            </w:pPr>
            <w:r w:rsidRPr="00F61603">
              <w:rPr>
                <w:rFonts w:eastAsia="Times New Roman" w:cs="Arial"/>
                <w:i/>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eastAsia="Times New Roman" w:cs="Arial"/>
                <w:i/>
                <w:color w:val="000000"/>
                <w:sz w:val="18"/>
                <w:szCs w:val="20"/>
              </w:rPr>
            </w:pPr>
            <w:r w:rsidRPr="00F61603">
              <w:rPr>
                <w:rFonts w:eastAsia="Times New Roman" w:cs="Arial"/>
                <w:i/>
                <w:color w:val="000000"/>
                <w:sz w:val="18"/>
                <w:szCs w:val="20"/>
              </w:rPr>
              <w:t>4. Mantener actualizado el esquema de publicación en la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Esquema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publicación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actualizado</w:t>
            </w:r>
            <w:proofErr w:type="spellEnd"/>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Dirección</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Comunicaciones</w:t>
            </w:r>
            <w:proofErr w:type="spellEnd"/>
            <w:r w:rsidRPr="00F61603">
              <w:rPr>
                <w:rFonts w:eastAsia="Times New Roman" w:cs="Arial"/>
                <w:i/>
                <w:color w:val="000000"/>
                <w:sz w:val="18"/>
                <w:szCs w:val="20"/>
                <w:lang w:val="en-US"/>
              </w:rPr>
              <w:t xml:space="preserve"> y </w:t>
            </w:r>
            <w:proofErr w:type="spellStart"/>
            <w:r w:rsidRPr="00F61603">
              <w:rPr>
                <w:rFonts w:eastAsia="Times New Roman" w:cs="Arial"/>
                <w:i/>
                <w:color w:val="000000"/>
                <w:sz w:val="18"/>
                <w:szCs w:val="20"/>
                <w:lang w:val="en-US"/>
              </w:rPr>
              <w:t>prensa</w:t>
            </w:r>
            <w:proofErr w:type="spellEnd"/>
            <w:r w:rsidRPr="00F61603">
              <w:rPr>
                <w:rFonts w:eastAsia="Times New Roman" w:cs="Arial"/>
                <w:i/>
                <w:color w:val="000000"/>
                <w:sz w:val="18"/>
                <w:szCs w:val="20"/>
                <w:lang w:val="en-US"/>
              </w:rPr>
              <w:t>)</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single" w:sz="4" w:space="0" w:color="auto"/>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050"/>
        </w:trPr>
        <w:tc>
          <w:tcPr>
            <w:tcW w:w="846" w:type="pct"/>
            <w:tcBorders>
              <w:top w:val="single" w:sz="4" w:space="0" w:color="auto"/>
              <w:left w:val="single" w:sz="4" w:space="0" w:color="auto"/>
              <w:bottom w:val="nil"/>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rPr>
            </w:pPr>
            <w:r w:rsidRPr="00F61603">
              <w:rPr>
                <w:rFonts w:eastAsia="Times New Roman" w:cs="Arial"/>
                <w:b/>
                <w:bCs/>
                <w:i/>
                <w:color w:val="000000"/>
                <w:sz w:val="18"/>
              </w:rPr>
              <w:lastRenderedPageBreak/>
              <w:t>Subcomponente 4</w:t>
            </w:r>
            <w:r w:rsidRPr="00F61603">
              <w:rPr>
                <w:rFonts w:eastAsia="Times New Roman" w:cs="Arial"/>
                <w:b/>
                <w:bCs/>
                <w:i/>
                <w:color w:val="000000"/>
                <w:sz w:val="18"/>
              </w:rPr>
              <w:br/>
            </w:r>
            <w:r w:rsidRPr="00F61603">
              <w:rPr>
                <w:rFonts w:eastAsia="Times New Roman" w:cs="Arial"/>
                <w:i/>
                <w:color w:val="000000"/>
                <w:sz w:val="18"/>
              </w:rPr>
              <w:t>Criterio diferencial de accesibilidad</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 xml:space="preserve">1. Elaborar autodiagnóstico  de los principios de Accesibilidad Web en los niveles de conformidad A, AA y AAA (NTC 5854) y establecer plan de trabajo para efectuar mejoras </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Elaborar un informe de seguimiento semestral con el plan de trabajo de mejoras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rPr>
            </w:pPr>
            <w:r w:rsidRPr="00F61603">
              <w:rPr>
                <w:rFonts w:eastAsia="Times New Roman" w:cs="Arial"/>
                <w:i/>
                <w:color w:val="000000"/>
                <w:sz w:val="18"/>
                <w:szCs w:val="20"/>
              </w:rPr>
              <w:t>Oficina Asesora de Planeación / Proceso Gestión TICS</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nil"/>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05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lang w:val="en-US"/>
              </w:rPr>
            </w:pPr>
            <w:r w:rsidRPr="00F61603">
              <w:rPr>
                <w:rFonts w:eastAsia="Times New Roman" w:cs="Arial"/>
                <w:b/>
                <w:bCs/>
                <w:i/>
                <w:color w:val="000000"/>
                <w:sz w:val="18"/>
                <w:lang w:val="en-US"/>
              </w:rPr>
              <w:t>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 xml:space="preserve">2. </w:t>
            </w:r>
            <w:r w:rsidR="00FB389F" w:rsidRPr="00F61603">
              <w:rPr>
                <w:rFonts w:eastAsia="Times New Roman" w:cs="Arial"/>
                <w:i/>
                <w:sz w:val="18"/>
                <w:szCs w:val="18"/>
              </w:rPr>
              <w:t>Socialización</w:t>
            </w:r>
            <w:r w:rsidRPr="00F61603">
              <w:rPr>
                <w:rFonts w:eastAsia="Times New Roman" w:cs="Arial"/>
                <w:i/>
                <w:sz w:val="18"/>
                <w:szCs w:val="18"/>
              </w:rPr>
              <w:t xml:space="preserve"> y sensibilización a los servidores y contratistas de la UAECOB sobre implementación de lineamientos de accesibilidad en la información publicada por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both"/>
              <w:rPr>
                <w:rFonts w:eastAsia="Times New Roman" w:cs="Arial"/>
                <w:i/>
                <w:sz w:val="18"/>
                <w:szCs w:val="18"/>
              </w:rPr>
            </w:pPr>
            <w:r w:rsidRPr="00F61603">
              <w:rPr>
                <w:rFonts w:eastAsia="Times New Roman" w:cs="Arial"/>
                <w:i/>
                <w:sz w:val="18"/>
                <w:szCs w:val="18"/>
              </w:rPr>
              <w:t>7 actividades de socialización y sensibilización en documentos accesibles</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proofErr w:type="spellStart"/>
            <w:r w:rsidRPr="00F61603">
              <w:rPr>
                <w:rFonts w:eastAsia="Times New Roman" w:cs="Arial"/>
                <w:i/>
                <w:color w:val="000000"/>
                <w:sz w:val="18"/>
                <w:szCs w:val="20"/>
                <w:lang w:val="en-US"/>
              </w:rPr>
              <w:t>Oficina</w:t>
            </w:r>
            <w:proofErr w:type="spellEnd"/>
            <w:r w:rsidRPr="00F61603">
              <w:rPr>
                <w:rFonts w:eastAsia="Times New Roman" w:cs="Arial"/>
                <w:i/>
                <w:color w:val="000000"/>
                <w:sz w:val="18"/>
                <w:szCs w:val="20"/>
                <w:lang w:val="en-US"/>
              </w:rPr>
              <w:t xml:space="preserve"> </w:t>
            </w:r>
            <w:proofErr w:type="spellStart"/>
            <w:r w:rsidRPr="00F61603">
              <w:rPr>
                <w:rFonts w:eastAsia="Times New Roman" w:cs="Arial"/>
                <w:i/>
                <w:color w:val="000000"/>
                <w:sz w:val="18"/>
                <w:szCs w:val="20"/>
                <w:lang w:val="en-US"/>
              </w:rPr>
              <w:t>Asesora</w:t>
            </w:r>
            <w:proofErr w:type="spellEnd"/>
            <w:r w:rsidRPr="00F61603">
              <w:rPr>
                <w:rFonts w:eastAsia="Times New Roman" w:cs="Arial"/>
                <w:i/>
                <w:color w:val="000000"/>
                <w:sz w:val="18"/>
                <w:szCs w:val="20"/>
                <w:lang w:val="en-US"/>
              </w:rPr>
              <w:t xml:space="preserve"> de </w:t>
            </w:r>
            <w:proofErr w:type="spellStart"/>
            <w:r w:rsidRPr="00F61603">
              <w:rPr>
                <w:rFonts w:eastAsia="Times New Roman" w:cs="Arial"/>
                <w:i/>
                <w:color w:val="000000"/>
                <w:sz w:val="18"/>
                <w:szCs w:val="20"/>
                <w:lang w:val="en-US"/>
              </w:rPr>
              <w:t>Planeación</w:t>
            </w:r>
            <w:proofErr w:type="spellEnd"/>
          </w:p>
        </w:tc>
        <w:tc>
          <w:tcPr>
            <w:tcW w:w="625" w:type="pct"/>
            <w:tcBorders>
              <w:top w:val="single" w:sz="4" w:space="0" w:color="auto"/>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1/02/2022</w:t>
            </w:r>
          </w:p>
        </w:tc>
        <w:tc>
          <w:tcPr>
            <w:tcW w:w="625" w:type="pct"/>
            <w:tcBorders>
              <w:top w:val="single" w:sz="4" w:space="0" w:color="auto"/>
              <w:left w:val="nil"/>
              <w:bottom w:val="nil"/>
              <w:right w:val="single" w:sz="4" w:space="0" w:color="auto"/>
            </w:tcBorders>
            <w:shd w:val="clear" w:color="auto" w:fill="auto"/>
            <w:noWrap/>
            <w:vAlign w:val="center"/>
            <w:hideMark/>
          </w:tcPr>
          <w:p w:rsidR="00F61603" w:rsidRPr="00F61603" w:rsidRDefault="00F61603" w:rsidP="00F61603">
            <w:pPr>
              <w:spacing w:after="0" w:line="240" w:lineRule="auto"/>
              <w:jc w:val="center"/>
              <w:rPr>
                <w:rFonts w:eastAsia="Times New Roman" w:cs="Arial"/>
                <w:i/>
                <w:color w:val="000000"/>
                <w:sz w:val="18"/>
                <w:szCs w:val="20"/>
                <w:lang w:val="en-US"/>
              </w:rPr>
            </w:pPr>
            <w:r w:rsidRPr="00F61603">
              <w:rPr>
                <w:rFonts w:eastAsia="Times New Roman" w:cs="Arial"/>
                <w:i/>
                <w:color w:val="000000"/>
                <w:sz w:val="18"/>
                <w:szCs w:val="20"/>
                <w:lang w:val="en-US"/>
              </w:rPr>
              <w:t>30/11/2022</w:t>
            </w:r>
          </w:p>
        </w:tc>
      </w:tr>
      <w:tr w:rsidR="00F61603" w:rsidRPr="00F61603" w:rsidTr="00F61603">
        <w:trPr>
          <w:trHeight w:val="1275"/>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eastAsia="Times New Roman" w:cs="Arial"/>
                <w:b/>
                <w:bCs/>
                <w:i/>
                <w:color w:val="000000"/>
                <w:sz w:val="18"/>
                <w:lang w:val="en-US"/>
              </w:rPr>
            </w:pPr>
            <w:proofErr w:type="spellStart"/>
            <w:r w:rsidRPr="00F61603">
              <w:rPr>
                <w:rFonts w:eastAsia="Times New Roman" w:cs="Arial"/>
                <w:b/>
                <w:bCs/>
                <w:i/>
                <w:color w:val="000000"/>
                <w:sz w:val="18"/>
                <w:lang w:val="en-US"/>
              </w:rPr>
              <w:t>Subcomponente</w:t>
            </w:r>
            <w:proofErr w:type="spellEnd"/>
            <w:r w:rsidRPr="00F61603">
              <w:rPr>
                <w:rFonts w:eastAsia="Times New Roman" w:cs="Arial"/>
                <w:b/>
                <w:bCs/>
                <w:i/>
                <w:color w:val="000000"/>
                <w:sz w:val="18"/>
                <w:lang w:val="en-US"/>
              </w:rPr>
              <w:t xml:space="preserve"> 5</w:t>
            </w:r>
            <w:r w:rsidRPr="00F61603">
              <w:rPr>
                <w:rFonts w:eastAsia="Times New Roman" w:cs="Arial"/>
                <w:b/>
                <w:bCs/>
                <w:i/>
                <w:color w:val="000000"/>
                <w:sz w:val="18"/>
                <w:lang w:val="en-US"/>
              </w:rPr>
              <w:br/>
            </w:r>
            <w:r w:rsidRPr="00F61603">
              <w:rPr>
                <w:rFonts w:eastAsia="Times New Roman" w:cs="Arial"/>
                <w:b/>
                <w:bCs/>
                <w:i/>
                <w:color w:val="000000"/>
                <w:sz w:val="18"/>
                <w:lang w:val="en-US"/>
              </w:rPr>
              <w:br/>
            </w:r>
            <w:proofErr w:type="spellStart"/>
            <w:r w:rsidRPr="00F61603">
              <w:rPr>
                <w:rFonts w:eastAsia="Times New Roman" w:cs="Arial"/>
                <w:i/>
                <w:color w:val="000000"/>
                <w:sz w:val="18"/>
                <w:lang w:val="en-US"/>
              </w:rPr>
              <w:t>Monitoreo</w:t>
            </w:r>
            <w:proofErr w:type="spellEnd"/>
            <w:r w:rsidRPr="00F61603">
              <w:rPr>
                <w:rFonts w:eastAsia="Times New Roman" w:cs="Arial"/>
                <w:i/>
                <w:color w:val="000000"/>
                <w:sz w:val="18"/>
                <w:lang w:val="en-US"/>
              </w:rPr>
              <w:t xml:space="preserve"> </w:t>
            </w:r>
          </w:p>
        </w:tc>
        <w:tc>
          <w:tcPr>
            <w:tcW w:w="1316"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1. Elaborar reporte de acceso de la información pública en el que se especifique: - Número de solicitudes recibidas. - Número de solicitudes que fueron trasladadas a otra entidad. - Tiempo de respuesta a cada solicitud. - Número de solicitudes en las que se negó el acceso a la información pública. - Publicación en la página web de la Entidad.</w:t>
            </w:r>
          </w:p>
        </w:tc>
        <w:tc>
          <w:tcPr>
            <w:tcW w:w="755"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Cuatro (4) Reportes de solicitudes de información pública</w:t>
            </w:r>
          </w:p>
        </w:tc>
        <w:tc>
          <w:tcPr>
            <w:tcW w:w="833" w:type="pct"/>
            <w:tcBorders>
              <w:top w:val="nil"/>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rPr>
                <w:rFonts w:ascii="Tahoma" w:eastAsia="Times New Roman" w:hAnsi="Tahoma" w:cs="Tahoma"/>
                <w:i/>
                <w:color w:val="000000"/>
                <w:sz w:val="18"/>
                <w:szCs w:val="20"/>
              </w:rPr>
            </w:pPr>
            <w:r w:rsidRPr="00F61603">
              <w:rPr>
                <w:rFonts w:ascii="Tahoma" w:eastAsia="Times New Roman" w:hAnsi="Tahoma" w:cs="Tahoma"/>
                <w:i/>
                <w:color w:val="000000"/>
                <w:sz w:val="18"/>
                <w:szCs w:val="20"/>
              </w:rPr>
              <w:t>Subdirección de Gestión Corporativa - Servicio a la ciudadanía</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1/01/2022</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61603" w:rsidRPr="00F61603" w:rsidRDefault="00F61603" w:rsidP="00F61603">
            <w:pPr>
              <w:spacing w:after="0" w:line="240" w:lineRule="auto"/>
              <w:jc w:val="center"/>
              <w:rPr>
                <w:rFonts w:ascii="Tahoma" w:eastAsia="Times New Roman" w:hAnsi="Tahoma" w:cs="Tahoma"/>
                <w:i/>
                <w:color w:val="000000"/>
                <w:sz w:val="18"/>
                <w:szCs w:val="20"/>
                <w:lang w:val="en-US"/>
              </w:rPr>
            </w:pPr>
            <w:r w:rsidRPr="00F61603">
              <w:rPr>
                <w:rFonts w:ascii="Tahoma" w:eastAsia="Times New Roman" w:hAnsi="Tahoma" w:cs="Tahoma"/>
                <w:i/>
                <w:color w:val="000000"/>
                <w:sz w:val="18"/>
                <w:szCs w:val="20"/>
                <w:lang w:val="en-US"/>
              </w:rPr>
              <w:t>31/10/2022</w:t>
            </w:r>
          </w:p>
        </w:tc>
      </w:tr>
    </w:tbl>
    <w:p w:rsidR="00F61603" w:rsidRDefault="00F61603" w:rsidP="00F61603">
      <w:pPr>
        <w:spacing w:line="276" w:lineRule="auto"/>
        <w:jc w:val="both"/>
        <w:rPr>
          <w:sz w:val="24"/>
          <w:szCs w:val="24"/>
        </w:rPr>
      </w:pPr>
    </w:p>
    <w:p w:rsidR="005E0A41" w:rsidRDefault="005E0A41">
      <w:pPr>
        <w:rPr>
          <w:sz w:val="24"/>
          <w:szCs w:val="24"/>
        </w:rPr>
      </w:pPr>
      <w:r>
        <w:rPr>
          <w:sz w:val="24"/>
          <w:szCs w:val="24"/>
        </w:rPr>
        <w:br w:type="page"/>
      </w:r>
    </w:p>
    <w:p w:rsidR="00084E7C" w:rsidRPr="00084E7C" w:rsidRDefault="00084E7C" w:rsidP="00112747">
      <w:pPr>
        <w:pStyle w:val="Ttulo2"/>
        <w:numPr>
          <w:ilvl w:val="1"/>
          <w:numId w:val="26"/>
        </w:numPr>
        <w:rPr>
          <w:rFonts w:ascii="Arial" w:hAnsi="Arial" w:cs="Arial"/>
          <w:b/>
          <w:color w:val="404040" w:themeColor="text1" w:themeTint="BF"/>
        </w:rPr>
      </w:pPr>
      <w:bookmarkStart w:id="60" w:name="_Toc62054503"/>
      <w:bookmarkStart w:id="61" w:name="_Toc93651370"/>
      <w:r w:rsidRPr="00084E7C">
        <w:rPr>
          <w:rFonts w:ascii="Arial" w:hAnsi="Arial" w:cs="Arial"/>
          <w:b/>
          <w:color w:val="404040" w:themeColor="text1" w:themeTint="BF"/>
        </w:rPr>
        <w:lastRenderedPageBreak/>
        <w:t>Iniciativas adicionales: Integridad pública</w:t>
      </w:r>
      <w:bookmarkEnd w:id="60"/>
      <w:bookmarkEnd w:id="61"/>
    </w:p>
    <w:p w:rsidR="00084E7C" w:rsidRDefault="00084E7C" w:rsidP="00F61603">
      <w:pPr>
        <w:spacing w:line="276" w:lineRule="auto"/>
        <w:jc w:val="both"/>
        <w:rPr>
          <w:sz w:val="24"/>
          <w:szCs w:val="24"/>
        </w:rPr>
      </w:pPr>
    </w:p>
    <w:p w:rsidR="0050721A" w:rsidRPr="0050721A" w:rsidRDefault="0050721A" w:rsidP="0050721A">
      <w:pPr>
        <w:spacing w:line="276" w:lineRule="auto"/>
        <w:jc w:val="both"/>
        <w:rPr>
          <w:sz w:val="24"/>
          <w:szCs w:val="24"/>
        </w:rPr>
      </w:pPr>
      <w:r w:rsidRPr="0050721A">
        <w:rPr>
          <w:sz w:val="24"/>
          <w:szCs w:val="24"/>
        </w:rPr>
        <w:t>La UAE Cuerpo Oficial de Bomberos continua con las acciones necesarias para lograr por parte de los servidores la interiorización del  código de integridad y los valores definidos para la Entidad, tarea que se viene ejecutando conforme al marco definido por el Modelo Integrado de Planeación y Gestión – MIPG, en donde la Política de Integridad es un elemento primordial para los servidores quienes son el recurso central del modelo, y es relevante e importante la ejecución de tareas en el marco de los valores, ya que en el ingreso, desarrollo y retiro del servidor se fortalece la apropiación y se interioriza en cada actividad al interior de la entidad.</w:t>
      </w:r>
    </w:p>
    <w:p w:rsidR="00084E7C" w:rsidRDefault="0050721A" w:rsidP="0050721A">
      <w:pPr>
        <w:spacing w:line="276" w:lineRule="auto"/>
        <w:jc w:val="both"/>
        <w:rPr>
          <w:sz w:val="24"/>
          <w:szCs w:val="24"/>
        </w:rPr>
      </w:pPr>
      <w:r w:rsidRPr="0050721A">
        <w:rPr>
          <w:sz w:val="24"/>
          <w:szCs w:val="24"/>
        </w:rPr>
        <w:t>De igual manera, la entidad tiene como compromiso la construcción de acciones que conlleven el cumplimiento de la normatividad vigente sobre la materia, así las cosas, el plan de acción de integridad es dinámico en su ejecución, obteniendo la realimentación de sus servidores en la ejecución de las actividades y buscando un impacto más significativo a través del tiempo, lo anterior conforme a las fases establecidas como son: alistamiento, armonización, diagnostico, implementación,  seguimiento y evaluación. El presente plan de acción conlleva un análisis de cada una de estas etapas y por ende identifica las acciones de mejora necesarias para fortalecer desde la cotidianidad del servidor la apropiación y la acción vivencial en el marco de los valores.</w:t>
      </w:r>
    </w:p>
    <w:p w:rsidR="0050721A" w:rsidRDefault="0050721A" w:rsidP="0050721A">
      <w:pPr>
        <w:pStyle w:val="Descripcin"/>
        <w:keepNext/>
      </w:pPr>
      <w:r>
        <w:t xml:space="preserve">Tabla </w:t>
      </w:r>
      <w:r w:rsidR="00BD779D">
        <w:fldChar w:fldCharType="begin"/>
      </w:r>
      <w:r w:rsidR="00BD779D">
        <w:instrText xml:space="preserve"> SEQ Tabla \* ARABIC </w:instrText>
      </w:r>
      <w:r w:rsidR="00BD779D">
        <w:fldChar w:fldCharType="separate"/>
      </w:r>
      <w:r w:rsidR="00CC3B00">
        <w:rPr>
          <w:noProof/>
        </w:rPr>
        <w:t>6</w:t>
      </w:r>
      <w:r w:rsidR="00BD779D">
        <w:rPr>
          <w:noProof/>
        </w:rPr>
        <w:fldChar w:fldCharType="end"/>
      </w:r>
      <w:r>
        <w:t xml:space="preserve"> Componente iniciativas adicionales: integridad</w:t>
      </w:r>
    </w:p>
    <w:tbl>
      <w:tblPr>
        <w:tblW w:w="5363" w:type="pct"/>
        <w:tblInd w:w="-294" w:type="dxa"/>
        <w:tblLook w:val="04A0" w:firstRow="1" w:lastRow="0" w:firstColumn="1" w:lastColumn="0" w:noHBand="0" w:noVBand="1"/>
        <w:tblCaption w:val="Componente Iniciativas adicionales : Integridad"/>
        <w:tblDescription w:val="Contiene las actividades formuladas para el 2022 de acuerdo a las etapas del plan de integridad con la meta, el responsable y las fechas inicio y fin en que se ejecutarán"/>
      </w:tblPr>
      <w:tblGrid>
        <w:gridCol w:w="2430"/>
        <w:gridCol w:w="409"/>
        <w:gridCol w:w="2068"/>
        <w:gridCol w:w="1473"/>
        <w:gridCol w:w="1338"/>
        <w:gridCol w:w="1179"/>
        <w:gridCol w:w="1179"/>
      </w:tblGrid>
      <w:tr w:rsidR="0050721A" w:rsidRPr="0050721A" w:rsidTr="0050721A">
        <w:trPr>
          <w:trHeight w:val="600"/>
          <w:tblHeader/>
        </w:trPr>
        <w:tc>
          <w:tcPr>
            <w:tcW w:w="1206" w:type="pct"/>
            <w:tcBorders>
              <w:top w:val="single" w:sz="4" w:space="0" w:color="auto"/>
              <w:left w:val="single" w:sz="4" w:space="0" w:color="auto"/>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Subcomandante</w:t>
            </w:r>
            <w:proofErr w:type="spellEnd"/>
            <w:r w:rsidRPr="0050721A">
              <w:rPr>
                <w:rFonts w:eastAsia="Times New Roman" w:cs="Arial"/>
                <w:b/>
                <w:bCs/>
                <w:i/>
                <w:color w:val="FFFFFF"/>
                <w:sz w:val="18"/>
                <w:szCs w:val="18"/>
                <w:lang w:val="en-US"/>
              </w:rPr>
              <w:t xml:space="preserve"> / </w:t>
            </w:r>
            <w:r w:rsidRPr="0050721A">
              <w:rPr>
                <w:rFonts w:eastAsia="Times New Roman" w:cs="Arial"/>
                <w:b/>
                <w:bCs/>
                <w:i/>
                <w:color w:val="FFFFFF"/>
                <w:sz w:val="18"/>
                <w:szCs w:val="18"/>
                <w:lang w:val="en-US"/>
              </w:rPr>
              <w:br/>
            </w:r>
            <w:proofErr w:type="spellStart"/>
            <w:r w:rsidRPr="0050721A">
              <w:rPr>
                <w:rFonts w:eastAsia="Times New Roman" w:cs="Arial"/>
                <w:b/>
                <w:bCs/>
                <w:i/>
                <w:color w:val="FFFFFF"/>
                <w:sz w:val="18"/>
                <w:szCs w:val="18"/>
                <w:lang w:val="en-US"/>
              </w:rPr>
              <w:t>Etapa</w:t>
            </w:r>
            <w:proofErr w:type="spellEnd"/>
            <w:r w:rsidRPr="0050721A">
              <w:rPr>
                <w:rFonts w:eastAsia="Times New Roman" w:cs="Arial"/>
                <w:b/>
                <w:bCs/>
                <w:i/>
                <w:color w:val="FFFFFF"/>
                <w:sz w:val="18"/>
                <w:szCs w:val="18"/>
                <w:lang w:val="en-US"/>
              </w:rPr>
              <w:t xml:space="preserve"> / </w:t>
            </w:r>
            <w:proofErr w:type="spellStart"/>
            <w:r w:rsidRPr="0050721A">
              <w:rPr>
                <w:rFonts w:eastAsia="Times New Roman" w:cs="Arial"/>
                <w:b/>
                <w:bCs/>
                <w:i/>
                <w:color w:val="FFFFFF"/>
                <w:sz w:val="18"/>
                <w:szCs w:val="18"/>
                <w:lang w:val="en-US"/>
              </w:rPr>
              <w:t>Fase</w:t>
            </w:r>
            <w:proofErr w:type="spellEnd"/>
          </w:p>
        </w:tc>
        <w:tc>
          <w:tcPr>
            <w:tcW w:w="203"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r w:rsidRPr="0050721A">
              <w:rPr>
                <w:rFonts w:eastAsia="Times New Roman" w:cs="Arial"/>
                <w:b/>
                <w:bCs/>
                <w:i/>
                <w:color w:val="FFFFFF"/>
                <w:sz w:val="18"/>
                <w:szCs w:val="18"/>
                <w:lang w:val="en-US"/>
              </w:rPr>
              <w:t> </w:t>
            </w:r>
          </w:p>
        </w:tc>
        <w:tc>
          <w:tcPr>
            <w:tcW w:w="1026"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Actividades</w:t>
            </w:r>
            <w:proofErr w:type="spellEnd"/>
          </w:p>
        </w:tc>
        <w:tc>
          <w:tcPr>
            <w:tcW w:w="731"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r w:rsidRPr="0050721A">
              <w:rPr>
                <w:rFonts w:eastAsia="Times New Roman" w:cs="Arial"/>
                <w:b/>
                <w:bCs/>
                <w:i/>
                <w:color w:val="FFFFFF"/>
                <w:sz w:val="18"/>
                <w:szCs w:val="18"/>
                <w:lang w:val="en-US"/>
              </w:rPr>
              <w:t>Meta/</w:t>
            </w:r>
            <w:proofErr w:type="spellStart"/>
            <w:r w:rsidRPr="0050721A">
              <w:rPr>
                <w:rFonts w:eastAsia="Times New Roman" w:cs="Arial"/>
                <w:b/>
                <w:bCs/>
                <w:i/>
                <w:color w:val="FFFFFF"/>
                <w:sz w:val="18"/>
                <w:szCs w:val="18"/>
                <w:lang w:val="en-US"/>
              </w:rPr>
              <w:t>Producto</w:t>
            </w:r>
            <w:proofErr w:type="spellEnd"/>
          </w:p>
        </w:tc>
        <w:tc>
          <w:tcPr>
            <w:tcW w:w="664"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lang w:val="en-US"/>
              </w:rPr>
            </w:pPr>
            <w:proofErr w:type="spellStart"/>
            <w:r w:rsidRPr="0050721A">
              <w:rPr>
                <w:rFonts w:eastAsia="Times New Roman" w:cs="Arial"/>
                <w:b/>
                <w:bCs/>
                <w:i/>
                <w:color w:val="FFFFFF"/>
                <w:sz w:val="18"/>
                <w:szCs w:val="18"/>
                <w:lang w:val="en-US"/>
              </w:rPr>
              <w:t>Responsable</w:t>
            </w:r>
            <w:proofErr w:type="spellEnd"/>
          </w:p>
        </w:tc>
        <w:tc>
          <w:tcPr>
            <w:tcW w:w="585" w:type="pct"/>
            <w:tcBorders>
              <w:top w:val="single" w:sz="4" w:space="0" w:color="auto"/>
              <w:left w:val="nil"/>
              <w:bottom w:val="nil"/>
              <w:right w:val="single" w:sz="8" w:space="0" w:color="000000"/>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rPr>
            </w:pPr>
            <w:r w:rsidRPr="0050721A">
              <w:rPr>
                <w:rFonts w:eastAsia="Times New Roman" w:cs="Arial"/>
                <w:b/>
                <w:bCs/>
                <w:i/>
                <w:color w:val="FFFFFF"/>
                <w:sz w:val="18"/>
                <w:szCs w:val="18"/>
              </w:rPr>
              <w:t>Fecha Inicio</w:t>
            </w:r>
            <w:r w:rsidRPr="0050721A">
              <w:rPr>
                <w:rFonts w:eastAsia="Times New Roman" w:cs="Arial"/>
                <w:b/>
                <w:bCs/>
                <w:i/>
                <w:color w:val="FFFFFF"/>
                <w:sz w:val="18"/>
                <w:szCs w:val="18"/>
              </w:rPr>
              <w:br/>
              <w:t>(mm/</w:t>
            </w:r>
            <w:proofErr w:type="spellStart"/>
            <w:r w:rsidRPr="0050721A">
              <w:rPr>
                <w:rFonts w:eastAsia="Times New Roman" w:cs="Arial"/>
                <w:b/>
                <w:bCs/>
                <w:i/>
                <w:color w:val="FFFFFF"/>
                <w:sz w:val="18"/>
                <w:szCs w:val="18"/>
              </w:rPr>
              <w:t>dd</w:t>
            </w:r>
            <w:proofErr w:type="spellEnd"/>
            <w:r w:rsidRPr="0050721A">
              <w:rPr>
                <w:rFonts w:eastAsia="Times New Roman" w:cs="Arial"/>
                <w:b/>
                <w:bCs/>
                <w:i/>
                <w:color w:val="FFFFFF"/>
                <w:sz w:val="18"/>
                <w:szCs w:val="18"/>
              </w:rPr>
              <w:t>/</w:t>
            </w:r>
            <w:proofErr w:type="spellStart"/>
            <w:r w:rsidRPr="0050721A">
              <w:rPr>
                <w:rFonts w:eastAsia="Times New Roman" w:cs="Arial"/>
                <w:b/>
                <w:bCs/>
                <w:i/>
                <w:color w:val="FFFFFF"/>
                <w:sz w:val="18"/>
                <w:szCs w:val="18"/>
              </w:rPr>
              <w:t>aa</w:t>
            </w:r>
            <w:proofErr w:type="spellEnd"/>
            <w:r w:rsidRPr="0050721A">
              <w:rPr>
                <w:rFonts w:eastAsia="Times New Roman" w:cs="Arial"/>
                <w:b/>
                <w:bCs/>
                <w:i/>
                <w:color w:val="FFFFFF"/>
                <w:sz w:val="18"/>
                <w:szCs w:val="18"/>
              </w:rPr>
              <w:t>)</w:t>
            </w:r>
          </w:p>
        </w:tc>
        <w:tc>
          <w:tcPr>
            <w:tcW w:w="585" w:type="pct"/>
            <w:tcBorders>
              <w:top w:val="single" w:sz="4" w:space="0" w:color="auto"/>
              <w:left w:val="nil"/>
              <w:bottom w:val="nil"/>
              <w:right w:val="single" w:sz="4" w:space="0" w:color="auto"/>
            </w:tcBorders>
            <w:shd w:val="clear" w:color="auto" w:fill="FF5050"/>
            <w:vAlign w:val="center"/>
            <w:hideMark/>
          </w:tcPr>
          <w:p w:rsidR="0050721A" w:rsidRPr="0050721A" w:rsidRDefault="0050721A" w:rsidP="0050721A">
            <w:pPr>
              <w:spacing w:after="0" w:line="240" w:lineRule="auto"/>
              <w:jc w:val="center"/>
              <w:rPr>
                <w:rFonts w:eastAsia="Times New Roman" w:cs="Arial"/>
                <w:b/>
                <w:bCs/>
                <w:i/>
                <w:color w:val="FFFFFF"/>
                <w:sz w:val="18"/>
                <w:szCs w:val="18"/>
              </w:rPr>
            </w:pPr>
            <w:r w:rsidRPr="0050721A">
              <w:rPr>
                <w:rFonts w:eastAsia="Times New Roman" w:cs="Arial"/>
                <w:b/>
                <w:bCs/>
                <w:i/>
                <w:color w:val="FFFFFF"/>
                <w:sz w:val="18"/>
                <w:szCs w:val="18"/>
              </w:rPr>
              <w:t>Fecha Final</w:t>
            </w:r>
            <w:r w:rsidRPr="0050721A">
              <w:rPr>
                <w:rFonts w:eastAsia="Times New Roman" w:cs="Arial"/>
                <w:b/>
                <w:bCs/>
                <w:i/>
                <w:color w:val="FFFFFF"/>
                <w:sz w:val="18"/>
                <w:szCs w:val="18"/>
              </w:rPr>
              <w:br/>
              <w:t>(mm/</w:t>
            </w:r>
            <w:proofErr w:type="spellStart"/>
            <w:r w:rsidRPr="0050721A">
              <w:rPr>
                <w:rFonts w:eastAsia="Times New Roman" w:cs="Arial"/>
                <w:b/>
                <w:bCs/>
                <w:i/>
                <w:color w:val="FFFFFF"/>
                <w:sz w:val="18"/>
                <w:szCs w:val="18"/>
              </w:rPr>
              <w:t>dd</w:t>
            </w:r>
            <w:proofErr w:type="spellEnd"/>
            <w:r w:rsidRPr="0050721A">
              <w:rPr>
                <w:rFonts w:eastAsia="Times New Roman" w:cs="Arial"/>
                <w:b/>
                <w:bCs/>
                <w:i/>
                <w:color w:val="FFFFFF"/>
                <w:sz w:val="18"/>
                <w:szCs w:val="18"/>
              </w:rPr>
              <w:t>/</w:t>
            </w:r>
            <w:proofErr w:type="spellStart"/>
            <w:r w:rsidRPr="0050721A">
              <w:rPr>
                <w:rFonts w:eastAsia="Times New Roman" w:cs="Arial"/>
                <w:b/>
                <w:bCs/>
                <w:i/>
                <w:color w:val="FFFFFF"/>
                <w:sz w:val="18"/>
                <w:szCs w:val="18"/>
              </w:rPr>
              <w:t>aa</w:t>
            </w:r>
            <w:proofErr w:type="spellEnd"/>
            <w:r w:rsidRPr="0050721A">
              <w:rPr>
                <w:rFonts w:eastAsia="Times New Roman" w:cs="Arial"/>
                <w:b/>
                <w:bCs/>
                <w:i/>
                <w:color w:val="FFFFFF"/>
                <w:sz w:val="18"/>
                <w:szCs w:val="18"/>
              </w:rPr>
              <w:t>)</w:t>
            </w:r>
          </w:p>
        </w:tc>
      </w:tr>
      <w:tr w:rsidR="0050721A" w:rsidRPr="0050721A" w:rsidTr="0050721A">
        <w:trPr>
          <w:trHeight w:val="840"/>
        </w:trPr>
        <w:tc>
          <w:tcPr>
            <w:tcW w:w="1206" w:type="pct"/>
            <w:tcBorders>
              <w:top w:val="single" w:sz="4" w:space="0" w:color="auto"/>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Alistamiento</w:t>
            </w:r>
            <w:proofErr w:type="spellEnd"/>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nil"/>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Postulación de los Gestores de Integridad</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Actas o correos de postulación de los servidores.</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991872">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w:t>
            </w:r>
            <w:r w:rsidR="00991872">
              <w:rPr>
                <w:rFonts w:eastAsia="Times New Roman" w:cs="Arial"/>
                <w:i/>
                <w:color w:val="000000"/>
                <w:sz w:val="18"/>
                <w:szCs w:val="18"/>
                <w:lang w:val="en-US"/>
              </w:rPr>
              <w:t>2</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15/01/2022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single" w:sz="4" w:space="0" w:color="auto"/>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Verificación de cumplimiento de los Gestores de Integridad Postulados</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Matriz de verificación de requisitos de los postulados como gestores de integridad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15/01/2022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22/01/2022</w:t>
            </w:r>
          </w:p>
        </w:tc>
      </w:tr>
      <w:tr w:rsidR="0050721A" w:rsidRPr="0050721A" w:rsidTr="0050721A">
        <w:trPr>
          <w:trHeight w:val="840"/>
        </w:trPr>
        <w:tc>
          <w:tcPr>
            <w:tcW w:w="1206" w:type="pct"/>
            <w:tcBorders>
              <w:top w:val="single" w:sz="4" w:space="0" w:color="auto"/>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Armonización</w:t>
            </w:r>
            <w:proofErr w:type="spellEnd"/>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single" w:sz="4" w:space="0" w:color="auto"/>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Reconocimiento de los Gestores de Integridad mediante acto administrativo</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 xml:space="preserve">Un (1) </w:t>
            </w:r>
            <w:proofErr w:type="spellStart"/>
            <w:r w:rsidRPr="0050721A">
              <w:rPr>
                <w:rFonts w:eastAsia="Times New Roman" w:cs="Arial"/>
                <w:i/>
                <w:color w:val="000000"/>
                <w:sz w:val="18"/>
                <w:szCs w:val="18"/>
                <w:lang w:val="en-US"/>
              </w:rPr>
              <w:t>acto</w:t>
            </w:r>
            <w:proofErr w:type="spellEnd"/>
            <w:r w:rsidRPr="0050721A">
              <w:rPr>
                <w:rFonts w:eastAsia="Times New Roman" w:cs="Arial"/>
                <w:i/>
                <w:color w:val="000000"/>
                <w:sz w:val="18"/>
                <w:szCs w:val="18"/>
                <w:lang w:val="en-US"/>
              </w:rPr>
              <w:t xml:space="preserve"> </w:t>
            </w:r>
            <w:proofErr w:type="spellStart"/>
            <w:r w:rsidRPr="0050721A">
              <w:rPr>
                <w:rFonts w:eastAsia="Times New Roman" w:cs="Arial"/>
                <w:i/>
                <w:color w:val="000000"/>
                <w:sz w:val="18"/>
                <w:szCs w:val="18"/>
                <w:lang w:val="en-US"/>
              </w:rPr>
              <w:t>administrativo</w:t>
            </w:r>
            <w:proofErr w:type="spellEnd"/>
            <w:r w:rsidRPr="0050721A">
              <w:rPr>
                <w:rFonts w:eastAsia="Times New Roman" w:cs="Arial"/>
                <w:i/>
                <w:color w:val="000000"/>
                <w:sz w:val="18"/>
                <w:szCs w:val="18"/>
                <w:lang w:val="en-US"/>
              </w:rPr>
              <w:t xml:space="preserve"> </w:t>
            </w:r>
            <w:proofErr w:type="spellStart"/>
            <w:r w:rsidRPr="0050721A">
              <w:rPr>
                <w:rFonts w:eastAsia="Times New Roman" w:cs="Arial"/>
                <w:i/>
                <w:color w:val="000000"/>
                <w:sz w:val="18"/>
                <w:szCs w:val="18"/>
                <w:lang w:val="en-US"/>
              </w:rPr>
              <w:t>actualizado</w:t>
            </w:r>
            <w:proofErr w:type="spellEnd"/>
            <w:r w:rsidRPr="0050721A">
              <w:rPr>
                <w:rFonts w:eastAsia="Times New Roman" w:cs="Arial"/>
                <w:i/>
                <w:color w:val="000000"/>
                <w:sz w:val="18"/>
                <w:szCs w:val="18"/>
                <w:lang w:val="en-US"/>
              </w:rPr>
              <w:t>.</w:t>
            </w:r>
          </w:p>
        </w:tc>
        <w:tc>
          <w:tcPr>
            <w:tcW w:w="664" w:type="pct"/>
            <w:tcBorders>
              <w:top w:val="single" w:sz="4" w:space="0" w:color="auto"/>
              <w:left w:val="nil"/>
              <w:bottom w:val="nil"/>
              <w:right w:val="nil"/>
            </w:tcBorders>
            <w:shd w:val="clear" w:color="auto" w:fill="auto"/>
            <w:vAlign w:val="center"/>
            <w:hideMark/>
          </w:tcPr>
          <w:p w:rsidR="0050721A" w:rsidRPr="0050721A" w:rsidRDefault="0050721A" w:rsidP="0050721A">
            <w:pPr>
              <w:spacing w:after="0" w:line="240" w:lineRule="auto"/>
              <w:jc w:val="center"/>
              <w:rPr>
                <w:rFonts w:ascii="Calibri" w:eastAsia="Times New Roman" w:hAnsi="Calibri" w:cs="Calibri"/>
                <w:i/>
                <w:color w:val="000000"/>
                <w:sz w:val="18"/>
                <w:szCs w:val="18"/>
                <w:lang w:val="en-US"/>
              </w:rPr>
            </w:pPr>
            <w:proofErr w:type="spellStart"/>
            <w:r w:rsidRPr="0050721A">
              <w:rPr>
                <w:rFonts w:ascii="Calibri" w:eastAsia="Times New Roman" w:hAnsi="Calibri" w:cs="Calibri"/>
                <w:i/>
                <w:color w:val="000000"/>
                <w:sz w:val="18"/>
                <w:szCs w:val="18"/>
                <w:lang w:val="en-US"/>
              </w:rPr>
              <w:t>Subdirección</w:t>
            </w:r>
            <w:proofErr w:type="spellEnd"/>
            <w:r w:rsidRPr="0050721A">
              <w:rPr>
                <w:rFonts w:ascii="Calibri" w:eastAsia="Times New Roman" w:hAnsi="Calibri" w:cs="Calibri"/>
                <w:i/>
                <w:color w:val="000000"/>
                <w:sz w:val="18"/>
                <w:szCs w:val="18"/>
                <w:lang w:val="en-US"/>
              </w:rPr>
              <w:t xml:space="preserve"> de </w:t>
            </w:r>
            <w:proofErr w:type="spellStart"/>
            <w:r w:rsidRPr="0050721A">
              <w:rPr>
                <w:rFonts w:ascii="Calibri" w:eastAsia="Times New Roman" w:hAnsi="Calibri" w:cs="Calibri"/>
                <w:i/>
                <w:color w:val="000000"/>
                <w:sz w:val="18"/>
                <w:szCs w:val="18"/>
                <w:lang w:val="en-US"/>
              </w:rPr>
              <w:t>Gestión</w:t>
            </w:r>
            <w:proofErr w:type="spellEnd"/>
            <w:r w:rsidRPr="0050721A">
              <w:rPr>
                <w:rFonts w:ascii="Calibri" w:eastAsia="Times New Roman" w:hAnsi="Calibri" w:cs="Calibri"/>
                <w:i/>
                <w:color w:val="000000"/>
                <w:sz w:val="18"/>
                <w:szCs w:val="18"/>
                <w:lang w:val="en-US"/>
              </w:rPr>
              <w:t xml:space="preserve"> Humana.</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23/01/2022</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31/01/2022</w:t>
            </w:r>
          </w:p>
        </w:tc>
      </w:tr>
      <w:tr w:rsidR="0050721A" w:rsidRPr="0050721A" w:rsidTr="0050721A">
        <w:trPr>
          <w:trHeight w:val="84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Capacitación a los nuevos Gestores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Capacitación a los gestores de integridad reconocidos por acto administrativo</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1/02/2022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28/02/2022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lastRenderedPageBreak/>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Sensibilización al personal operativo y administrativo por parte de los Gestores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 Sensibilización al 35% personal vinculado a la Entidad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Subdirección de Gestión Humana.</w:t>
            </w:r>
            <w:r w:rsidRPr="0050721A">
              <w:rPr>
                <w:rFonts w:eastAsia="Times New Roman" w:cs="Arial"/>
                <w:i/>
                <w:color w:val="000000"/>
                <w:sz w:val="18"/>
                <w:szCs w:val="18"/>
              </w:rPr>
              <w:br/>
              <w:t>Gestores de Integridad</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30/04/2022</w:t>
            </w:r>
          </w:p>
        </w:tc>
      </w:tr>
      <w:tr w:rsidR="0050721A" w:rsidRPr="0050721A" w:rsidTr="0050721A">
        <w:trPr>
          <w:trHeight w:val="840"/>
        </w:trPr>
        <w:tc>
          <w:tcPr>
            <w:tcW w:w="1206" w:type="pct"/>
            <w:tcBorders>
              <w:top w:val="nil"/>
              <w:left w:val="single" w:sz="4" w:space="0" w:color="auto"/>
              <w:bottom w:val="nil"/>
              <w:right w:val="single" w:sz="4" w:space="0" w:color="auto"/>
            </w:tcBorders>
            <w:shd w:val="clear" w:color="auto" w:fill="auto"/>
            <w:noWrap/>
            <w:vAlign w:val="bottom"/>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Diagnóstico</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Aplicar Encuesta de Percepción de Integridad del DAFP</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Aplicación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Herramienta</w:t>
            </w:r>
            <w:proofErr w:type="spellEnd"/>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1/06/2022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30/06/2022</w:t>
            </w:r>
          </w:p>
        </w:tc>
      </w:tr>
      <w:tr w:rsidR="0050721A" w:rsidRPr="0050721A" w:rsidTr="0050721A">
        <w:trPr>
          <w:trHeight w:val="84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Análisis de resultados de aplicación de encuesta</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Informe</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resultados</w:t>
            </w:r>
            <w:proofErr w:type="spellEnd"/>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1/07/2022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15/07/2022</w:t>
            </w:r>
          </w:p>
        </w:tc>
      </w:tr>
      <w:tr w:rsidR="0050721A" w:rsidRPr="0050721A" w:rsidTr="0050721A">
        <w:trPr>
          <w:trHeight w:val="1125"/>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t>Implementación</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Realizar seguimiento a la actualización de conflicto de intereses por parte de los servidores de la Entidad.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Verificar, consolidar resultados de la actualización de la declaración de conflicto de interés por parte de los servidores.</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1/06/2022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31/07/2022</w:t>
            </w:r>
          </w:p>
        </w:tc>
      </w:tr>
      <w:tr w:rsidR="0050721A" w:rsidRPr="0050721A" w:rsidTr="0050721A">
        <w:trPr>
          <w:trHeight w:val="90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w:t>
            </w:r>
          </w:p>
        </w:tc>
        <w:tc>
          <w:tcPr>
            <w:tcW w:w="1026" w:type="pct"/>
            <w:tcBorders>
              <w:top w:val="nil"/>
              <w:left w:val="nil"/>
              <w:bottom w:val="nil"/>
              <w:right w:val="nil"/>
            </w:tcBorders>
            <w:shd w:val="clear" w:color="auto" w:fill="auto"/>
            <w:vAlign w:val="bottom"/>
            <w:hideMark/>
          </w:tcPr>
          <w:p w:rsidR="0050721A" w:rsidRPr="0050721A" w:rsidRDefault="0050721A" w:rsidP="0050721A">
            <w:pPr>
              <w:spacing w:after="0" w:line="240" w:lineRule="auto"/>
              <w:rPr>
                <w:rFonts w:ascii="Calibri" w:eastAsia="Times New Roman" w:hAnsi="Calibri" w:cs="Calibri"/>
                <w:i/>
                <w:color w:val="000000"/>
                <w:sz w:val="18"/>
                <w:szCs w:val="18"/>
              </w:rPr>
            </w:pPr>
            <w:r w:rsidRPr="0050721A">
              <w:rPr>
                <w:rFonts w:ascii="Calibri" w:eastAsia="Times New Roman" w:hAnsi="Calibri" w:cs="Calibri"/>
                <w:i/>
                <w:color w:val="000000"/>
                <w:sz w:val="18"/>
                <w:szCs w:val="18"/>
              </w:rPr>
              <w:t>Verificar las reclamaciones, sugerencias, denuncias, felicitaciones que realicen los servidores a través del botón de integridad</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Dar trámite trimestralmente a las solicitudes realizadas a través del botón de integridad</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15/12/2022</w:t>
            </w:r>
          </w:p>
        </w:tc>
      </w:tr>
      <w:tr w:rsidR="0050721A" w:rsidRPr="0050721A" w:rsidTr="0050721A">
        <w:trPr>
          <w:trHeight w:val="60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Campaña de Reconocimiento y Buenas Prácticas “GRACIAS”</w:t>
            </w:r>
          </w:p>
        </w:tc>
        <w:tc>
          <w:tcPr>
            <w:tcW w:w="731" w:type="pct"/>
            <w:tcBorders>
              <w:top w:val="nil"/>
              <w:left w:val="nil"/>
              <w:bottom w:val="nil"/>
              <w:right w:val="nil"/>
            </w:tcBorders>
            <w:shd w:val="clear" w:color="auto" w:fill="auto"/>
            <w:vAlign w:val="center"/>
            <w:hideMark/>
          </w:tcPr>
          <w:p w:rsidR="0050721A" w:rsidRPr="0050721A" w:rsidRDefault="0050721A" w:rsidP="0050721A">
            <w:pPr>
              <w:spacing w:after="0" w:line="240" w:lineRule="auto"/>
              <w:rPr>
                <w:rFonts w:ascii="Calibri" w:eastAsia="Times New Roman" w:hAnsi="Calibri" w:cs="Calibri"/>
                <w:i/>
                <w:color w:val="000000"/>
                <w:sz w:val="18"/>
                <w:szCs w:val="18"/>
              </w:rPr>
            </w:pPr>
            <w:r w:rsidRPr="0050721A">
              <w:rPr>
                <w:rFonts w:ascii="Calibri" w:eastAsia="Times New Roman" w:hAnsi="Calibri" w:cs="Calibri"/>
                <w:i/>
                <w:color w:val="000000"/>
                <w:sz w:val="18"/>
                <w:szCs w:val="18"/>
              </w:rPr>
              <w:t>Reconocimiento a cada una de las áreas por sus buenas prácticas (mínimo 6 reconocimientos)</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1/03/2022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15/12/2022</w:t>
            </w:r>
          </w:p>
        </w:tc>
      </w:tr>
      <w:tr w:rsidR="0050721A" w:rsidRPr="0050721A" w:rsidTr="0050721A">
        <w:trPr>
          <w:trHeight w:val="765"/>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4</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 xml:space="preserve">Diseño de instrumento dirigido a la ciudadanía que permite identificar la percepción que tiene de los valores que caracteriza a la entidad.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xml:space="preserve">Aplicación de instrumento y  consolidación de resultados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1/08/2022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30/08/2022</w:t>
            </w:r>
          </w:p>
        </w:tc>
      </w:tr>
      <w:tr w:rsidR="0050721A" w:rsidRPr="0050721A" w:rsidTr="0050721A">
        <w:trPr>
          <w:trHeight w:val="1290"/>
        </w:trPr>
        <w:tc>
          <w:tcPr>
            <w:tcW w:w="1206" w:type="pct"/>
            <w:tcBorders>
              <w:top w:val="nil"/>
              <w:left w:val="single" w:sz="4" w:space="0" w:color="auto"/>
              <w:bottom w:val="nil"/>
              <w:right w:val="single" w:sz="4" w:space="0" w:color="auto"/>
            </w:tcBorders>
            <w:shd w:val="clear" w:color="auto" w:fill="auto"/>
            <w:noWrap/>
            <w:vAlign w:val="center"/>
            <w:hideMark/>
          </w:tcPr>
          <w:p w:rsidR="0050721A" w:rsidRPr="0050721A" w:rsidRDefault="0050721A" w:rsidP="0050721A">
            <w:pPr>
              <w:spacing w:after="0" w:line="240" w:lineRule="auto"/>
              <w:rPr>
                <w:rFonts w:eastAsia="Times New Roman" w:cs="Arial"/>
                <w:b/>
                <w:bCs/>
                <w:i/>
                <w:color w:val="000000"/>
                <w:sz w:val="18"/>
                <w:szCs w:val="18"/>
                <w:lang w:val="en-US"/>
              </w:rPr>
            </w:pPr>
            <w:r w:rsidRPr="0050721A">
              <w:rPr>
                <w:rFonts w:eastAsia="Times New Roman" w:cs="Arial"/>
                <w:b/>
                <w:bCs/>
                <w:i/>
                <w:color w:val="000000"/>
                <w:sz w:val="18"/>
                <w:szCs w:val="18"/>
                <w:lang w:val="en-US"/>
              </w:rPr>
              <w:t> </w:t>
            </w:r>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5</w:t>
            </w:r>
          </w:p>
        </w:tc>
        <w:tc>
          <w:tcPr>
            <w:tcW w:w="1026" w:type="pct"/>
            <w:tcBorders>
              <w:top w:val="nil"/>
              <w:left w:val="nil"/>
              <w:bottom w:val="single" w:sz="4" w:space="0" w:color="auto"/>
              <w:right w:val="nil"/>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Diseñar y Aplicar un instrumento para obtener información de la ciudadanía que permitan identificar estrategias para interiorizar la política y el código de integridad en los servidores</w:t>
            </w: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Aplicación de instrumento y  consolidación de resultados</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1/09/2022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30/09/2022</w:t>
            </w:r>
          </w:p>
        </w:tc>
      </w:tr>
      <w:tr w:rsidR="0050721A" w:rsidRPr="0050721A" w:rsidTr="0050721A">
        <w:trPr>
          <w:trHeight w:val="1155"/>
        </w:trPr>
        <w:tc>
          <w:tcPr>
            <w:tcW w:w="1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b/>
                <w:bCs/>
                <w:i/>
                <w:color w:val="000000"/>
                <w:sz w:val="18"/>
                <w:szCs w:val="18"/>
                <w:lang w:val="en-US"/>
              </w:rPr>
            </w:pPr>
            <w:proofErr w:type="spellStart"/>
            <w:r w:rsidRPr="0050721A">
              <w:rPr>
                <w:rFonts w:eastAsia="Times New Roman" w:cs="Arial"/>
                <w:b/>
                <w:bCs/>
                <w:i/>
                <w:color w:val="000000"/>
                <w:sz w:val="18"/>
                <w:szCs w:val="18"/>
                <w:lang w:val="en-US"/>
              </w:rPr>
              <w:lastRenderedPageBreak/>
              <w:t>Seguimiento</w:t>
            </w:r>
            <w:proofErr w:type="spellEnd"/>
            <w:r w:rsidRPr="0050721A">
              <w:rPr>
                <w:rFonts w:eastAsia="Times New Roman" w:cs="Arial"/>
                <w:b/>
                <w:bCs/>
                <w:i/>
                <w:color w:val="000000"/>
                <w:sz w:val="18"/>
                <w:szCs w:val="18"/>
                <w:lang w:val="en-US"/>
              </w:rPr>
              <w:t xml:space="preserve"> y </w:t>
            </w:r>
            <w:proofErr w:type="spellStart"/>
            <w:r w:rsidRPr="0050721A">
              <w:rPr>
                <w:rFonts w:eastAsia="Times New Roman" w:cs="Arial"/>
                <w:b/>
                <w:bCs/>
                <w:i/>
                <w:color w:val="000000"/>
                <w:sz w:val="18"/>
                <w:szCs w:val="18"/>
                <w:lang w:val="en-US"/>
              </w:rPr>
              <w:t>evaluación</w:t>
            </w:r>
            <w:proofErr w:type="spellEnd"/>
          </w:p>
        </w:tc>
        <w:tc>
          <w:tcPr>
            <w:tcW w:w="203"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w:t>
            </w:r>
          </w:p>
        </w:tc>
        <w:tc>
          <w:tcPr>
            <w:tcW w:w="1026"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rPr>
                <w:rFonts w:eastAsia="Times New Roman" w:cs="Arial"/>
                <w:i/>
                <w:color w:val="000000"/>
                <w:sz w:val="18"/>
                <w:szCs w:val="18"/>
              </w:rPr>
            </w:pPr>
            <w:r w:rsidRPr="0050721A">
              <w:rPr>
                <w:rFonts w:eastAsia="Times New Roman" w:cs="Arial"/>
                <w:i/>
                <w:color w:val="000000"/>
                <w:sz w:val="18"/>
                <w:szCs w:val="18"/>
              </w:rPr>
              <w:t xml:space="preserve">Aplicar encuesta de percepción de integridad del DAFP* </w:t>
            </w:r>
          </w:p>
        </w:tc>
        <w:tc>
          <w:tcPr>
            <w:tcW w:w="731"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rPr>
            </w:pPr>
            <w:r w:rsidRPr="0050721A">
              <w:rPr>
                <w:rFonts w:eastAsia="Times New Roman" w:cs="Arial"/>
                <w:i/>
                <w:color w:val="000000"/>
                <w:sz w:val="18"/>
                <w:szCs w:val="18"/>
              </w:rPr>
              <w:t> </w:t>
            </w:r>
          </w:p>
        </w:tc>
        <w:tc>
          <w:tcPr>
            <w:tcW w:w="664" w:type="pct"/>
            <w:tcBorders>
              <w:top w:val="nil"/>
              <w:left w:val="nil"/>
              <w:bottom w:val="single" w:sz="4" w:space="0" w:color="auto"/>
              <w:right w:val="single" w:sz="4" w:space="0" w:color="auto"/>
            </w:tcBorders>
            <w:shd w:val="clear" w:color="auto" w:fill="auto"/>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proofErr w:type="spellStart"/>
            <w:r w:rsidRPr="0050721A">
              <w:rPr>
                <w:rFonts w:eastAsia="Times New Roman" w:cs="Arial"/>
                <w:i/>
                <w:color w:val="000000"/>
                <w:sz w:val="18"/>
                <w:szCs w:val="18"/>
                <w:lang w:val="en-US"/>
              </w:rPr>
              <w:t>Subdirección</w:t>
            </w:r>
            <w:proofErr w:type="spellEnd"/>
            <w:r w:rsidRPr="0050721A">
              <w:rPr>
                <w:rFonts w:eastAsia="Times New Roman" w:cs="Arial"/>
                <w:i/>
                <w:color w:val="000000"/>
                <w:sz w:val="18"/>
                <w:szCs w:val="18"/>
                <w:lang w:val="en-US"/>
              </w:rPr>
              <w:t xml:space="preserve"> de </w:t>
            </w:r>
            <w:proofErr w:type="spellStart"/>
            <w:r w:rsidRPr="0050721A">
              <w:rPr>
                <w:rFonts w:eastAsia="Times New Roman" w:cs="Arial"/>
                <w:i/>
                <w:color w:val="000000"/>
                <w:sz w:val="18"/>
                <w:szCs w:val="18"/>
                <w:lang w:val="en-US"/>
              </w:rPr>
              <w:t>Gestión</w:t>
            </w:r>
            <w:proofErr w:type="spellEnd"/>
            <w:r w:rsidRPr="0050721A">
              <w:rPr>
                <w:rFonts w:eastAsia="Times New Roman" w:cs="Arial"/>
                <w:i/>
                <w:color w:val="000000"/>
                <w:sz w:val="18"/>
                <w:szCs w:val="18"/>
                <w:lang w:val="en-US"/>
              </w:rPr>
              <w:t xml:space="preserve"> Humana.</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1/12/2022</w:t>
            </w:r>
          </w:p>
        </w:tc>
        <w:tc>
          <w:tcPr>
            <w:tcW w:w="585" w:type="pct"/>
            <w:tcBorders>
              <w:top w:val="nil"/>
              <w:left w:val="nil"/>
              <w:bottom w:val="single" w:sz="4" w:space="0" w:color="auto"/>
              <w:right w:val="single" w:sz="4" w:space="0" w:color="auto"/>
            </w:tcBorders>
            <w:shd w:val="clear" w:color="auto" w:fill="auto"/>
            <w:noWrap/>
            <w:vAlign w:val="center"/>
            <w:hideMark/>
          </w:tcPr>
          <w:p w:rsidR="0050721A" w:rsidRPr="0050721A" w:rsidRDefault="0050721A" w:rsidP="0050721A">
            <w:pPr>
              <w:spacing w:after="0" w:line="240" w:lineRule="auto"/>
              <w:jc w:val="center"/>
              <w:rPr>
                <w:rFonts w:eastAsia="Times New Roman" w:cs="Arial"/>
                <w:i/>
                <w:color w:val="000000"/>
                <w:sz w:val="18"/>
                <w:szCs w:val="18"/>
                <w:lang w:val="en-US"/>
              </w:rPr>
            </w:pPr>
            <w:r w:rsidRPr="0050721A">
              <w:rPr>
                <w:rFonts w:eastAsia="Times New Roman" w:cs="Arial"/>
                <w:i/>
                <w:color w:val="000000"/>
                <w:sz w:val="18"/>
                <w:szCs w:val="18"/>
                <w:lang w:val="en-US"/>
              </w:rPr>
              <w:t>23/12/2022</w:t>
            </w:r>
          </w:p>
        </w:tc>
      </w:tr>
    </w:tbl>
    <w:p w:rsidR="0050721A" w:rsidRDefault="0050721A" w:rsidP="0050721A">
      <w:pPr>
        <w:spacing w:line="276" w:lineRule="auto"/>
        <w:jc w:val="both"/>
        <w:rPr>
          <w:sz w:val="24"/>
          <w:szCs w:val="24"/>
        </w:rPr>
      </w:pPr>
    </w:p>
    <w:p w:rsidR="009B1F2C" w:rsidRPr="00112747" w:rsidRDefault="009B1F2C" w:rsidP="00112747">
      <w:pPr>
        <w:pStyle w:val="Ttulo1"/>
        <w:numPr>
          <w:ilvl w:val="0"/>
          <w:numId w:val="1"/>
        </w:numPr>
        <w:rPr>
          <w:rFonts w:cs="Arial"/>
          <w:sz w:val="28"/>
          <w:szCs w:val="22"/>
        </w:rPr>
      </w:pPr>
      <w:bookmarkStart w:id="62" w:name="_Toc61870858"/>
      <w:bookmarkStart w:id="63" w:name="_Toc62054504"/>
      <w:bookmarkStart w:id="64" w:name="_Toc93651371"/>
      <w:r w:rsidRPr="00112747">
        <w:rPr>
          <w:rFonts w:cs="Arial"/>
          <w:sz w:val="28"/>
          <w:szCs w:val="22"/>
        </w:rPr>
        <w:t>EJERCICIO DE CONSULTA Y PARTICIPACIÓN</w:t>
      </w:r>
      <w:bookmarkEnd w:id="62"/>
      <w:bookmarkEnd w:id="63"/>
      <w:bookmarkEnd w:id="64"/>
      <w:r w:rsidRPr="00112747">
        <w:rPr>
          <w:rFonts w:cs="Arial"/>
          <w:sz w:val="28"/>
          <w:szCs w:val="22"/>
        </w:rPr>
        <w:tab/>
      </w:r>
    </w:p>
    <w:p w:rsidR="009B1F2C" w:rsidRDefault="009B1F2C" w:rsidP="009B1F2C"/>
    <w:p w:rsidR="009B1F2C" w:rsidRPr="00F605F0" w:rsidRDefault="009B1F2C" w:rsidP="009B1F2C">
      <w:pPr>
        <w:jc w:val="both"/>
        <w:rPr>
          <w:sz w:val="22"/>
        </w:rPr>
      </w:pPr>
      <w:r w:rsidRPr="00F605F0">
        <w:rPr>
          <w:sz w:val="22"/>
        </w:rPr>
        <w:t>La Unidad Administrativa Especial</w:t>
      </w:r>
      <w:r>
        <w:rPr>
          <w:sz w:val="22"/>
        </w:rPr>
        <w:t xml:space="preserve"> Cuerpo Oficial de Bomberos Bogotá</w:t>
      </w:r>
      <w:r w:rsidRPr="00F605F0">
        <w:rPr>
          <w:sz w:val="22"/>
        </w:rPr>
        <w:t xml:space="preserve">, respetuosa de la ley y de los lineamientos </w:t>
      </w:r>
      <w:r>
        <w:rPr>
          <w:sz w:val="22"/>
        </w:rPr>
        <w:t>para</w:t>
      </w:r>
      <w:r w:rsidRPr="00F605F0">
        <w:rPr>
          <w:sz w:val="22"/>
        </w:rPr>
        <w:t xml:space="preserve"> la construcción del Plan Anticorrupción y Atención al Ciudadano, realizó un ejercicio de consulta y participación sobre el proyecto de PAAC en su versión preliminar desde el </w:t>
      </w:r>
      <w:r>
        <w:rPr>
          <w:sz w:val="22"/>
        </w:rPr>
        <w:t>12 hasta el 21</w:t>
      </w:r>
      <w:r w:rsidRPr="00F605F0">
        <w:rPr>
          <w:sz w:val="22"/>
        </w:rPr>
        <w:t xml:space="preserve"> de enero</w:t>
      </w:r>
      <w:r>
        <w:rPr>
          <w:sz w:val="22"/>
        </w:rPr>
        <w:t xml:space="preserve"> de 2022</w:t>
      </w:r>
      <w:r w:rsidRPr="00F605F0">
        <w:rPr>
          <w:sz w:val="22"/>
        </w:rPr>
        <w:t>.</w:t>
      </w:r>
    </w:p>
    <w:p w:rsidR="009B1F2C" w:rsidRPr="00F605F0" w:rsidRDefault="009B1F2C" w:rsidP="009B1F2C">
      <w:pPr>
        <w:jc w:val="both"/>
        <w:rPr>
          <w:sz w:val="22"/>
        </w:rPr>
      </w:pPr>
      <w:r w:rsidRPr="00F605F0">
        <w:rPr>
          <w:sz w:val="22"/>
        </w:rPr>
        <w:t xml:space="preserve">Se realizó divulgación del Plan a través de la página web de la entidad, </w:t>
      </w:r>
      <w:hyperlink r:id="rId16" w:history="1">
        <w:r w:rsidR="008138D1">
          <w:rPr>
            <w:rStyle w:val="Hipervnculo"/>
            <w:sz w:val="22"/>
          </w:rPr>
          <w:t>Portal web institucional Bomberos Bogotá</w:t>
        </w:r>
      </w:hyperlink>
      <w:r w:rsidRPr="00F605F0">
        <w:rPr>
          <w:sz w:val="22"/>
        </w:rPr>
        <w:t>, con un acceso desde la página principal.  As</w:t>
      </w:r>
      <w:r>
        <w:rPr>
          <w:sz w:val="22"/>
        </w:rPr>
        <w:t>i</w:t>
      </w:r>
      <w:r w:rsidRPr="00F605F0">
        <w:rPr>
          <w:sz w:val="22"/>
        </w:rPr>
        <w:t>mismo</w:t>
      </w:r>
      <w:r>
        <w:rPr>
          <w:sz w:val="22"/>
        </w:rPr>
        <w:t>,</w:t>
      </w:r>
      <w:r w:rsidRPr="00F605F0">
        <w:rPr>
          <w:sz w:val="22"/>
        </w:rPr>
        <w:t xml:space="preserve"> se envió por correo electrónico a referentes de las partes interesadas identificadas y a los servidores públicos y contratistas de la entidad.</w:t>
      </w:r>
      <w:r>
        <w:rPr>
          <w:sz w:val="22"/>
        </w:rPr>
        <w:t xml:space="preserve"> </w:t>
      </w:r>
      <w:r w:rsidRPr="00F605F0">
        <w:rPr>
          <w:sz w:val="22"/>
        </w:rPr>
        <w:t xml:space="preserve">Se dispuso el correo </w:t>
      </w:r>
      <w:hyperlink r:id="rId17" w:history="1">
        <w:r w:rsidRPr="00F605F0">
          <w:rPr>
            <w:rStyle w:val="Hipervnculo"/>
            <w:sz w:val="22"/>
          </w:rPr>
          <w:t>transparencia@bomberosbogota.gov.co</w:t>
        </w:r>
      </w:hyperlink>
      <w:r w:rsidRPr="00F605F0">
        <w:rPr>
          <w:sz w:val="22"/>
        </w:rPr>
        <w:t xml:space="preserve"> para recibir los comentarios, sugerencias y observaciones.</w:t>
      </w:r>
    </w:p>
    <w:p w:rsidR="004E761B" w:rsidRDefault="009B1F2C" w:rsidP="004E761B">
      <w:pPr>
        <w:jc w:val="both"/>
        <w:rPr>
          <w:sz w:val="22"/>
        </w:rPr>
      </w:pPr>
      <w:r>
        <w:rPr>
          <w:sz w:val="22"/>
        </w:rPr>
        <w:t>Así mismo</w:t>
      </w:r>
      <w:r w:rsidR="00554BC9">
        <w:rPr>
          <w:sz w:val="22"/>
        </w:rPr>
        <w:t xml:space="preserve">, dentro de los mecanismos de participación ciudadana se dispuso de un formulario con información de cada componente para incentivar la participación y retroalimentación de los ciudadanos y grupos de interés en el enlace </w:t>
      </w:r>
      <w:hyperlink r:id="rId18" w:history="1">
        <w:r w:rsidR="00E8587A">
          <w:rPr>
            <w:rStyle w:val="Hipervnculo"/>
            <w:sz w:val="22"/>
          </w:rPr>
          <w:t>Formulario Construcción Plan Anticorrupción y Atención al Ciudadano</w:t>
        </w:r>
      </w:hyperlink>
      <w:r w:rsidR="00554BC9">
        <w:rPr>
          <w:sz w:val="22"/>
        </w:rPr>
        <w:t>, el cual se divulgó por la página web, el botón participa y redes sociales de la entidad.</w:t>
      </w:r>
    </w:p>
    <w:p w:rsidR="004E761B" w:rsidRDefault="004E761B" w:rsidP="004E761B">
      <w:pPr>
        <w:jc w:val="both"/>
        <w:rPr>
          <w:sz w:val="22"/>
        </w:rPr>
      </w:pPr>
    </w:p>
    <w:p w:rsidR="004E761B" w:rsidRDefault="004E761B" w:rsidP="004E761B">
      <w:pPr>
        <w:jc w:val="both"/>
        <w:sectPr w:rsidR="004E761B" w:rsidSect="00CC3B00">
          <w:pgSz w:w="12240" w:h="15840" w:code="1"/>
          <w:pgMar w:top="2410" w:right="1418" w:bottom="1418" w:left="1418" w:header="284" w:footer="709" w:gutter="0"/>
          <w:cols w:space="708"/>
          <w:titlePg/>
          <w:docGrid w:linePitch="360"/>
        </w:sectPr>
      </w:pPr>
    </w:p>
    <w:p w:rsidR="009B1F2C" w:rsidRDefault="009B1F2C" w:rsidP="004E761B">
      <w:pPr>
        <w:jc w:val="center"/>
        <w:rPr>
          <w:sz w:val="24"/>
          <w:szCs w:val="24"/>
        </w:rPr>
      </w:pPr>
      <w:r>
        <w:t xml:space="preserve">La Unidad Administrativa Especial Cuerpo Oficial Bomberos de Bogotá está comprometida con la lucha contra la corrupción y la mejora en la atención al servicio a la ciudadanía por lo que es muy importante conocer la opinión de la ciudadanía, puede escribirnos al correo </w:t>
      </w:r>
      <w:r w:rsidRPr="0014578C">
        <w:rPr>
          <w:b/>
        </w:rPr>
        <w:t>transparencia@bomberosbogota.gov.co</w:t>
      </w:r>
      <w:r>
        <w:t xml:space="preserve"> para realizar comentarios sobre este documento.</w:t>
      </w:r>
      <w:r w:rsidR="004E761B">
        <w:rPr>
          <w:sz w:val="24"/>
          <w:szCs w:val="24"/>
        </w:rPr>
        <w:t xml:space="preserve"> </w:t>
      </w:r>
    </w:p>
    <w:p w:rsidR="009B1F2C" w:rsidRPr="00F61603" w:rsidRDefault="009B1F2C" w:rsidP="0050721A">
      <w:pPr>
        <w:spacing w:line="276" w:lineRule="auto"/>
        <w:jc w:val="both"/>
        <w:rPr>
          <w:sz w:val="24"/>
          <w:szCs w:val="24"/>
        </w:rPr>
      </w:pPr>
    </w:p>
    <w:sectPr w:rsidR="009B1F2C" w:rsidRPr="00F61603" w:rsidSect="00112747">
      <w:type w:val="continuous"/>
      <w:pgSz w:w="12240" w:h="15840" w:code="1"/>
      <w:pgMar w:top="241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8B" w:rsidRDefault="0071518B" w:rsidP="001A67D8">
      <w:pPr>
        <w:spacing w:after="0" w:line="240" w:lineRule="auto"/>
      </w:pPr>
      <w:r>
        <w:separator/>
      </w:r>
    </w:p>
  </w:endnote>
  <w:endnote w:type="continuationSeparator" w:id="0">
    <w:p w:rsidR="0071518B" w:rsidRDefault="0071518B" w:rsidP="001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8B" w:rsidRDefault="0071518B" w:rsidP="001A67D8">
      <w:pPr>
        <w:spacing w:after="0" w:line="240" w:lineRule="auto"/>
      </w:pPr>
      <w:r>
        <w:separator/>
      </w:r>
    </w:p>
  </w:footnote>
  <w:footnote w:type="continuationSeparator" w:id="0">
    <w:p w:rsidR="0071518B" w:rsidRDefault="0071518B" w:rsidP="001A67D8">
      <w:pPr>
        <w:spacing w:after="0" w:line="240" w:lineRule="auto"/>
      </w:pPr>
      <w:r>
        <w:continuationSeparator/>
      </w:r>
    </w:p>
  </w:footnote>
  <w:footnote w:id="1">
    <w:p w:rsidR="00CC3B00" w:rsidRDefault="00CC3B00">
      <w:pPr>
        <w:pStyle w:val="Textonotapie"/>
      </w:pPr>
      <w:r>
        <w:rPr>
          <w:rStyle w:val="Refdenotaalpie"/>
        </w:rPr>
        <w:footnoteRef/>
      </w:r>
      <w:r>
        <w:t xml:space="preserve"> Barómetro global de corrupción (2019), </w:t>
      </w:r>
      <w:proofErr w:type="spellStart"/>
      <w:r>
        <w:t>Transparency</w:t>
      </w:r>
      <w:proofErr w:type="spellEnd"/>
      <w:r>
        <w:t xml:space="preserve"> International</w:t>
      </w:r>
    </w:p>
  </w:footnote>
  <w:footnote w:id="2">
    <w:p w:rsidR="00CC3B00" w:rsidRDefault="00CC3B00">
      <w:pPr>
        <w:pStyle w:val="Textonotapie"/>
      </w:pPr>
      <w:r>
        <w:rPr>
          <w:rStyle w:val="Refdenotaalpie"/>
        </w:rPr>
        <w:footnoteRef/>
      </w:r>
      <w:r>
        <w:t xml:space="preserve"> Directiva 005 de 2020, Alcaldía Mayor de Bogotá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Encabezado"/>
    </w:pPr>
  </w:p>
  <w:p w:rsidR="00CC3B00" w:rsidRDefault="00CC3B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Encabezado"/>
    </w:pPr>
  </w:p>
  <w:p w:rsidR="00CC3B00" w:rsidRDefault="00CC3B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00" w:rsidRDefault="00CC3B00">
    <w:pPr>
      <w:pStyle w:val="Encabezado"/>
    </w:pPr>
    <w:r>
      <w:ptab w:relativeTo="margin" w:alignment="center" w:leader="none"/>
    </w:r>
    <w:r>
      <w:ptab w:relativeTo="margin" w:alignment="center" w:leader="none"/>
    </w:r>
  </w:p>
  <w:p w:rsidR="00CC3B00" w:rsidRDefault="00CC3B00">
    <w:pPr>
      <w:pStyle w:val="Encabezado"/>
    </w:pPr>
  </w:p>
  <w:tbl>
    <w:tblPr>
      <w:tblpPr w:leftFromText="141" w:rightFromText="141" w:vertAnchor="text" w:horzAnchor="page" w:tblpX="3313" w:tblpY="1"/>
      <w:tblOverlap w:val="never"/>
      <w:tblW w:w="7988" w:type="dxa"/>
      <w:tblCellMar>
        <w:left w:w="70" w:type="dxa"/>
        <w:right w:w="70" w:type="dxa"/>
      </w:tblCellMar>
      <w:tblLook w:val="04A0" w:firstRow="1" w:lastRow="0" w:firstColumn="1" w:lastColumn="0" w:noHBand="0" w:noVBand="1"/>
    </w:tblPr>
    <w:tblGrid>
      <w:gridCol w:w="5608"/>
      <w:gridCol w:w="2380"/>
    </w:tblGrid>
    <w:tr w:rsidR="00CC3B00" w:rsidRPr="00E0499A" w:rsidTr="00E0499A">
      <w:trPr>
        <w:trHeight w:val="705"/>
      </w:trPr>
      <w:tc>
        <w:tcPr>
          <w:tcW w:w="5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B00" w:rsidRPr="00E0499A" w:rsidRDefault="00CC3B00" w:rsidP="00E8587A">
          <w:pPr>
            <w:spacing w:after="0" w:line="240" w:lineRule="auto"/>
            <w:rPr>
              <w:rFonts w:eastAsia="Times New Roman" w:cs="Arial"/>
              <w:color w:val="595959"/>
              <w:sz w:val="16"/>
              <w:szCs w:val="16"/>
              <w:lang w:eastAsia="es-CO"/>
            </w:rPr>
          </w:pPr>
          <w:r w:rsidRPr="00E0499A">
            <w:rPr>
              <w:rFonts w:eastAsia="Times New Roman" w:cs="Arial"/>
              <w:color w:val="595959" w:themeColor="text1" w:themeTint="A6"/>
              <w:sz w:val="16"/>
              <w:lang w:val="es-ES" w:eastAsia="es-CO"/>
            </w:rPr>
            <w:t>Nombre del Proceso</w:t>
          </w:r>
          <w:r>
            <w:rPr>
              <w:rFonts w:eastAsia="Times New Roman" w:cs="Arial"/>
              <w:color w:val="595959" w:themeColor="text1" w:themeTint="A6"/>
              <w:sz w:val="16"/>
              <w:lang w:val="es-ES" w:eastAsia="es-CO"/>
            </w:rPr>
            <w:t xml:space="preserve"> </w:t>
          </w:r>
          <w:r w:rsidRPr="00E0499A">
            <w:rPr>
              <w:rFonts w:eastAsia="Times New Roman" w:cs="Arial"/>
              <w:b/>
              <w:bCs/>
              <w:color w:val="595959"/>
              <w:szCs w:val="20"/>
              <w:lang w:val="es-ES" w:eastAsia="es-CO"/>
            </w:rPr>
            <w:t>GESTIÓN ESTRATÉGICA</w:t>
          </w:r>
        </w:p>
      </w:tc>
      <w:tc>
        <w:tcPr>
          <w:tcW w:w="2380" w:type="dxa"/>
          <w:tcBorders>
            <w:top w:val="single" w:sz="8" w:space="0" w:color="auto"/>
            <w:left w:val="nil"/>
            <w:bottom w:val="single" w:sz="8" w:space="0" w:color="000000"/>
            <w:right w:val="single" w:sz="8" w:space="0" w:color="auto"/>
          </w:tcBorders>
          <w:shd w:val="clear" w:color="auto" w:fill="auto"/>
          <w:vAlign w:val="center"/>
          <w:hideMark/>
        </w:tcPr>
        <w:p w:rsidR="00CC3B00" w:rsidRPr="00E0499A" w:rsidRDefault="002D06C0" w:rsidP="00E0499A">
          <w:pPr>
            <w:spacing w:after="0" w:line="240" w:lineRule="auto"/>
            <w:rPr>
              <w:rFonts w:eastAsia="Times New Roman" w:cs="Arial"/>
              <w:color w:val="000000"/>
              <w:szCs w:val="20"/>
              <w:lang w:eastAsia="es-CO"/>
            </w:rPr>
          </w:pPr>
          <w:r>
            <w:rPr>
              <w:rFonts w:eastAsia="Times New Roman" w:cs="Arial"/>
              <w:color w:val="000000"/>
              <w:szCs w:val="20"/>
              <w:lang w:val="es-ES" w:eastAsia="es-CO"/>
            </w:rPr>
            <w:t>Código: GE-PL01</w:t>
          </w:r>
          <w:r>
            <w:rPr>
              <w:rFonts w:eastAsia="Times New Roman" w:cs="Arial"/>
              <w:color w:val="000000"/>
              <w:szCs w:val="20"/>
              <w:lang w:val="es-ES" w:eastAsia="es-CO"/>
            </w:rPr>
            <w:br/>
            <w:t>Versión:02</w:t>
          </w:r>
        </w:p>
      </w:tc>
    </w:tr>
    <w:tr w:rsidR="00CC3B00" w:rsidRPr="00E0499A" w:rsidTr="00E0499A">
      <w:trPr>
        <w:trHeight w:val="735"/>
      </w:trPr>
      <w:tc>
        <w:tcPr>
          <w:tcW w:w="5608" w:type="dxa"/>
          <w:tcBorders>
            <w:top w:val="nil"/>
            <w:left w:val="single" w:sz="8" w:space="0" w:color="auto"/>
            <w:bottom w:val="single" w:sz="8" w:space="0" w:color="auto"/>
            <w:right w:val="single" w:sz="8" w:space="0" w:color="auto"/>
          </w:tcBorders>
          <w:shd w:val="clear" w:color="auto" w:fill="auto"/>
          <w:vAlign w:val="center"/>
          <w:hideMark/>
        </w:tcPr>
        <w:p w:rsidR="00CC3B00" w:rsidRPr="00E0499A" w:rsidRDefault="00CC3B00" w:rsidP="00E8587A">
          <w:pPr>
            <w:spacing w:after="0" w:line="240" w:lineRule="auto"/>
            <w:rPr>
              <w:rFonts w:eastAsia="Times New Roman" w:cs="Arial"/>
              <w:b/>
              <w:bCs/>
              <w:color w:val="595959"/>
              <w:szCs w:val="20"/>
              <w:lang w:val="es-ES" w:eastAsia="es-CO"/>
            </w:rPr>
          </w:pPr>
          <w:r w:rsidRPr="00E0499A">
            <w:rPr>
              <w:rFonts w:eastAsia="Times New Roman" w:cs="Arial"/>
              <w:color w:val="595959" w:themeColor="text1" w:themeTint="A6"/>
              <w:sz w:val="16"/>
              <w:lang w:val="es-ES" w:eastAsia="es-CO"/>
            </w:rPr>
            <w:t>Nombre del Plan</w:t>
          </w:r>
        </w:p>
        <w:p w:rsidR="00CC3B00" w:rsidRPr="00E0499A" w:rsidRDefault="00CC3B00" w:rsidP="008F6A77">
          <w:pPr>
            <w:spacing w:after="0" w:line="240" w:lineRule="auto"/>
            <w:jc w:val="center"/>
            <w:rPr>
              <w:rFonts w:eastAsia="Times New Roman" w:cs="Arial"/>
              <w:color w:val="595959"/>
              <w:sz w:val="16"/>
              <w:szCs w:val="16"/>
              <w:lang w:eastAsia="es-CO"/>
            </w:rPr>
          </w:pPr>
          <w:r w:rsidRPr="00E0499A">
            <w:rPr>
              <w:rFonts w:eastAsia="Times New Roman" w:cs="Arial"/>
              <w:b/>
              <w:bCs/>
              <w:color w:val="595959"/>
              <w:szCs w:val="20"/>
              <w:lang w:val="es-ES" w:eastAsia="es-CO"/>
            </w:rPr>
            <w:t>PLAN ANTICORRUPCIÓN Y ATENCIÓN AL CIUDADANO</w:t>
          </w:r>
        </w:p>
      </w:tc>
      <w:tc>
        <w:tcPr>
          <w:tcW w:w="2380" w:type="dxa"/>
          <w:tcBorders>
            <w:top w:val="nil"/>
            <w:left w:val="nil"/>
            <w:bottom w:val="single" w:sz="8" w:space="0" w:color="auto"/>
            <w:right w:val="single" w:sz="8" w:space="0" w:color="auto"/>
          </w:tcBorders>
          <w:shd w:val="clear" w:color="auto" w:fill="auto"/>
          <w:vAlign w:val="center"/>
          <w:hideMark/>
        </w:tcPr>
        <w:p w:rsidR="00CC3B00" w:rsidRPr="00E0499A" w:rsidRDefault="00CC3B00" w:rsidP="002D06C0">
          <w:pPr>
            <w:spacing w:after="0" w:line="240" w:lineRule="auto"/>
            <w:rPr>
              <w:rFonts w:eastAsia="Times New Roman" w:cs="Arial"/>
              <w:color w:val="000000"/>
              <w:szCs w:val="20"/>
              <w:lang w:eastAsia="es-CO"/>
            </w:rPr>
          </w:pPr>
          <w:r>
            <w:rPr>
              <w:rFonts w:eastAsia="Times New Roman" w:cs="Arial"/>
              <w:color w:val="000000"/>
              <w:szCs w:val="20"/>
              <w:lang w:val="es-ES" w:eastAsia="es-CO"/>
            </w:rPr>
            <w:t>Vigencia: 2</w:t>
          </w:r>
          <w:r w:rsidR="002D06C0">
            <w:rPr>
              <w:rFonts w:eastAsia="Times New Roman" w:cs="Arial"/>
              <w:color w:val="000000"/>
              <w:szCs w:val="20"/>
              <w:lang w:val="es-ES" w:eastAsia="es-CO"/>
            </w:rPr>
            <w:t>3/02</w:t>
          </w:r>
          <w:r w:rsidRPr="00E0499A">
            <w:rPr>
              <w:rFonts w:eastAsia="Times New Roman" w:cs="Arial"/>
              <w:color w:val="000000"/>
              <w:szCs w:val="20"/>
              <w:lang w:val="es-ES" w:eastAsia="es-CO"/>
            </w:rPr>
            <w:t>/2022</w:t>
          </w:r>
          <w:r w:rsidRPr="00E0499A">
            <w:rPr>
              <w:rFonts w:eastAsia="Times New Roman" w:cs="Arial"/>
              <w:color w:val="000000"/>
              <w:szCs w:val="20"/>
              <w:lang w:val="es-ES" w:eastAsia="es-CO"/>
            </w:rPr>
            <w:br/>
            <w:t xml:space="preserve">Página </w:t>
          </w:r>
          <w:r w:rsidRPr="00C05EBA">
            <w:rPr>
              <w:rFonts w:eastAsia="Times New Roman" w:cs="Arial"/>
              <w:b/>
              <w:color w:val="000000"/>
              <w:szCs w:val="20"/>
              <w:lang w:val="es-ES" w:eastAsia="es-CO"/>
            </w:rPr>
            <w:t>2</w:t>
          </w:r>
          <w:r w:rsidRPr="00E0499A">
            <w:rPr>
              <w:rFonts w:eastAsia="Times New Roman" w:cs="Arial"/>
              <w:color w:val="000000"/>
              <w:szCs w:val="20"/>
              <w:lang w:val="es-ES" w:eastAsia="es-CO"/>
            </w:rPr>
            <w:t xml:space="preserve"> de </w:t>
          </w:r>
          <w:r w:rsidRPr="00C05EBA">
            <w:rPr>
              <w:rFonts w:eastAsia="Times New Roman" w:cs="Arial"/>
              <w:b/>
              <w:color w:val="000000"/>
              <w:szCs w:val="20"/>
              <w:lang w:val="es-ES" w:eastAsia="es-CO"/>
            </w:rPr>
            <w:fldChar w:fldCharType="begin"/>
          </w:r>
          <w:r w:rsidRPr="00C05EBA">
            <w:rPr>
              <w:rFonts w:eastAsia="Times New Roman" w:cs="Arial"/>
              <w:b/>
              <w:color w:val="000000"/>
              <w:szCs w:val="20"/>
              <w:lang w:val="es-ES" w:eastAsia="es-CO"/>
            </w:rPr>
            <w:instrText xml:space="preserve"> NUMPAGES  \* Arabic  \* MERGEFORMAT </w:instrText>
          </w:r>
          <w:r w:rsidRPr="00C05EBA">
            <w:rPr>
              <w:rFonts w:eastAsia="Times New Roman" w:cs="Arial"/>
              <w:b/>
              <w:color w:val="000000"/>
              <w:szCs w:val="20"/>
              <w:lang w:val="es-ES" w:eastAsia="es-CO"/>
            </w:rPr>
            <w:fldChar w:fldCharType="separate"/>
          </w:r>
          <w:r w:rsidR="00802B3E">
            <w:rPr>
              <w:rFonts w:eastAsia="Times New Roman" w:cs="Arial"/>
              <w:b/>
              <w:noProof/>
              <w:color w:val="000000"/>
              <w:szCs w:val="20"/>
              <w:lang w:val="es-ES" w:eastAsia="es-CO"/>
            </w:rPr>
            <w:t>33</w:t>
          </w:r>
          <w:r w:rsidRPr="00C05EBA">
            <w:rPr>
              <w:rFonts w:eastAsia="Times New Roman" w:cs="Arial"/>
              <w:b/>
              <w:color w:val="000000"/>
              <w:szCs w:val="20"/>
              <w:lang w:val="es-ES" w:eastAsia="es-CO"/>
            </w:rPr>
            <w:fldChar w:fldCharType="end"/>
          </w:r>
        </w:p>
      </w:tc>
    </w:tr>
  </w:tbl>
  <w:p w:rsidR="00CC3B00" w:rsidRDefault="00CC3B00">
    <w:pPr>
      <w:pStyle w:val="Encabezado"/>
    </w:pPr>
    <w:r>
      <w:rPr>
        <w:rFonts w:ascii="Tahoma"/>
        <w:noProof/>
        <w:lang w:eastAsia="es-CO"/>
      </w:rPr>
      <w:drawing>
        <wp:inline distT="0" distB="0" distL="0" distR="0" wp14:anchorId="608C12AD" wp14:editId="78B565AA">
          <wp:extent cx="1019175" cy="950595"/>
          <wp:effectExtent l="0" t="0" r="9525" b="1905"/>
          <wp:docPr id="3" name="image4.jpeg" title="Escud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19583" cy="950976"/>
                  </a:xfrm>
                  <a:prstGeom prst="rect">
                    <a:avLst/>
                  </a:prstGeom>
                </pic:spPr>
              </pic:pic>
            </a:graphicData>
          </a:graphic>
        </wp:inline>
      </w:drawing>
    </w:r>
  </w:p>
  <w:p w:rsidR="00CC3B00" w:rsidRDefault="00CC3B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E9CF2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1.5pt;height:65.25pt" o:bullet="t">
        <v:imagedata r:id="rId1" o:title="Escudo 1"/>
      </v:shape>
    </w:pict>
  </w:numPicBullet>
  <w:abstractNum w:abstractNumId="0" w15:restartNumberingAfterBreak="0">
    <w:nsid w:val="0C222834"/>
    <w:multiLevelType w:val="hybridMultilevel"/>
    <w:tmpl w:val="1C0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408"/>
    <w:multiLevelType w:val="hybridMultilevel"/>
    <w:tmpl w:val="3572B5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36952E0"/>
    <w:multiLevelType w:val="hybridMultilevel"/>
    <w:tmpl w:val="C2B2B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992E22"/>
    <w:multiLevelType w:val="hybridMultilevel"/>
    <w:tmpl w:val="1F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C65C7B"/>
    <w:multiLevelType w:val="hybridMultilevel"/>
    <w:tmpl w:val="47E200C4"/>
    <w:lvl w:ilvl="0" w:tplc="DAD6CA38">
      <w:start w:val="1"/>
      <w:numFmt w:val="bullet"/>
      <w:lvlText w:val=""/>
      <w:lvlPicBulletId w:val="0"/>
      <w:lvlJc w:val="left"/>
      <w:pPr>
        <w:ind w:left="720" w:hanging="360"/>
      </w:pPr>
      <w:rPr>
        <w:rFonts w:ascii="Symbol" w:hAnsi="Symbol" w:hint="default"/>
        <w:color w:val="auto"/>
        <w:sz w:val="32"/>
        <w:szCs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3D2EFF"/>
    <w:multiLevelType w:val="hybridMultilevel"/>
    <w:tmpl w:val="D50CC706"/>
    <w:lvl w:ilvl="0" w:tplc="18EC95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ED036E3"/>
    <w:multiLevelType w:val="hybridMultilevel"/>
    <w:tmpl w:val="A5E48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FB2F50"/>
    <w:multiLevelType w:val="hybridMultilevel"/>
    <w:tmpl w:val="86A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0279E"/>
    <w:multiLevelType w:val="hybridMultilevel"/>
    <w:tmpl w:val="F5A663B0"/>
    <w:lvl w:ilvl="0" w:tplc="E13E8872">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2417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33192D"/>
    <w:multiLevelType w:val="hybridMultilevel"/>
    <w:tmpl w:val="1B26CB12"/>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707E83"/>
    <w:multiLevelType w:val="hybridMultilevel"/>
    <w:tmpl w:val="901E65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D61887"/>
    <w:multiLevelType w:val="multilevel"/>
    <w:tmpl w:val="46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E3337"/>
    <w:multiLevelType w:val="hybridMultilevel"/>
    <w:tmpl w:val="250246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FE23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8B4688"/>
    <w:multiLevelType w:val="multilevel"/>
    <w:tmpl w:val="1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33BCF"/>
    <w:multiLevelType w:val="hybridMultilevel"/>
    <w:tmpl w:val="88A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B740C"/>
    <w:multiLevelType w:val="hybridMultilevel"/>
    <w:tmpl w:val="25024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7D747F"/>
    <w:multiLevelType w:val="hybridMultilevel"/>
    <w:tmpl w:val="D7E88370"/>
    <w:lvl w:ilvl="0" w:tplc="04940022">
      <w:start w:val="1"/>
      <w:numFmt w:val="bullet"/>
      <w:lvlText w:val="•"/>
      <w:lvlJc w:val="left"/>
      <w:pPr>
        <w:tabs>
          <w:tab w:val="num" w:pos="720"/>
        </w:tabs>
        <w:ind w:left="720" w:hanging="360"/>
      </w:pPr>
      <w:rPr>
        <w:rFonts w:ascii="Times New Roman" w:hAnsi="Times New Roman" w:hint="default"/>
      </w:rPr>
    </w:lvl>
    <w:lvl w:ilvl="1" w:tplc="6AA48AE2" w:tentative="1">
      <w:start w:val="1"/>
      <w:numFmt w:val="bullet"/>
      <w:lvlText w:val="•"/>
      <w:lvlJc w:val="left"/>
      <w:pPr>
        <w:tabs>
          <w:tab w:val="num" w:pos="1440"/>
        </w:tabs>
        <w:ind w:left="1440" w:hanging="360"/>
      </w:pPr>
      <w:rPr>
        <w:rFonts w:ascii="Times New Roman" w:hAnsi="Times New Roman" w:hint="default"/>
      </w:rPr>
    </w:lvl>
    <w:lvl w:ilvl="2" w:tplc="6748B73C" w:tentative="1">
      <w:start w:val="1"/>
      <w:numFmt w:val="bullet"/>
      <w:lvlText w:val="•"/>
      <w:lvlJc w:val="left"/>
      <w:pPr>
        <w:tabs>
          <w:tab w:val="num" w:pos="2160"/>
        </w:tabs>
        <w:ind w:left="2160" w:hanging="360"/>
      </w:pPr>
      <w:rPr>
        <w:rFonts w:ascii="Times New Roman" w:hAnsi="Times New Roman" w:hint="default"/>
      </w:rPr>
    </w:lvl>
    <w:lvl w:ilvl="3" w:tplc="2C98149E" w:tentative="1">
      <w:start w:val="1"/>
      <w:numFmt w:val="bullet"/>
      <w:lvlText w:val="•"/>
      <w:lvlJc w:val="left"/>
      <w:pPr>
        <w:tabs>
          <w:tab w:val="num" w:pos="2880"/>
        </w:tabs>
        <w:ind w:left="2880" w:hanging="360"/>
      </w:pPr>
      <w:rPr>
        <w:rFonts w:ascii="Times New Roman" w:hAnsi="Times New Roman" w:hint="default"/>
      </w:rPr>
    </w:lvl>
    <w:lvl w:ilvl="4" w:tplc="4ACCE8D0" w:tentative="1">
      <w:start w:val="1"/>
      <w:numFmt w:val="bullet"/>
      <w:lvlText w:val="•"/>
      <w:lvlJc w:val="left"/>
      <w:pPr>
        <w:tabs>
          <w:tab w:val="num" w:pos="3600"/>
        </w:tabs>
        <w:ind w:left="3600" w:hanging="360"/>
      </w:pPr>
      <w:rPr>
        <w:rFonts w:ascii="Times New Roman" w:hAnsi="Times New Roman" w:hint="default"/>
      </w:rPr>
    </w:lvl>
    <w:lvl w:ilvl="5" w:tplc="3C04B230" w:tentative="1">
      <w:start w:val="1"/>
      <w:numFmt w:val="bullet"/>
      <w:lvlText w:val="•"/>
      <w:lvlJc w:val="left"/>
      <w:pPr>
        <w:tabs>
          <w:tab w:val="num" w:pos="4320"/>
        </w:tabs>
        <w:ind w:left="4320" w:hanging="360"/>
      </w:pPr>
      <w:rPr>
        <w:rFonts w:ascii="Times New Roman" w:hAnsi="Times New Roman" w:hint="default"/>
      </w:rPr>
    </w:lvl>
    <w:lvl w:ilvl="6" w:tplc="8732F962" w:tentative="1">
      <w:start w:val="1"/>
      <w:numFmt w:val="bullet"/>
      <w:lvlText w:val="•"/>
      <w:lvlJc w:val="left"/>
      <w:pPr>
        <w:tabs>
          <w:tab w:val="num" w:pos="5040"/>
        </w:tabs>
        <w:ind w:left="5040" w:hanging="360"/>
      </w:pPr>
      <w:rPr>
        <w:rFonts w:ascii="Times New Roman" w:hAnsi="Times New Roman" w:hint="default"/>
      </w:rPr>
    </w:lvl>
    <w:lvl w:ilvl="7" w:tplc="C93EE172" w:tentative="1">
      <w:start w:val="1"/>
      <w:numFmt w:val="bullet"/>
      <w:lvlText w:val="•"/>
      <w:lvlJc w:val="left"/>
      <w:pPr>
        <w:tabs>
          <w:tab w:val="num" w:pos="5760"/>
        </w:tabs>
        <w:ind w:left="5760" w:hanging="360"/>
      </w:pPr>
      <w:rPr>
        <w:rFonts w:ascii="Times New Roman" w:hAnsi="Times New Roman" w:hint="default"/>
      </w:rPr>
    </w:lvl>
    <w:lvl w:ilvl="8" w:tplc="93B64B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AE441E"/>
    <w:multiLevelType w:val="multilevel"/>
    <w:tmpl w:val="C50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96EC4"/>
    <w:multiLevelType w:val="hybridMultilevel"/>
    <w:tmpl w:val="D614644A"/>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22ACA"/>
    <w:multiLevelType w:val="hybridMultilevel"/>
    <w:tmpl w:val="9028F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291641"/>
    <w:multiLevelType w:val="hybridMultilevel"/>
    <w:tmpl w:val="F74CBB86"/>
    <w:lvl w:ilvl="0" w:tplc="745AFA32">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FBC2243"/>
    <w:multiLevelType w:val="hybridMultilevel"/>
    <w:tmpl w:val="25908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23"/>
  </w:num>
  <w:num w:numId="5">
    <w:abstractNumId w:val="3"/>
  </w:num>
  <w:num w:numId="6">
    <w:abstractNumId w:val="6"/>
  </w:num>
  <w:num w:numId="7">
    <w:abstractNumId w:val="12"/>
  </w:num>
  <w:num w:numId="8">
    <w:abstractNumId w:val="25"/>
  </w:num>
  <w:num w:numId="9">
    <w:abstractNumId w:val="13"/>
  </w:num>
  <w:num w:numId="10">
    <w:abstractNumId w:val="22"/>
  </w:num>
  <w:num w:numId="11">
    <w:abstractNumId w:val="5"/>
  </w:num>
  <w:num w:numId="12">
    <w:abstractNumId w:val="11"/>
  </w:num>
  <w:num w:numId="13">
    <w:abstractNumId w:val="2"/>
  </w:num>
  <w:num w:numId="14">
    <w:abstractNumId w:val="14"/>
  </w:num>
  <w:num w:numId="15">
    <w:abstractNumId w:val="17"/>
  </w:num>
  <w:num w:numId="16">
    <w:abstractNumId w:val="21"/>
  </w:num>
  <w:num w:numId="17">
    <w:abstractNumId w:val="4"/>
  </w:num>
  <w:num w:numId="18">
    <w:abstractNumId w:val="19"/>
  </w:num>
  <w:num w:numId="19">
    <w:abstractNumId w:val="24"/>
  </w:num>
  <w:num w:numId="20">
    <w:abstractNumId w:val="9"/>
  </w:num>
  <w:num w:numId="21">
    <w:abstractNumId w:val="10"/>
  </w:num>
  <w:num w:numId="22">
    <w:abstractNumId w:val="16"/>
  </w:num>
  <w:num w:numId="23">
    <w:abstractNumId w:val="18"/>
  </w:num>
  <w:num w:numId="24">
    <w:abstractNumId w:val="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ED"/>
    <w:rsid w:val="00060BBC"/>
    <w:rsid w:val="00063DF4"/>
    <w:rsid w:val="000707AA"/>
    <w:rsid w:val="00084E7C"/>
    <w:rsid w:val="00095CE2"/>
    <w:rsid w:val="00096F34"/>
    <w:rsid w:val="000B584B"/>
    <w:rsid w:val="00112747"/>
    <w:rsid w:val="001143C8"/>
    <w:rsid w:val="00123A4B"/>
    <w:rsid w:val="001346C9"/>
    <w:rsid w:val="00146F90"/>
    <w:rsid w:val="00195E62"/>
    <w:rsid w:val="001A67D8"/>
    <w:rsid w:val="001B6E9C"/>
    <w:rsid w:val="001F2D6E"/>
    <w:rsid w:val="0021138C"/>
    <w:rsid w:val="00215159"/>
    <w:rsid w:val="00254E45"/>
    <w:rsid w:val="002A26F9"/>
    <w:rsid w:val="002D06C0"/>
    <w:rsid w:val="00345056"/>
    <w:rsid w:val="0034685A"/>
    <w:rsid w:val="0037771A"/>
    <w:rsid w:val="003B3EB2"/>
    <w:rsid w:val="003E7F39"/>
    <w:rsid w:val="004174D1"/>
    <w:rsid w:val="004206A3"/>
    <w:rsid w:val="004317DA"/>
    <w:rsid w:val="004420ED"/>
    <w:rsid w:val="00445D20"/>
    <w:rsid w:val="00465202"/>
    <w:rsid w:val="004E761B"/>
    <w:rsid w:val="004F2BE2"/>
    <w:rsid w:val="004F34D6"/>
    <w:rsid w:val="0050721A"/>
    <w:rsid w:val="00552728"/>
    <w:rsid w:val="00554BC9"/>
    <w:rsid w:val="005A6B52"/>
    <w:rsid w:val="005C0D14"/>
    <w:rsid w:val="005E0A41"/>
    <w:rsid w:val="00625CE3"/>
    <w:rsid w:val="006302C4"/>
    <w:rsid w:val="00655A5A"/>
    <w:rsid w:val="00655FDE"/>
    <w:rsid w:val="00676444"/>
    <w:rsid w:val="00677C0D"/>
    <w:rsid w:val="00697DAD"/>
    <w:rsid w:val="006A2646"/>
    <w:rsid w:val="006D4CCC"/>
    <w:rsid w:val="007063FE"/>
    <w:rsid w:val="0071518B"/>
    <w:rsid w:val="007313CE"/>
    <w:rsid w:val="00732D75"/>
    <w:rsid w:val="00746843"/>
    <w:rsid w:val="007639AC"/>
    <w:rsid w:val="00771421"/>
    <w:rsid w:val="00786ECC"/>
    <w:rsid w:val="007B047D"/>
    <w:rsid w:val="007B2CA0"/>
    <w:rsid w:val="007B79E7"/>
    <w:rsid w:val="007C40C6"/>
    <w:rsid w:val="00802B3E"/>
    <w:rsid w:val="00803A0B"/>
    <w:rsid w:val="00804182"/>
    <w:rsid w:val="00810FB1"/>
    <w:rsid w:val="008138D1"/>
    <w:rsid w:val="00822B3B"/>
    <w:rsid w:val="008E1E0F"/>
    <w:rsid w:val="008F5556"/>
    <w:rsid w:val="008F6A77"/>
    <w:rsid w:val="0096605D"/>
    <w:rsid w:val="00991872"/>
    <w:rsid w:val="00994EA5"/>
    <w:rsid w:val="00997AFA"/>
    <w:rsid w:val="009B1F2C"/>
    <w:rsid w:val="00A02AF0"/>
    <w:rsid w:val="00A5292C"/>
    <w:rsid w:val="00A6778B"/>
    <w:rsid w:val="00AF0CAE"/>
    <w:rsid w:val="00AF6D12"/>
    <w:rsid w:val="00B063ED"/>
    <w:rsid w:val="00B07797"/>
    <w:rsid w:val="00B14C7E"/>
    <w:rsid w:val="00B30E5E"/>
    <w:rsid w:val="00B331ED"/>
    <w:rsid w:val="00B406DA"/>
    <w:rsid w:val="00B41CBE"/>
    <w:rsid w:val="00B46DDB"/>
    <w:rsid w:val="00B626E1"/>
    <w:rsid w:val="00B66D65"/>
    <w:rsid w:val="00B74997"/>
    <w:rsid w:val="00B94420"/>
    <w:rsid w:val="00BD779D"/>
    <w:rsid w:val="00BE47CA"/>
    <w:rsid w:val="00C05EBA"/>
    <w:rsid w:val="00CA45CA"/>
    <w:rsid w:val="00CC18EA"/>
    <w:rsid w:val="00CC3B00"/>
    <w:rsid w:val="00CD2B19"/>
    <w:rsid w:val="00CE3407"/>
    <w:rsid w:val="00CE7FA8"/>
    <w:rsid w:val="00D36856"/>
    <w:rsid w:val="00D56A84"/>
    <w:rsid w:val="00DB747E"/>
    <w:rsid w:val="00E0499A"/>
    <w:rsid w:val="00E5292B"/>
    <w:rsid w:val="00E805FF"/>
    <w:rsid w:val="00E8587A"/>
    <w:rsid w:val="00EF0320"/>
    <w:rsid w:val="00F03ECD"/>
    <w:rsid w:val="00F044AF"/>
    <w:rsid w:val="00F14CC1"/>
    <w:rsid w:val="00F54949"/>
    <w:rsid w:val="00F61603"/>
    <w:rsid w:val="00F66E1E"/>
    <w:rsid w:val="00F936E8"/>
    <w:rsid w:val="00FB389F"/>
    <w:rsid w:val="00FC381C"/>
    <w:rsid w:val="00FC7A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2BBB"/>
  <w15:chartTrackingRefBased/>
  <w15:docId w15:val="{149BAD89-9DA5-40DC-A433-4548B481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ED"/>
    <w:rPr>
      <w:rFonts w:ascii="Arial" w:hAnsi="Arial"/>
      <w:sz w:val="20"/>
    </w:rPr>
  </w:style>
  <w:style w:type="paragraph" w:styleId="Ttulo1">
    <w:name w:val="heading 1"/>
    <w:basedOn w:val="Normal"/>
    <w:next w:val="Normal"/>
    <w:link w:val="Ttulo1Car"/>
    <w:uiPriority w:val="9"/>
    <w:qFormat/>
    <w:rsid w:val="00E0499A"/>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F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7D8"/>
    <w:rPr>
      <w:rFonts w:ascii="Arial" w:hAnsi="Arial"/>
      <w:sz w:val="20"/>
    </w:rPr>
  </w:style>
  <w:style w:type="paragraph" w:styleId="Piedepgina">
    <w:name w:val="footer"/>
    <w:basedOn w:val="Normal"/>
    <w:link w:val="PiedepginaCar"/>
    <w:uiPriority w:val="99"/>
    <w:unhideWhenUsed/>
    <w:rsid w:val="001A6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7D8"/>
    <w:rPr>
      <w:rFonts w:ascii="Arial" w:hAnsi="Arial"/>
      <w:sz w:val="20"/>
    </w:rPr>
  </w:style>
  <w:style w:type="table" w:customStyle="1" w:styleId="TableNormal">
    <w:name w:val="Table Normal"/>
    <w:uiPriority w:val="2"/>
    <w:semiHidden/>
    <w:unhideWhenUsed/>
    <w:qFormat/>
    <w:rsid w:val="001A6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7D8"/>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E0499A"/>
    <w:rPr>
      <w:rFonts w:ascii="Arial" w:eastAsiaTheme="majorEastAsia" w:hAnsi="Arial" w:cstheme="majorBidi"/>
      <w:b/>
      <w:sz w:val="20"/>
      <w:szCs w:val="32"/>
    </w:rPr>
  </w:style>
  <w:style w:type="paragraph" w:styleId="Textonotapie">
    <w:name w:val="footnote text"/>
    <w:basedOn w:val="Normal"/>
    <w:link w:val="TextonotapieCar"/>
    <w:uiPriority w:val="99"/>
    <w:semiHidden/>
    <w:unhideWhenUsed/>
    <w:rsid w:val="0021138C"/>
    <w:pPr>
      <w:spacing w:after="0" w:line="240" w:lineRule="auto"/>
    </w:pPr>
    <w:rPr>
      <w:szCs w:val="20"/>
    </w:rPr>
  </w:style>
  <w:style w:type="character" w:customStyle="1" w:styleId="TextonotapieCar">
    <w:name w:val="Texto nota pie Car"/>
    <w:basedOn w:val="Fuentedeprrafopredeter"/>
    <w:link w:val="Textonotapie"/>
    <w:uiPriority w:val="99"/>
    <w:semiHidden/>
    <w:rsid w:val="0021138C"/>
    <w:rPr>
      <w:rFonts w:ascii="Arial" w:hAnsi="Arial"/>
      <w:sz w:val="20"/>
      <w:szCs w:val="20"/>
    </w:rPr>
  </w:style>
  <w:style w:type="character" w:styleId="Refdenotaalpie">
    <w:name w:val="footnote reference"/>
    <w:basedOn w:val="Fuentedeprrafopredeter"/>
    <w:uiPriority w:val="99"/>
    <w:semiHidden/>
    <w:unhideWhenUsed/>
    <w:rsid w:val="0021138C"/>
    <w:rPr>
      <w:vertAlign w:val="superscript"/>
    </w:rPr>
  </w:style>
  <w:style w:type="character" w:customStyle="1" w:styleId="Ttulo2Car">
    <w:name w:val="Título 2 Car"/>
    <w:basedOn w:val="Fuentedeprrafopredeter"/>
    <w:link w:val="Ttulo2"/>
    <w:uiPriority w:val="9"/>
    <w:rsid w:val="008F55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31ED"/>
    <w:pPr>
      <w:ind w:left="720"/>
      <w:contextualSpacing/>
    </w:pPr>
  </w:style>
  <w:style w:type="paragraph" w:styleId="NormalWeb">
    <w:name w:val="Normal (Web)"/>
    <w:basedOn w:val="Normal"/>
    <w:uiPriority w:val="99"/>
    <w:unhideWhenUsed/>
    <w:rsid w:val="00677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kjhyicl5c">
    <w:name w:val="markkjhyicl5c"/>
    <w:basedOn w:val="Fuentedeprrafopredeter"/>
    <w:rsid w:val="00677C0D"/>
  </w:style>
  <w:style w:type="paragraph" w:customStyle="1" w:styleId="Default">
    <w:name w:val="Default"/>
    <w:uiPriority w:val="99"/>
    <w:rsid w:val="00C05EBA"/>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Ttulo3Car">
    <w:name w:val="Título 3 Car"/>
    <w:basedOn w:val="Fuentedeprrafopredeter"/>
    <w:link w:val="Ttulo3"/>
    <w:uiPriority w:val="9"/>
    <w:rsid w:val="00C05EB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A26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A2646"/>
  </w:style>
  <w:style w:type="character" w:customStyle="1" w:styleId="eop">
    <w:name w:val="eop"/>
    <w:basedOn w:val="Fuentedeprrafopredeter"/>
    <w:rsid w:val="006A2646"/>
  </w:style>
  <w:style w:type="paragraph" w:styleId="Textoindependiente">
    <w:name w:val="Body Text"/>
    <w:basedOn w:val="Normal"/>
    <w:link w:val="TextoindependienteCar"/>
    <w:uiPriority w:val="1"/>
    <w:qFormat/>
    <w:rsid w:val="00655FDE"/>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655FDE"/>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763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C"/>
    <w:rPr>
      <w:rFonts w:ascii="Segoe UI" w:hAnsi="Segoe UI" w:cs="Segoe UI"/>
      <w:sz w:val="18"/>
      <w:szCs w:val="18"/>
    </w:rPr>
  </w:style>
  <w:style w:type="paragraph" w:styleId="Descripcin">
    <w:name w:val="caption"/>
    <w:basedOn w:val="Normal"/>
    <w:next w:val="Normal"/>
    <w:uiPriority w:val="35"/>
    <w:unhideWhenUsed/>
    <w:qFormat/>
    <w:rsid w:val="007313C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B1F2C"/>
    <w:rPr>
      <w:color w:val="0563C1" w:themeColor="hyperlink"/>
      <w:u w:val="single"/>
    </w:rPr>
  </w:style>
  <w:style w:type="paragraph" w:styleId="TtuloTDC">
    <w:name w:val="TOC Heading"/>
    <w:basedOn w:val="Ttulo1"/>
    <w:next w:val="Normal"/>
    <w:uiPriority w:val="39"/>
    <w:unhideWhenUsed/>
    <w:qFormat/>
    <w:rsid w:val="006302C4"/>
    <w:pPr>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6302C4"/>
    <w:pPr>
      <w:tabs>
        <w:tab w:val="left" w:pos="440"/>
        <w:tab w:val="right" w:leader="dot" w:pos="9394"/>
      </w:tabs>
      <w:spacing w:after="100"/>
    </w:pPr>
    <w:rPr>
      <w:rFonts w:cs="Arial"/>
      <w:b/>
      <w:noProof/>
    </w:rPr>
  </w:style>
  <w:style w:type="paragraph" w:styleId="TDC2">
    <w:name w:val="toc 2"/>
    <w:basedOn w:val="Normal"/>
    <w:next w:val="Normal"/>
    <w:autoRedefine/>
    <w:uiPriority w:val="39"/>
    <w:unhideWhenUsed/>
    <w:rsid w:val="006302C4"/>
    <w:pPr>
      <w:spacing w:after="100"/>
      <w:ind w:left="200"/>
    </w:pPr>
  </w:style>
  <w:style w:type="paragraph" w:styleId="TDC3">
    <w:name w:val="toc 3"/>
    <w:basedOn w:val="Normal"/>
    <w:next w:val="Normal"/>
    <w:autoRedefine/>
    <w:uiPriority w:val="39"/>
    <w:unhideWhenUsed/>
    <w:rsid w:val="006302C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806">
      <w:bodyDiv w:val="1"/>
      <w:marLeft w:val="0"/>
      <w:marRight w:val="0"/>
      <w:marTop w:val="0"/>
      <w:marBottom w:val="0"/>
      <w:divBdr>
        <w:top w:val="none" w:sz="0" w:space="0" w:color="auto"/>
        <w:left w:val="none" w:sz="0" w:space="0" w:color="auto"/>
        <w:bottom w:val="none" w:sz="0" w:space="0" w:color="auto"/>
        <w:right w:val="none" w:sz="0" w:space="0" w:color="auto"/>
      </w:divBdr>
    </w:div>
    <w:div w:id="207882661">
      <w:bodyDiv w:val="1"/>
      <w:marLeft w:val="0"/>
      <w:marRight w:val="0"/>
      <w:marTop w:val="0"/>
      <w:marBottom w:val="0"/>
      <w:divBdr>
        <w:top w:val="none" w:sz="0" w:space="0" w:color="auto"/>
        <w:left w:val="none" w:sz="0" w:space="0" w:color="auto"/>
        <w:bottom w:val="none" w:sz="0" w:space="0" w:color="auto"/>
        <w:right w:val="none" w:sz="0" w:space="0" w:color="auto"/>
      </w:divBdr>
    </w:div>
    <w:div w:id="218707035">
      <w:bodyDiv w:val="1"/>
      <w:marLeft w:val="0"/>
      <w:marRight w:val="0"/>
      <w:marTop w:val="0"/>
      <w:marBottom w:val="0"/>
      <w:divBdr>
        <w:top w:val="none" w:sz="0" w:space="0" w:color="auto"/>
        <w:left w:val="none" w:sz="0" w:space="0" w:color="auto"/>
        <w:bottom w:val="none" w:sz="0" w:space="0" w:color="auto"/>
        <w:right w:val="none" w:sz="0" w:space="0" w:color="auto"/>
      </w:divBdr>
    </w:div>
    <w:div w:id="236280611">
      <w:bodyDiv w:val="1"/>
      <w:marLeft w:val="0"/>
      <w:marRight w:val="0"/>
      <w:marTop w:val="0"/>
      <w:marBottom w:val="0"/>
      <w:divBdr>
        <w:top w:val="none" w:sz="0" w:space="0" w:color="auto"/>
        <w:left w:val="none" w:sz="0" w:space="0" w:color="auto"/>
        <w:bottom w:val="none" w:sz="0" w:space="0" w:color="auto"/>
        <w:right w:val="none" w:sz="0" w:space="0" w:color="auto"/>
      </w:divBdr>
      <w:divsChild>
        <w:div w:id="1259218630">
          <w:marLeft w:val="547"/>
          <w:marRight w:val="0"/>
          <w:marTop w:val="0"/>
          <w:marBottom w:val="0"/>
          <w:divBdr>
            <w:top w:val="none" w:sz="0" w:space="0" w:color="auto"/>
            <w:left w:val="none" w:sz="0" w:space="0" w:color="auto"/>
            <w:bottom w:val="none" w:sz="0" w:space="0" w:color="auto"/>
            <w:right w:val="none" w:sz="0" w:space="0" w:color="auto"/>
          </w:divBdr>
        </w:div>
      </w:divsChild>
    </w:div>
    <w:div w:id="271982635">
      <w:bodyDiv w:val="1"/>
      <w:marLeft w:val="0"/>
      <w:marRight w:val="0"/>
      <w:marTop w:val="0"/>
      <w:marBottom w:val="0"/>
      <w:divBdr>
        <w:top w:val="none" w:sz="0" w:space="0" w:color="auto"/>
        <w:left w:val="none" w:sz="0" w:space="0" w:color="auto"/>
        <w:bottom w:val="none" w:sz="0" w:space="0" w:color="auto"/>
        <w:right w:val="none" w:sz="0" w:space="0" w:color="auto"/>
      </w:divBdr>
    </w:div>
    <w:div w:id="300429971">
      <w:bodyDiv w:val="1"/>
      <w:marLeft w:val="0"/>
      <w:marRight w:val="0"/>
      <w:marTop w:val="0"/>
      <w:marBottom w:val="0"/>
      <w:divBdr>
        <w:top w:val="none" w:sz="0" w:space="0" w:color="auto"/>
        <w:left w:val="none" w:sz="0" w:space="0" w:color="auto"/>
        <w:bottom w:val="none" w:sz="0" w:space="0" w:color="auto"/>
        <w:right w:val="none" w:sz="0" w:space="0" w:color="auto"/>
      </w:divBdr>
    </w:div>
    <w:div w:id="340663907">
      <w:bodyDiv w:val="1"/>
      <w:marLeft w:val="0"/>
      <w:marRight w:val="0"/>
      <w:marTop w:val="0"/>
      <w:marBottom w:val="0"/>
      <w:divBdr>
        <w:top w:val="none" w:sz="0" w:space="0" w:color="auto"/>
        <w:left w:val="none" w:sz="0" w:space="0" w:color="auto"/>
        <w:bottom w:val="none" w:sz="0" w:space="0" w:color="auto"/>
        <w:right w:val="none" w:sz="0" w:space="0" w:color="auto"/>
      </w:divBdr>
    </w:div>
    <w:div w:id="417017892">
      <w:bodyDiv w:val="1"/>
      <w:marLeft w:val="0"/>
      <w:marRight w:val="0"/>
      <w:marTop w:val="0"/>
      <w:marBottom w:val="0"/>
      <w:divBdr>
        <w:top w:val="none" w:sz="0" w:space="0" w:color="auto"/>
        <w:left w:val="none" w:sz="0" w:space="0" w:color="auto"/>
        <w:bottom w:val="none" w:sz="0" w:space="0" w:color="auto"/>
        <w:right w:val="none" w:sz="0" w:space="0" w:color="auto"/>
      </w:divBdr>
    </w:div>
    <w:div w:id="545724481">
      <w:bodyDiv w:val="1"/>
      <w:marLeft w:val="0"/>
      <w:marRight w:val="0"/>
      <w:marTop w:val="0"/>
      <w:marBottom w:val="0"/>
      <w:divBdr>
        <w:top w:val="none" w:sz="0" w:space="0" w:color="auto"/>
        <w:left w:val="none" w:sz="0" w:space="0" w:color="auto"/>
        <w:bottom w:val="none" w:sz="0" w:space="0" w:color="auto"/>
        <w:right w:val="none" w:sz="0" w:space="0" w:color="auto"/>
      </w:divBdr>
    </w:div>
    <w:div w:id="549851110">
      <w:bodyDiv w:val="1"/>
      <w:marLeft w:val="0"/>
      <w:marRight w:val="0"/>
      <w:marTop w:val="0"/>
      <w:marBottom w:val="0"/>
      <w:divBdr>
        <w:top w:val="none" w:sz="0" w:space="0" w:color="auto"/>
        <w:left w:val="none" w:sz="0" w:space="0" w:color="auto"/>
        <w:bottom w:val="none" w:sz="0" w:space="0" w:color="auto"/>
        <w:right w:val="none" w:sz="0" w:space="0" w:color="auto"/>
      </w:divBdr>
      <w:divsChild>
        <w:div w:id="867450672">
          <w:marLeft w:val="547"/>
          <w:marRight w:val="0"/>
          <w:marTop w:val="0"/>
          <w:marBottom w:val="0"/>
          <w:divBdr>
            <w:top w:val="none" w:sz="0" w:space="0" w:color="auto"/>
            <w:left w:val="none" w:sz="0" w:space="0" w:color="auto"/>
            <w:bottom w:val="none" w:sz="0" w:space="0" w:color="auto"/>
            <w:right w:val="none" w:sz="0" w:space="0" w:color="auto"/>
          </w:divBdr>
        </w:div>
      </w:divsChild>
    </w:div>
    <w:div w:id="600796832">
      <w:bodyDiv w:val="1"/>
      <w:marLeft w:val="0"/>
      <w:marRight w:val="0"/>
      <w:marTop w:val="0"/>
      <w:marBottom w:val="0"/>
      <w:divBdr>
        <w:top w:val="none" w:sz="0" w:space="0" w:color="auto"/>
        <w:left w:val="none" w:sz="0" w:space="0" w:color="auto"/>
        <w:bottom w:val="none" w:sz="0" w:space="0" w:color="auto"/>
        <w:right w:val="none" w:sz="0" w:space="0" w:color="auto"/>
      </w:divBdr>
      <w:divsChild>
        <w:div w:id="1401443411">
          <w:marLeft w:val="547"/>
          <w:marRight w:val="0"/>
          <w:marTop w:val="0"/>
          <w:marBottom w:val="0"/>
          <w:divBdr>
            <w:top w:val="none" w:sz="0" w:space="0" w:color="auto"/>
            <w:left w:val="none" w:sz="0" w:space="0" w:color="auto"/>
            <w:bottom w:val="none" w:sz="0" w:space="0" w:color="auto"/>
            <w:right w:val="none" w:sz="0" w:space="0" w:color="auto"/>
          </w:divBdr>
        </w:div>
      </w:divsChild>
    </w:div>
    <w:div w:id="630408030">
      <w:bodyDiv w:val="1"/>
      <w:marLeft w:val="0"/>
      <w:marRight w:val="0"/>
      <w:marTop w:val="0"/>
      <w:marBottom w:val="0"/>
      <w:divBdr>
        <w:top w:val="none" w:sz="0" w:space="0" w:color="auto"/>
        <w:left w:val="none" w:sz="0" w:space="0" w:color="auto"/>
        <w:bottom w:val="none" w:sz="0" w:space="0" w:color="auto"/>
        <w:right w:val="none" w:sz="0" w:space="0" w:color="auto"/>
      </w:divBdr>
      <w:divsChild>
        <w:div w:id="911087666">
          <w:marLeft w:val="0"/>
          <w:marRight w:val="0"/>
          <w:marTop w:val="0"/>
          <w:marBottom w:val="0"/>
          <w:divBdr>
            <w:top w:val="none" w:sz="0" w:space="0" w:color="auto"/>
            <w:left w:val="none" w:sz="0" w:space="0" w:color="auto"/>
            <w:bottom w:val="none" w:sz="0" w:space="0" w:color="auto"/>
            <w:right w:val="none" w:sz="0" w:space="0" w:color="auto"/>
          </w:divBdr>
        </w:div>
        <w:div w:id="1042241869">
          <w:marLeft w:val="0"/>
          <w:marRight w:val="0"/>
          <w:marTop w:val="0"/>
          <w:marBottom w:val="0"/>
          <w:divBdr>
            <w:top w:val="none" w:sz="0" w:space="0" w:color="auto"/>
            <w:left w:val="none" w:sz="0" w:space="0" w:color="auto"/>
            <w:bottom w:val="none" w:sz="0" w:space="0" w:color="auto"/>
            <w:right w:val="none" w:sz="0" w:space="0" w:color="auto"/>
          </w:divBdr>
        </w:div>
        <w:div w:id="11496601">
          <w:marLeft w:val="0"/>
          <w:marRight w:val="0"/>
          <w:marTop w:val="0"/>
          <w:marBottom w:val="0"/>
          <w:divBdr>
            <w:top w:val="none" w:sz="0" w:space="0" w:color="auto"/>
            <w:left w:val="none" w:sz="0" w:space="0" w:color="auto"/>
            <w:bottom w:val="none" w:sz="0" w:space="0" w:color="auto"/>
            <w:right w:val="none" w:sz="0" w:space="0" w:color="auto"/>
          </w:divBdr>
        </w:div>
        <w:div w:id="1288046330">
          <w:marLeft w:val="0"/>
          <w:marRight w:val="0"/>
          <w:marTop w:val="0"/>
          <w:marBottom w:val="0"/>
          <w:divBdr>
            <w:top w:val="none" w:sz="0" w:space="0" w:color="auto"/>
            <w:left w:val="none" w:sz="0" w:space="0" w:color="auto"/>
            <w:bottom w:val="none" w:sz="0" w:space="0" w:color="auto"/>
            <w:right w:val="none" w:sz="0" w:space="0" w:color="auto"/>
          </w:divBdr>
        </w:div>
      </w:divsChild>
    </w:div>
    <w:div w:id="730081869">
      <w:bodyDiv w:val="1"/>
      <w:marLeft w:val="0"/>
      <w:marRight w:val="0"/>
      <w:marTop w:val="0"/>
      <w:marBottom w:val="0"/>
      <w:divBdr>
        <w:top w:val="none" w:sz="0" w:space="0" w:color="auto"/>
        <w:left w:val="none" w:sz="0" w:space="0" w:color="auto"/>
        <w:bottom w:val="none" w:sz="0" w:space="0" w:color="auto"/>
        <w:right w:val="none" w:sz="0" w:space="0" w:color="auto"/>
      </w:divBdr>
    </w:div>
    <w:div w:id="899445357">
      <w:bodyDiv w:val="1"/>
      <w:marLeft w:val="0"/>
      <w:marRight w:val="0"/>
      <w:marTop w:val="0"/>
      <w:marBottom w:val="0"/>
      <w:divBdr>
        <w:top w:val="none" w:sz="0" w:space="0" w:color="auto"/>
        <w:left w:val="none" w:sz="0" w:space="0" w:color="auto"/>
        <w:bottom w:val="none" w:sz="0" w:space="0" w:color="auto"/>
        <w:right w:val="none" w:sz="0" w:space="0" w:color="auto"/>
      </w:divBdr>
      <w:divsChild>
        <w:div w:id="551884821">
          <w:marLeft w:val="547"/>
          <w:marRight w:val="0"/>
          <w:marTop w:val="0"/>
          <w:marBottom w:val="0"/>
          <w:divBdr>
            <w:top w:val="none" w:sz="0" w:space="0" w:color="auto"/>
            <w:left w:val="none" w:sz="0" w:space="0" w:color="auto"/>
            <w:bottom w:val="none" w:sz="0" w:space="0" w:color="auto"/>
            <w:right w:val="none" w:sz="0" w:space="0" w:color="auto"/>
          </w:divBdr>
        </w:div>
        <w:div w:id="176117010">
          <w:marLeft w:val="547"/>
          <w:marRight w:val="0"/>
          <w:marTop w:val="0"/>
          <w:marBottom w:val="0"/>
          <w:divBdr>
            <w:top w:val="none" w:sz="0" w:space="0" w:color="auto"/>
            <w:left w:val="none" w:sz="0" w:space="0" w:color="auto"/>
            <w:bottom w:val="none" w:sz="0" w:space="0" w:color="auto"/>
            <w:right w:val="none" w:sz="0" w:space="0" w:color="auto"/>
          </w:divBdr>
        </w:div>
      </w:divsChild>
    </w:div>
    <w:div w:id="902255147">
      <w:bodyDiv w:val="1"/>
      <w:marLeft w:val="0"/>
      <w:marRight w:val="0"/>
      <w:marTop w:val="0"/>
      <w:marBottom w:val="0"/>
      <w:divBdr>
        <w:top w:val="none" w:sz="0" w:space="0" w:color="auto"/>
        <w:left w:val="none" w:sz="0" w:space="0" w:color="auto"/>
        <w:bottom w:val="none" w:sz="0" w:space="0" w:color="auto"/>
        <w:right w:val="none" w:sz="0" w:space="0" w:color="auto"/>
      </w:divBdr>
    </w:div>
    <w:div w:id="955143055">
      <w:bodyDiv w:val="1"/>
      <w:marLeft w:val="0"/>
      <w:marRight w:val="0"/>
      <w:marTop w:val="0"/>
      <w:marBottom w:val="0"/>
      <w:divBdr>
        <w:top w:val="none" w:sz="0" w:space="0" w:color="auto"/>
        <w:left w:val="none" w:sz="0" w:space="0" w:color="auto"/>
        <w:bottom w:val="none" w:sz="0" w:space="0" w:color="auto"/>
        <w:right w:val="none" w:sz="0" w:space="0" w:color="auto"/>
      </w:divBdr>
    </w:div>
    <w:div w:id="973634506">
      <w:bodyDiv w:val="1"/>
      <w:marLeft w:val="0"/>
      <w:marRight w:val="0"/>
      <w:marTop w:val="0"/>
      <w:marBottom w:val="0"/>
      <w:divBdr>
        <w:top w:val="none" w:sz="0" w:space="0" w:color="auto"/>
        <w:left w:val="none" w:sz="0" w:space="0" w:color="auto"/>
        <w:bottom w:val="none" w:sz="0" w:space="0" w:color="auto"/>
        <w:right w:val="none" w:sz="0" w:space="0" w:color="auto"/>
      </w:divBdr>
      <w:divsChild>
        <w:div w:id="1068183933">
          <w:marLeft w:val="0"/>
          <w:marRight w:val="0"/>
          <w:marTop w:val="0"/>
          <w:marBottom w:val="0"/>
          <w:divBdr>
            <w:top w:val="none" w:sz="0" w:space="0" w:color="auto"/>
            <w:left w:val="none" w:sz="0" w:space="0" w:color="auto"/>
            <w:bottom w:val="none" w:sz="0" w:space="0" w:color="auto"/>
            <w:right w:val="none" w:sz="0" w:space="0" w:color="auto"/>
          </w:divBdr>
        </w:div>
        <w:div w:id="207255501">
          <w:marLeft w:val="0"/>
          <w:marRight w:val="0"/>
          <w:marTop w:val="0"/>
          <w:marBottom w:val="0"/>
          <w:divBdr>
            <w:top w:val="none" w:sz="0" w:space="0" w:color="auto"/>
            <w:left w:val="none" w:sz="0" w:space="0" w:color="auto"/>
            <w:bottom w:val="none" w:sz="0" w:space="0" w:color="auto"/>
            <w:right w:val="none" w:sz="0" w:space="0" w:color="auto"/>
          </w:divBdr>
        </w:div>
        <w:div w:id="771703698">
          <w:marLeft w:val="0"/>
          <w:marRight w:val="0"/>
          <w:marTop w:val="0"/>
          <w:marBottom w:val="0"/>
          <w:divBdr>
            <w:top w:val="none" w:sz="0" w:space="0" w:color="auto"/>
            <w:left w:val="none" w:sz="0" w:space="0" w:color="auto"/>
            <w:bottom w:val="none" w:sz="0" w:space="0" w:color="auto"/>
            <w:right w:val="none" w:sz="0" w:space="0" w:color="auto"/>
          </w:divBdr>
          <w:divsChild>
            <w:div w:id="593586274">
              <w:marLeft w:val="0"/>
              <w:marRight w:val="0"/>
              <w:marTop w:val="0"/>
              <w:marBottom w:val="0"/>
              <w:divBdr>
                <w:top w:val="none" w:sz="0" w:space="0" w:color="auto"/>
                <w:left w:val="none" w:sz="0" w:space="0" w:color="auto"/>
                <w:bottom w:val="none" w:sz="0" w:space="0" w:color="auto"/>
                <w:right w:val="none" w:sz="0" w:space="0" w:color="auto"/>
              </w:divBdr>
            </w:div>
            <w:div w:id="834029625">
              <w:marLeft w:val="0"/>
              <w:marRight w:val="0"/>
              <w:marTop w:val="0"/>
              <w:marBottom w:val="0"/>
              <w:divBdr>
                <w:top w:val="none" w:sz="0" w:space="0" w:color="auto"/>
                <w:left w:val="none" w:sz="0" w:space="0" w:color="auto"/>
                <w:bottom w:val="none" w:sz="0" w:space="0" w:color="auto"/>
                <w:right w:val="none" w:sz="0" w:space="0" w:color="auto"/>
              </w:divBdr>
            </w:div>
            <w:div w:id="1096629308">
              <w:marLeft w:val="0"/>
              <w:marRight w:val="0"/>
              <w:marTop w:val="0"/>
              <w:marBottom w:val="0"/>
              <w:divBdr>
                <w:top w:val="none" w:sz="0" w:space="0" w:color="auto"/>
                <w:left w:val="none" w:sz="0" w:space="0" w:color="auto"/>
                <w:bottom w:val="none" w:sz="0" w:space="0" w:color="auto"/>
                <w:right w:val="none" w:sz="0" w:space="0" w:color="auto"/>
              </w:divBdr>
            </w:div>
            <w:div w:id="1474060516">
              <w:marLeft w:val="0"/>
              <w:marRight w:val="0"/>
              <w:marTop w:val="0"/>
              <w:marBottom w:val="0"/>
              <w:divBdr>
                <w:top w:val="none" w:sz="0" w:space="0" w:color="auto"/>
                <w:left w:val="none" w:sz="0" w:space="0" w:color="auto"/>
                <w:bottom w:val="none" w:sz="0" w:space="0" w:color="auto"/>
                <w:right w:val="none" w:sz="0" w:space="0" w:color="auto"/>
              </w:divBdr>
            </w:div>
          </w:divsChild>
        </w:div>
        <w:div w:id="1841001687">
          <w:marLeft w:val="0"/>
          <w:marRight w:val="0"/>
          <w:marTop w:val="0"/>
          <w:marBottom w:val="0"/>
          <w:divBdr>
            <w:top w:val="none" w:sz="0" w:space="0" w:color="auto"/>
            <w:left w:val="none" w:sz="0" w:space="0" w:color="auto"/>
            <w:bottom w:val="none" w:sz="0" w:space="0" w:color="auto"/>
            <w:right w:val="none" w:sz="0" w:space="0" w:color="auto"/>
          </w:divBdr>
          <w:divsChild>
            <w:div w:id="1018850308">
              <w:marLeft w:val="0"/>
              <w:marRight w:val="0"/>
              <w:marTop w:val="0"/>
              <w:marBottom w:val="0"/>
              <w:divBdr>
                <w:top w:val="none" w:sz="0" w:space="0" w:color="auto"/>
                <w:left w:val="none" w:sz="0" w:space="0" w:color="auto"/>
                <w:bottom w:val="none" w:sz="0" w:space="0" w:color="auto"/>
                <w:right w:val="none" w:sz="0" w:space="0" w:color="auto"/>
              </w:divBdr>
            </w:div>
          </w:divsChild>
        </w:div>
        <w:div w:id="364185748">
          <w:marLeft w:val="0"/>
          <w:marRight w:val="0"/>
          <w:marTop w:val="0"/>
          <w:marBottom w:val="0"/>
          <w:divBdr>
            <w:top w:val="none" w:sz="0" w:space="0" w:color="auto"/>
            <w:left w:val="none" w:sz="0" w:space="0" w:color="auto"/>
            <w:bottom w:val="none" w:sz="0" w:space="0" w:color="auto"/>
            <w:right w:val="none" w:sz="0" w:space="0" w:color="auto"/>
          </w:divBdr>
        </w:div>
        <w:div w:id="554776062">
          <w:marLeft w:val="0"/>
          <w:marRight w:val="0"/>
          <w:marTop w:val="0"/>
          <w:marBottom w:val="0"/>
          <w:divBdr>
            <w:top w:val="none" w:sz="0" w:space="0" w:color="auto"/>
            <w:left w:val="none" w:sz="0" w:space="0" w:color="auto"/>
            <w:bottom w:val="none" w:sz="0" w:space="0" w:color="auto"/>
            <w:right w:val="none" w:sz="0" w:space="0" w:color="auto"/>
          </w:divBdr>
        </w:div>
        <w:div w:id="1914898391">
          <w:marLeft w:val="0"/>
          <w:marRight w:val="0"/>
          <w:marTop w:val="0"/>
          <w:marBottom w:val="0"/>
          <w:divBdr>
            <w:top w:val="none" w:sz="0" w:space="0" w:color="auto"/>
            <w:left w:val="none" w:sz="0" w:space="0" w:color="auto"/>
            <w:bottom w:val="none" w:sz="0" w:space="0" w:color="auto"/>
            <w:right w:val="none" w:sz="0" w:space="0" w:color="auto"/>
          </w:divBdr>
        </w:div>
        <w:div w:id="1028874516">
          <w:marLeft w:val="0"/>
          <w:marRight w:val="0"/>
          <w:marTop w:val="0"/>
          <w:marBottom w:val="0"/>
          <w:divBdr>
            <w:top w:val="none" w:sz="0" w:space="0" w:color="auto"/>
            <w:left w:val="none" w:sz="0" w:space="0" w:color="auto"/>
            <w:bottom w:val="none" w:sz="0" w:space="0" w:color="auto"/>
            <w:right w:val="none" w:sz="0" w:space="0" w:color="auto"/>
          </w:divBdr>
        </w:div>
        <w:div w:id="1519274170">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1408042383">
          <w:marLeft w:val="0"/>
          <w:marRight w:val="0"/>
          <w:marTop w:val="0"/>
          <w:marBottom w:val="0"/>
          <w:divBdr>
            <w:top w:val="none" w:sz="0" w:space="0" w:color="auto"/>
            <w:left w:val="none" w:sz="0" w:space="0" w:color="auto"/>
            <w:bottom w:val="none" w:sz="0" w:space="0" w:color="auto"/>
            <w:right w:val="none" w:sz="0" w:space="0" w:color="auto"/>
          </w:divBdr>
        </w:div>
        <w:div w:id="915818161">
          <w:marLeft w:val="0"/>
          <w:marRight w:val="0"/>
          <w:marTop w:val="0"/>
          <w:marBottom w:val="0"/>
          <w:divBdr>
            <w:top w:val="none" w:sz="0" w:space="0" w:color="auto"/>
            <w:left w:val="none" w:sz="0" w:space="0" w:color="auto"/>
            <w:bottom w:val="none" w:sz="0" w:space="0" w:color="auto"/>
            <w:right w:val="none" w:sz="0" w:space="0" w:color="auto"/>
          </w:divBdr>
        </w:div>
        <w:div w:id="337927865">
          <w:marLeft w:val="0"/>
          <w:marRight w:val="0"/>
          <w:marTop w:val="0"/>
          <w:marBottom w:val="0"/>
          <w:divBdr>
            <w:top w:val="none" w:sz="0" w:space="0" w:color="auto"/>
            <w:left w:val="none" w:sz="0" w:space="0" w:color="auto"/>
            <w:bottom w:val="none" w:sz="0" w:space="0" w:color="auto"/>
            <w:right w:val="none" w:sz="0" w:space="0" w:color="auto"/>
          </w:divBdr>
        </w:div>
        <w:div w:id="287248176">
          <w:marLeft w:val="0"/>
          <w:marRight w:val="0"/>
          <w:marTop w:val="0"/>
          <w:marBottom w:val="0"/>
          <w:divBdr>
            <w:top w:val="none" w:sz="0" w:space="0" w:color="auto"/>
            <w:left w:val="none" w:sz="0" w:space="0" w:color="auto"/>
            <w:bottom w:val="none" w:sz="0" w:space="0" w:color="auto"/>
            <w:right w:val="none" w:sz="0" w:space="0" w:color="auto"/>
          </w:divBdr>
        </w:div>
        <w:div w:id="961033347">
          <w:marLeft w:val="0"/>
          <w:marRight w:val="0"/>
          <w:marTop w:val="0"/>
          <w:marBottom w:val="0"/>
          <w:divBdr>
            <w:top w:val="none" w:sz="0" w:space="0" w:color="auto"/>
            <w:left w:val="none" w:sz="0" w:space="0" w:color="auto"/>
            <w:bottom w:val="none" w:sz="0" w:space="0" w:color="auto"/>
            <w:right w:val="none" w:sz="0" w:space="0" w:color="auto"/>
          </w:divBdr>
        </w:div>
        <w:div w:id="409887328">
          <w:marLeft w:val="0"/>
          <w:marRight w:val="0"/>
          <w:marTop w:val="0"/>
          <w:marBottom w:val="0"/>
          <w:divBdr>
            <w:top w:val="none" w:sz="0" w:space="0" w:color="auto"/>
            <w:left w:val="none" w:sz="0" w:space="0" w:color="auto"/>
            <w:bottom w:val="none" w:sz="0" w:space="0" w:color="auto"/>
            <w:right w:val="none" w:sz="0" w:space="0" w:color="auto"/>
          </w:divBdr>
        </w:div>
        <w:div w:id="584069986">
          <w:marLeft w:val="0"/>
          <w:marRight w:val="0"/>
          <w:marTop w:val="0"/>
          <w:marBottom w:val="0"/>
          <w:divBdr>
            <w:top w:val="none" w:sz="0" w:space="0" w:color="auto"/>
            <w:left w:val="none" w:sz="0" w:space="0" w:color="auto"/>
            <w:bottom w:val="none" w:sz="0" w:space="0" w:color="auto"/>
            <w:right w:val="none" w:sz="0" w:space="0" w:color="auto"/>
          </w:divBdr>
        </w:div>
        <w:div w:id="1157183609">
          <w:marLeft w:val="0"/>
          <w:marRight w:val="0"/>
          <w:marTop w:val="0"/>
          <w:marBottom w:val="0"/>
          <w:divBdr>
            <w:top w:val="none" w:sz="0" w:space="0" w:color="auto"/>
            <w:left w:val="none" w:sz="0" w:space="0" w:color="auto"/>
            <w:bottom w:val="none" w:sz="0" w:space="0" w:color="auto"/>
            <w:right w:val="none" w:sz="0" w:space="0" w:color="auto"/>
          </w:divBdr>
        </w:div>
        <w:div w:id="397821674">
          <w:marLeft w:val="0"/>
          <w:marRight w:val="0"/>
          <w:marTop w:val="0"/>
          <w:marBottom w:val="0"/>
          <w:divBdr>
            <w:top w:val="none" w:sz="0" w:space="0" w:color="auto"/>
            <w:left w:val="none" w:sz="0" w:space="0" w:color="auto"/>
            <w:bottom w:val="none" w:sz="0" w:space="0" w:color="auto"/>
            <w:right w:val="none" w:sz="0" w:space="0" w:color="auto"/>
          </w:divBdr>
        </w:div>
        <w:div w:id="752897031">
          <w:marLeft w:val="0"/>
          <w:marRight w:val="0"/>
          <w:marTop w:val="0"/>
          <w:marBottom w:val="0"/>
          <w:divBdr>
            <w:top w:val="none" w:sz="0" w:space="0" w:color="auto"/>
            <w:left w:val="none" w:sz="0" w:space="0" w:color="auto"/>
            <w:bottom w:val="none" w:sz="0" w:space="0" w:color="auto"/>
            <w:right w:val="none" w:sz="0" w:space="0" w:color="auto"/>
          </w:divBdr>
        </w:div>
        <w:div w:id="1386028932">
          <w:marLeft w:val="0"/>
          <w:marRight w:val="0"/>
          <w:marTop w:val="0"/>
          <w:marBottom w:val="0"/>
          <w:divBdr>
            <w:top w:val="none" w:sz="0" w:space="0" w:color="auto"/>
            <w:left w:val="none" w:sz="0" w:space="0" w:color="auto"/>
            <w:bottom w:val="none" w:sz="0" w:space="0" w:color="auto"/>
            <w:right w:val="none" w:sz="0" w:space="0" w:color="auto"/>
          </w:divBdr>
        </w:div>
        <w:div w:id="667636026">
          <w:marLeft w:val="0"/>
          <w:marRight w:val="0"/>
          <w:marTop w:val="0"/>
          <w:marBottom w:val="0"/>
          <w:divBdr>
            <w:top w:val="none" w:sz="0" w:space="0" w:color="auto"/>
            <w:left w:val="none" w:sz="0" w:space="0" w:color="auto"/>
            <w:bottom w:val="none" w:sz="0" w:space="0" w:color="auto"/>
            <w:right w:val="none" w:sz="0" w:space="0" w:color="auto"/>
          </w:divBdr>
          <w:divsChild>
            <w:div w:id="1656640025">
              <w:marLeft w:val="-75"/>
              <w:marRight w:val="0"/>
              <w:marTop w:val="30"/>
              <w:marBottom w:val="30"/>
              <w:divBdr>
                <w:top w:val="none" w:sz="0" w:space="0" w:color="auto"/>
                <w:left w:val="none" w:sz="0" w:space="0" w:color="auto"/>
                <w:bottom w:val="none" w:sz="0" w:space="0" w:color="auto"/>
                <w:right w:val="none" w:sz="0" w:space="0" w:color="auto"/>
              </w:divBdr>
              <w:divsChild>
                <w:div w:id="1626766779">
                  <w:marLeft w:val="0"/>
                  <w:marRight w:val="0"/>
                  <w:marTop w:val="0"/>
                  <w:marBottom w:val="0"/>
                  <w:divBdr>
                    <w:top w:val="none" w:sz="0" w:space="0" w:color="auto"/>
                    <w:left w:val="none" w:sz="0" w:space="0" w:color="auto"/>
                    <w:bottom w:val="none" w:sz="0" w:space="0" w:color="auto"/>
                    <w:right w:val="none" w:sz="0" w:space="0" w:color="auto"/>
                  </w:divBdr>
                  <w:divsChild>
                    <w:div w:id="700013180">
                      <w:marLeft w:val="0"/>
                      <w:marRight w:val="0"/>
                      <w:marTop w:val="0"/>
                      <w:marBottom w:val="0"/>
                      <w:divBdr>
                        <w:top w:val="none" w:sz="0" w:space="0" w:color="auto"/>
                        <w:left w:val="none" w:sz="0" w:space="0" w:color="auto"/>
                        <w:bottom w:val="none" w:sz="0" w:space="0" w:color="auto"/>
                        <w:right w:val="none" w:sz="0" w:space="0" w:color="auto"/>
                      </w:divBdr>
                    </w:div>
                  </w:divsChild>
                </w:div>
                <w:div w:id="1663970544">
                  <w:marLeft w:val="0"/>
                  <w:marRight w:val="0"/>
                  <w:marTop w:val="0"/>
                  <w:marBottom w:val="0"/>
                  <w:divBdr>
                    <w:top w:val="none" w:sz="0" w:space="0" w:color="auto"/>
                    <w:left w:val="none" w:sz="0" w:space="0" w:color="auto"/>
                    <w:bottom w:val="none" w:sz="0" w:space="0" w:color="auto"/>
                    <w:right w:val="none" w:sz="0" w:space="0" w:color="auto"/>
                  </w:divBdr>
                  <w:divsChild>
                    <w:div w:id="778063003">
                      <w:marLeft w:val="0"/>
                      <w:marRight w:val="0"/>
                      <w:marTop w:val="0"/>
                      <w:marBottom w:val="0"/>
                      <w:divBdr>
                        <w:top w:val="none" w:sz="0" w:space="0" w:color="auto"/>
                        <w:left w:val="none" w:sz="0" w:space="0" w:color="auto"/>
                        <w:bottom w:val="none" w:sz="0" w:space="0" w:color="auto"/>
                        <w:right w:val="none" w:sz="0" w:space="0" w:color="auto"/>
                      </w:divBdr>
                    </w:div>
                  </w:divsChild>
                </w:div>
                <w:div w:id="1871792777">
                  <w:marLeft w:val="0"/>
                  <w:marRight w:val="0"/>
                  <w:marTop w:val="0"/>
                  <w:marBottom w:val="0"/>
                  <w:divBdr>
                    <w:top w:val="none" w:sz="0" w:space="0" w:color="auto"/>
                    <w:left w:val="none" w:sz="0" w:space="0" w:color="auto"/>
                    <w:bottom w:val="none" w:sz="0" w:space="0" w:color="auto"/>
                    <w:right w:val="none" w:sz="0" w:space="0" w:color="auto"/>
                  </w:divBdr>
                  <w:divsChild>
                    <w:div w:id="344089583">
                      <w:marLeft w:val="0"/>
                      <w:marRight w:val="0"/>
                      <w:marTop w:val="0"/>
                      <w:marBottom w:val="0"/>
                      <w:divBdr>
                        <w:top w:val="none" w:sz="0" w:space="0" w:color="auto"/>
                        <w:left w:val="none" w:sz="0" w:space="0" w:color="auto"/>
                        <w:bottom w:val="none" w:sz="0" w:space="0" w:color="auto"/>
                        <w:right w:val="none" w:sz="0" w:space="0" w:color="auto"/>
                      </w:divBdr>
                    </w:div>
                  </w:divsChild>
                </w:div>
                <w:div w:id="2108425517">
                  <w:marLeft w:val="0"/>
                  <w:marRight w:val="0"/>
                  <w:marTop w:val="0"/>
                  <w:marBottom w:val="0"/>
                  <w:divBdr>
                    <w:top w:val="none" w:sz="0" w:space="0" w:color="auto"/>
                    <w:left w:val="none" w:sz="0" w:space="0" w:color="auto"/>
                    <w:bottom w:val="none" w:sz="0" w:space="0" w:color="auto"/>
                    <w:right w:val="none" w:sz="0" w:space="0" w:color="auto"/>
                  </w:divBdr>
                  <w:divsChild>
                    <w:div w:id="375588197">
                      <w:marLeft w:val="0"/>
                      <w:marRight w:val="0"/>
                      <w:marTop w:val="0"/>
                      <w:marBottom w:val="0"/>
                      <w:divBdr>
                        <w:top w:val="none" w:sz="0" w:space="0" w:color="auto"/>
                        <w:left w:val="none" w:sz="0" w:space="0" w:color="auto"/>
                        <w:bottom w:val="none" w:sz="0" w:space="0" w:color="auto"/>
                        <w:right w:val="none" w:sz="0" w:space="0" w:color="auto"/>
                      </w:divBdr>
                    </w:div>
                  </w:divsChild>
                </w:div>
                <w:div w:id="1349405474">
                  <w:marLeft w:val="0"/>
                  <w:marRight w:val="0"/>
                  <w:marTop w:val="0"/>
                  <w:marBottom w:val="0"/>
                  <w:divBdr>
                    <w:top w:val="none" w:sz="0" w:space="0" w:color="auto"/>
                    <w:left w:val="none" w:sz="0" w:space="0" w:color="auto"/>
                    <w:bottom w:val="none" w:sz="0" w:space="0" w:color="auto"/>
                    <w:right w:val="none" w:sz="0" w:space="0" w:color="auto"/>
                  </w:divBdr>
                  <w:divsChild>
                    <w:div w:id="115491276">
                      <w:marLeft w:val="0"/>
                      <w:marRight w:val="0"/>
                      <w:marTop w:val="0"/>
                      <w:marBottom w:val="0"/>
                      <w:divBdr>
                        <w:top w:val="none" w:sz="0" w:space="0" w:color="auto"/>
                        <w:left w:val="none" w:sz="0" w:space="0" w:color="auto"/>
                        <w:bottom w:val="none" w:sz="0" w:space="0" w:color="auto"/>
                        <w:right w:val="none" w:sz="0" w:space="0" w:color="auto"/>
                      </w:divBdr>
                    </w:div>
                  </w:divsChild>
                </w:div>
                <w:div w:id="2095932515">
                  <w:marLeft w:val="0"/>
                  <w:marRight w:val="0"/>
                  <w:marTop w:val="0"/>
                  <w:marBottom w:val="0"/>
                  <w:divBdr>
                    <w:top w:val="none" w:sz="0" w:space="0" w:color="auto"/>
                    <w:left w:val="none" w:sz="0" w:space="0" w:color="auto"/>
                    <w:bottom w:val="none" w:sz="0" w:space="0" w:color="auto"/>
                    <w:right w:val="none" w:sz="0" w:space="0" w:color="auto"/>
                  </w:divBdr>
                  <w:divsChild>
                    <w:div w:id="103429060">
                      <w:marLeft w:val="0"/>
                      <w:marRight w:val="0"/>
                      <w:marTop w:val="0"/>
                      <w:marBottom w:val="0"/>
                      <w:divBdr>
                        <w:top w:val="none" w:sz="0" w:space="0" w:color="auto"/>
                        <w:left w:val="none" w:sz="0" w:space="0" w:color="auto"/>
                        <w:bottom w:val="none" w:sz="0" w:space="0" w:color="auto"/>
                        <w:right w:val="none" w:sz="0" w:space="0" w:color="auto"/>
                      </w:divBdr>
                    </w:div>
                  </w:divsChild>
                </w:div>
                <w:div w:id="519897678">
                  <w:marLeft w:val="0"/>
                  <w:marRight w:val="0"/>
                  <w:marTop w:val="0"/>
                  <w:marBottom w:val="0"/>
                  <w:divBdr>
                    <w:top w:val="none" w:sz="0" w:space="0" w:color="auto"/>
                    <w:left w:val="none" w:sz="0" w:space="0" w:color="auto"/>
                    <w:bottom w:val="none" w:sz="0" w:space="0" w:color="auto"/>
                    <w:right w:val="none" w:sz="0" w:space="0" w:color="auto"/>
                  </w:divBdr>
                  <w:divsChild>
                    <w:div w:id="1602181007">
                      <w:marLeft w:val="0"/>
                      <w:marRight w:val="0"/>
                      <w:marTop w:val="0"/>
                      <w:marBottom w:val="0"/>
                      <w:divBdr>
                        <w:top w:val="none" w:sz="0" w:space="0" w:color="auto"/>
                        <w:left w:val="none" w:sz="0" w:space="0" w:color="auto"/>
                        <w:bottom w:val="none" w:sz="0" w:space="0" w:color="auto"/>
                        <w:right w:val="none" w:sz="0" w:space="0" w:color="auto"/>
                      </w:divBdr>
                    </w:div>
                  </w:divsChild>
                </w:div>
                <w:div w:id="1570728048">
                  <w:marLeft w:val="0"/>
                  <w:marRight w:val="0"/>
                  <w:marTop w:val="0"/>
                  <w:marBottom w:val="0"/>
                  <w:divBdr>
                    <w:top w:val="none" w:sz="0" w:space="0" w:color="auto"/>
                    <w:left w:val="none" w:sz="0" w:space="0" w:color="auto"/>
                    <w:bottom w:val="none" w:sz="0" w:space="0" w:color="auto"/>
                    <w:right w:val="none" w:sz="0" w:space="0" w:color="auto"/>
                  </w:divBdr>
                  <w:divsChild>
                    <w:div w:id="208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3547">
          <w:marLeft w:val="0"/>
          <w:marRight w:val="0"/>
          <w:marTop w:val="0"/>
          <w:marBottom w:val="0"/>
          <w:divBdr>
            <w:top w:val="none" w:sz="0" w:space="0" w:color="auto"/>
            <w:left w:val="none" w:sz="0" w:space="0" w:color="auto"/>
            <w:bottom w:val="none" w:sz="0" w:space="0" w:color="auto"/>
            <w:right w:val="none" w:sz="0" w:space="0" w:color="auto"/>
          </w:divBdr>
        </w:div>
        <w:div w:id="1556041062">
          <w:marLeft w:val="0"/>
          <w:marRight w:val="0"/>
          <w:marTop w:val="0"/>
          <w:marBottom w:val="0"/>
          <w:divBdr>
            <w:top w:val="none" w:sz="0" w:space="0" w:color="auto"/>
            <w:left w:val="none" w:sz="0" w:space="0" w:color="auto"/>
            <w:bottom w:val="none" w:sz="0" w:space="0" w:color="auto"/>
            <w:right w:val="none" w:sz="0" w:space="0" w:color="auto"/>
          </w:divBdr>
        </w:div>
        <w:div w:id="1381637127">
          <w:marLeft w:val="0"/>
          <w:marRight w:val="0"/>
          <w:marTop w:val="0"/>
          <w:marBottom w:val="0"/>
          <w:divBdr>
            <w:top w:val="none" w:sz="0" w:space="0" w:color="auto"/>
            <w:left w:val="none" w:sz="0" w:space="0" w:color="auto"/>
            <w:bottom w:val="none" w:sz="0" w:space="0" w:color="auto"/>
            <w:right w:val="none" w:sz="0" w:space="0" w:color="auto"/>
          </w:divBdr>
        </w:div>
        <w:div w:id="1261378172">
          <w:marLeft w:val="0"/>
          <w:marRight w:val="0"/>
          <w:marTop w:val="0"/>
          <w:marBottom w:val="0"/>
          <w:divBdr>
            <w:top w:val="none" w:sz="0" w:space="0" w:color="auto"/>
            <w:left w:val="none" w:sz="0" w:space="0" w:color="auto"/>
            <w:bottom w:val="none" w:sz="0" w:space="0" w:color="auto"/>
            <w:right w:val="none" w:sz="0" w:space="0" w:color="auto"/>
          </w:divBdr>
        </w:div>
        <w:div w:id="671840504">
          <w:marLeft w:val="0"/>
          <w:marRight w:val="0"/>
          <w:marTop w:val="0"/>
          <w:marBottom w:val="0"/>
          <w:divBdr>
            <w:top w:val="none" w:sz="0" w:space="0" w:color="auto"/>
            <w:left w:val="none" w:sz="0" w:space="0" w:color="auto"/>
            <w:bottom w:val="none" w:sz="0" w:space="0" w:color="auto"/>
            <w:right w:val="none" w:sz="0" w:space="0" w:color="auto"/>
          </w:divBdr>
        </w:div>
        <w:div w:id="1637880191">
          <w:marLeft w:val="0"/>
          <w:marRight w:val="0"/>
          <w:marTop w:val="0"/>
          <w:marBottom w:val="0"/>
          <w:divBdr>
            <w:top w:val="none" w:sz="0" w:space="0" w:color="auto"/>
            <w:left w:val="none" w:sz="0" w:space="0" w:color="auto"/>
            <w:bottom w:val="none" w:sz="0" w:space="0" w:color="auto"/>
            <w:right w:val="none" w:sz="0" w:space="0" w:color="auto"/>
          </w:divBdr>
        </w:div>
      </w:divsChild>
    </w:div>
    <w:div w:id="992761466">
      <w:bodyDiv w:val="1"/>
      <w:marLeft w:val="0"/>
      <w:marRight w:val="0"/>
      <w:marTop w:val="0"/>
      <w:marBottom w:val="0"/>
      <w:divBdr>
        <w:top w:val="none" w:sz="0" w:space="0" w:color="auto"/>
        <w:left w:val="none" w:sz="0" w:space="0" w:color="auto"/>
        <w:bottom w:val="none" w:sz="0" w:space="0" w:color="auto"/>
        <w:right w:val="none" w:sz="0" w:space="0" w:color="auto"/>
      </w:divBdr>
    </w:div>
    <w:div w:id="1091464397">
      <w:bodyDiv w:val="1"/>
      <w:marLeft w:val="0"/>
      <w:marRight w:val="0"/>
      <w:marTop w:val="0"/>
      <w:marBottom w:val="0"/>
      <w:divBdr>
        <w:top w:val="none" w:sz="0" w:space="0" w:color="auto"/>
        <w:left w:val="none" w:sz="0" w:space="0" w:color="auto"/>
        <w:bottom w:val="none" w:sz="0" w:space="0" w:color="auto"/>
        <w:right w:val="none" w:sz="0" w:space="0" w:color="auto"/>
      </w:divBdr>
    </w:div>
    <w:div w:id="1187675937">
      <w:bodyDiv w:val="1"/>
      <w:marLeft w:val="0"/>
      <w:marRight w:val="0"/>
      <w:marTop w:val="0"/>
      <w:marBottom w:val="0"/>
      <w:divBdr>
        <w:top w:val="none" w:sz="0" w:space="0" w:color="auto"/>
        <w:left w:val="none" w:sz="0" w:space="0" w:color="auto"/>
        <w:bottom w:val="none" w:sz="0" w:space="0" w:color="auto"/>
        <w:right w:val="none" w:sz="0" w:space="0" w:color="auto"/>
      </w:divBdr>
    </w:div>
    <w:div w:id="1346786007">
      <w:bodyDiv w:val="1"/>
      <w:marLeft w:val="0"/>
      <w:marRight w:val="0"/>
      <w:marTop w:val="0"/>
      <w:marBottom w:val="0"/>
      <w:divBdr>
        <w:top w:val="none" w:sz="0" w:space="0" w:color="auto"/>
        <w:left w:val="none" w:sz="0" w:space="0" w:color="auto"/>
        <w:bottom w:val="none" w:sz="0" w:space="0" w:color="auto"/>
        <w:right w:val="none" w:sz="0" w:space="0" w:color="auto"/>
      </w:divBdr>
      <w:divsChild>
        <w:div w:id="1901016737">
          <w:marLeft w:val="547"/>
          <w:marRight w:val="0"/>
          <w:marTop w:val="0"/>
          <w:marBottom w:val="0"/>
          <w:divBdr>
            <w:top w:val="none" w:sz="0" w:space="0" w:color="auto"/>
            <w:left w:val="none" w:sz="0" w:space="0" w:color="auto"/>
            <w:bottom w:val="none" w:sz="0" w:space="0" w:color="auto"/>
            <w:right w:val="none" w:sz="0" w:space="0" w:color="auto"/>
          </w:divBdr>
        </w:div>
      </w:divsChild>
    </w:div>
    <w:div w:id="1356617384">
      <w:bodyDiv w:val="1"/>
      <w:marLeft w:val="0"/>
      <w:marRight w:val="0"/>
      <w:marTop w:val="0"/>
      <w:marBottom w:val="0"/>
      <w:divBdr>
        <w:top w:val="none" w:sz="0" w:space="0" w:color="auto"/>
        <w:left w:val="none" w:sz="0" w:space="0" w:color="auto"/>
        <w:bottom w:val="none" w:sz="0" w:space="0" w:color="auto"/>
        <w:right w:val="none" w:sz="0" w:space="0" w:color="auto"/>
      </w:divBdr>
    </w:div>
    <w:div w:id="1381710876">
      <w:bodyDiv w:val="1"/>
      <w:marLeft w:val="0"/>
      <w:marRight w:val="0"/>
      <w:marTop w:val="0"/>
      <w:marBottom w:val="0"/>
      <w:divBdr>
        <w:top w:val="none" w:sz="0" w:space="0" w:color="auto"/>
        <w:left w:val="none" w:sz="0" w:space="0" w:color="auto"/>
        <w:bottom w:val="none" w:sz="0" w:space="0" w:color="auto"/>
        <w:right w:val="none" w:sz="0" w:space="0" w:color="auto"/>
      </w:divBdr>
    </w:div>
    <w:div w:id="1421414531">
      <w:bodyDiv w:val="1"/>
      <w:marLeft w:val="0"/>
      <w:marRight w:val="0"/>
      <w:marTop w:val="0"/>
      <w:marBottom w:val="0"/>
      <w:divBdr>
        <w:top w:val="none" w:sz="0" w:space="0" w:color="auto"/>
        <w:left w:val="none" w:sz="0" w:space="0" w:color="auto"/>
        <w:bottom w:val="none" w:sz="0" w:space="0" w:color="auto"/>
        <w:right w:val="none" w:sz="0" w:space="0" w:color="auto"/>
      </w:divBdr>
    </w:div>
    <w:div w:id="1480196974">
      <w:bodyDiv w:val="1"/>
      <w:marLeft w:val="0"/>
      <w:marRight w:val="0"/>
      <w:marTop w:val="0"/>
      <w:marBottom w:val="0"/>
      <w:divBdr>
        <w:top w:val="none" w:sz="0" w:space="0" w:color="auto"/>
        <w:left w:val="none" w:sz="0" w:space="0" w:color="auto"/>
        <w:bottom w:val="none" w:sz="0" w:space="0" w:color="auto"/>
        <w:right w:val="none" w:sz="0" w:space="0" w:color="auto"/>
      </w:divBdr>
    </w:div>
    <w:div w:id="1496720747">
      <w:bodyDiv w:val="1"/>
      <w:marLeft w:val="0"/>
      <w:marRight w:val="0"/>
      <w:marTop w:val="0"/>
      <w:marBottom w:val="0"/>
      <w:divBdr>
        <w:top w:val="none" w:sz="0" w:space="0" w:color="auto"/>
        <w:left w:val="none" w:sz="0" w:space="0" w:color="auto"/>
        <w:bottom w:val="none" w:sz="0" w:space="0" w:color="auto"/>
        <w:right w:val="none" w:sz="0" w:space="0" w:color="auto"/>
      </w:divBdr>
    </w:div>
    <w:div w:id="1569461094">
      <w:bodyDiv w:val="1"/>
      <w:marLeft w:val="0"/>
      <w:marRight w:val="0"/>
      <w:marTop w:val="0"/>
      <w:marBottom w:val="0"/>
      <w:divBdr>
        <w:top w:val="none" w:sz="0" w:space="0" w:color="auto"/>
        <w:left w:val="none" w:sz="0" w:space="0" w:color="auto"/>
        <w:bottom w:val="none" w:sz="0" w:space="0" w:color="auto"/>
        <w:right w:val="none" w:sz="0" w:space="0" w:color="auto"/>
      </w:divBdr>
      <w:divsChild>
        <w:div w:id="176113933">
          <w:marLeft w:val="547"/>
          <w:marRight w:val="0"/>
          <w:marTop w:val="0"/>
          <w:marBottom w:val="0"/>
          <w:divBdr>
            <w:top w:val="none" w:sz="0" w:space="0" w:color="auto"/>
            <w:left w:val="none" w:sz="0" w:space="0" w:color="auto"/>
            <w:bottom w:val="none" w:sz="0" w:space="0" w:color="auto"/>
            <w:right w:val="none" w:sz="0" w:space="0" w:color="auto"/>
          </w:divBdr>
        </w:div>
        <w:div w:id="1591812107">
          <w:marLeft w:val="547"/>
          <w:marRight w:val="0"/>
          <w:marTop w:val="0"/>
          <w:marBottom w:val="0"/>
          <w:divBdr>
            <w:top w:val="none" w:sz="0" w:space="0" w:color="auto"/>
            <w:left w:val="none" w:sz="0" w:space="0" w:color="auto"/>
            <w:bottom w:val="none" w:sz="0" w:space="0" w:color="auto"/>
            <w:right w:val="none" w:sz="0" w:space="0" w:color="auto"/>
          </w:divBdr>
        </w:div>
      </w:divsChild>
    </w:div>
    <w:div w:id="1692679533">
      <w:bodyDiv w:val="1"/>
      <w:marLeft w:val="0"/>
      <w:marRight w:val="0"/>
      <w:marTop w:val="0"/>
      <w:marBottom w:val="0"/>
      <w:divBdr>
        <w:top w:val="none" w:sz="0" w:space="0" w:color="auto"/>
        <w:left w:val="none" w:sz="0" w:space="0" w:color="auto"/>
        <w:bottom w:val="none" w:sz="0" w:space="0" w:color="auto"/>
        <w:right w:val="none" w:sz="0" w:space="0" w:color="auto"/>
      </w:divBdr>
    </w:div>
    <w:div w:id="1784760094">
      <w:bodyDiv w:val="1"/>
      <w:marLeft w:val="0"/>
      <w:marRight w:val="0"/>
      <w:marTop w:val="0"/>
      <w:marBottom w:val="0"/>
      <w:divBdr>
        <w:top w:val="none" w:sz="0" w:space="0" w:color="auto"/>
        <w:left w:val="none" w:sz="0" w:space="0" w:color="auto"/>
        <w:bottom w:val="none" w:sz="0" w:space="0" w:color="auto"/>
        <w:right w:val="none" w:sz="0" w:space="0" w:color="auto"/>
      </w:divBdr>
      <w:divsChild>
        <w:div w:id="1887908775">
          <w:marLeft w:val="547"/>
          <w:marRight w:val="0"/>
          <w:marTop w:val="0"/>
          <w:marBottom w:val="0"/>
          <w:divBdr>
            <w:top w:val="none" w:sz="0" w:space="0" w:color="auto"/>
            <w:left w:val="none" w:sz="0" w:space="0" w:color="auto"/>
            <w:bottom w:val="none" w:sz="0" w:space="0" w:color="auto"/>
            <w:right w:val="none" w:sz="0" w:space="0" w:color="auto"/>
          </w:divBdr>
        </w:div>
        <w:div w:id="709301756">
          <w:marLeft w:val="547"/>
          <w:marRight w:val="0"/>
          <w:marTop w:val="0"/>
          <w:marBottom w:val="0"/>
          <w:divBdr>
            <w:top w:val="none" w:sz="0" w:space="0" w:color="auto"/>
            <w:left w:val="none" w:sz="0" w:space="0" w:color="auto"/>
            <w:bottom w:val="none" w:sz="0" w:space="0" w:color="auto"/>
            <w:right w:val="none" w:sz="0" w:space="0" w:color="auto"/>
          </w:divBdr>
        </w:div>
      </w:divsChild>
    </w:div>
    <w:div w:id="1913159406">
      <w:bodyDiv w:val="1"/>
      <w:marLeft w:val="0"/>
      <w:marRight w:val="0"/>
      <w:marTop w:val="0"/>
      <w:marBottom w:val="0"/>
      <w:divBdr>
        <w:top w:val="none" w:sz="0" w:space="0" w:color="auto"/>
        <w:left w:val="none" w:sz="0" w:space="0" w:color="auto"/>
        <w:bottom w:val="none" w:sz="0" w:space="0" w:color="auto"/>
        <w:right w:val="none" w:sz="0" w:space="0" w:color="auto"/>
      </w:divBdr>
    </w:div>
    <w:div w:id="2017926879">
      <w:bodyDiv w:val="1"/>
      <w:marLeft w:val="0"/>
      <w:marRight w:val="0"/>
      <w:marTop w:val="0"/>
      <w:marBottom w:val="0"/>
      <w:divBdr>
        <w:top w:val="none" w:sz="0" w:space="0" w:color="auto"/>
        <w:left w:val="none" w:sz="0" w:space="0" w:color="auto"/>
        <w:bottom w:val="none" w:sz="0" w:space="0" w:color="auto"/>
        <w:right w:val="none" w:sz="0" w:space="0" w:color="auto"/>
      </w:divBdr>
    </w:div>
    <w:div w:id="2117797006">
      <w:bodyDiv w:val="1"/>
      <w:marLeft w:val="0"/>
      <w:marRight w:val="0"/>
      <w:marTop w:val="0"/>
      <w:marBottom w:val="0"/>
      <w:divBdr>
        <w:top w:val="none" w:sz="0" w:space="0" w:color="auto"/>
        <w:left w:val="none" w:sz="0" w:space="0" w:color="auto"/>
        <w:bottom w:val="none" w:sz="0" w:space="0" w:color="auto"/>
        <w:right w:val="none" w:sz="0" w:space="0" w:color="auto"/>
      </w:divBdr>
      <w:divsChild>
        <w:div w:id="530386190">
          <w:marLeft w:val="547"/>
          <w:marRight w:val="0"/>
          <w:marTop w:val="0"/>
          <w:marBottom w:val="0"/>
          <w:divBdr>
            <w:top w:val="none" w:sz="0" w:space="0" w:color="auto"/>
            <w:left w:val="none" w:sz="0" w:space="0" w:color="auto"/>
            <w:bottom w:val="none" w:sz="0" w:space="0" w:color="auto"/>
            <w:right w:val="none" w:sz="0" w:space="0" w:color="auto"/>
          </w:divBdr>
        </w:div>
        <w:div w:id="2054763800">
          <w:marLeft w:val="547"/>
          <w:marRight w:val="0"/>
          <w:marTop w:val="0"/>
          <w:marBottom w:val="0"/>
          <w:divBdr>
            <w:top w:val="none" w:sz="0" w:space="0" w:color="auto"/>
            <w:left w:val="none" w:sz="0" w:space="0" w:color="auto"/>
            <w:bottom w:val="none" w:sz="0" w:space="0" w:color="auto"/>
            <w:right w:val="none" w:sz="0" w:space="0" w:color="auto"/>
          </w:divBdr>
        </w:div>
      </w:divsChild>
    </w:div>
    <w:div w:id="2122146964">
      <w:bodyDiv w:val="1"/>
      <w:marLeft w:val="0"/>
      <w:marRight w:val="0"/>
      <w:marTop w:val="0"/>
      <w:marBottom w:val="0"/>
      <w:divBdr>
        <w:top w:val="none" w:sz="0" w:space="0" w:color="auto"/>
        <w:left w:val="none" w:sz="0" w:space="0" w:color="auto"/>
        <w:bottom w:val="none" w:sz="0" w:space="0" w:color="auto"/>
        <w:right w:val="none" w:sz="0" w:space="0" w:color="auto"/>
      </w:divBdr>
    </w:div>
    <w:div w:id="2131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BomberosBogota/videos/761927441171327" TargetMode="External"/><Relationship Id="rId18" Type="http://schemas.openxmlformats.org/officeDocument/2006/relationships/hyperlink" Target="https://forms.office.com/r/t8F6yiP8J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transparencia@bomberosbogota.gov.co" TargetMode="External"/><Relationship Id="rId2" Type="http://schemas.openxmlformats.org/officeDocument/2006/relationships/numbering" Target="numbering.xml"/><Relationship Id="rId16" Type="http://schemas.openxmlformats.org/officeDocument/2006/relationships/hyperlink" Target="http://www.bomberosbogot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omberosbogota.gov.co/content/rendicion-cuentas-audiencia-publica-31-agosto-202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ZFQQZTMfRN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B957-24AD-4D30-A725-C62BC8A7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9200</Words>
  <Characters>50603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Iveet Saudy Rojas Paez</dc:creator>
  <cp:keywords/>
  <dc:description/>
  <cp:lastModifiedBy>Iveet Saudy Rojas Paez</cp:lastModifiedBy>
  <cp:revision>3</cp:revision>
  <dcterms:created xsi:type="dcterms:W3CDTF">2022-02-15T20:46:00Z</dcterms:created>
  <dcterms:modified xsi:type="dcterms:W3CDTF">2022-02-15T21:02:00Z</dcterms:modified>
</cp:coreProperties>
</file>