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F259F" w14:textId="06AB5ABF" w:rsidR="00531CC0" w:rsidRDefault="00D74381" w:rsidP="00033484">
      <w:pPr>
        <w:pStyle w:val="TITULO1"/>
        <w:ind w:left="765"/>
        <w:rPr>
          <w:noProof/>
        </w:rPr>
      </w:pPr>
      <w:r>
        <w:rPr>
          <w:noProof/>
        </w:rPr>
        <w:drawing>
          <wp:anchor distT="0" distB="0" distL="114300" distR="114300" simplePos="0" relativeHeight="251658242" behindDoc="1" locked="0" layoutInCell="1" allowOverlap="1" wp14:anchorId="02861BD7" wp14:editId="562F65C9">
            <wp:simplePos x="0" y="0"/>
            <wp:positionH relativeFrom="page">
              <wp:posOffset>18415</wp:posOffset>
            </wp:positionH>
            <wp:positionV relativeFrom="paragraph">
              <wp:posOffset>-657860</wp:posOffset>
            </wp:positionV>
            <wp:extent cx="7715250" cy="9984138"/>
            <wp:effectExtent l="114300" t="114300" r="152400" b="150495"/>
            <wp:wrapNone/>
            <wp:docPr id="12" name="Imagen 5" descr="PORTADA DE LA POLÍTICA DE GESTIÓN DEL CONOCIMIENTO Y LA INNOV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5" descr="PORTADA DE LA POLÍTICA DE GESTIÓN DEL CONOCIMIENTO Y LA INNOVACIÓN."/>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715250" cy="99841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344B6C5" w14:textId="5B527DA7" w:rsidR="001E0E2E" w:rsidRPr="008D0429" w:rsidRDefault="0FB9D910" w:rsidP="00033484">
      <w:pPr>
        <w:pStyle w:val="TITULO1"/>
        <w:ind w:left="765"/>
      </w:pPr>
      <w:r w:rsidRPr="75770EFA">
        <w:rPr>
          <w:rFonts w:cs="Arial"/>
          <w:noProof/>
          <w:lang w:val="es-CO" w:eastAsia="es-CO"/>
        </w:rPr>
        <w:t xml:space="preserve">                          </w:t>
      </w:r>
      <w:r w:rsidR="00033484" w:rsidRPr="75770EFA">
        <w:rPr>
          <w:rFonts w:cs="Arial"/>
          <w:noProof/>
          <w:lang w:val="es-CO" w:eastAsia="es-CO"/>
        </w:rPr>
        <w:t xml:space="preserve"> </w:t>
      </w:r>
    </w:p>
    <w:p w14:paraId="4873B71A" w14:textId="3D0D81D9" w:rsidR="001E0E2E" w:rsidRPr="008D0429" w:rsidRDefault="001E0E2E" w:rsidP="00D0261B">
      <w:pPr>
        <w:pStyle w:val="TITULO1"/>
        <w:ind w:left="765"/>
      </w:pPr>
    </w:p>
    <w:p w14:paraId="211F96F3" w14:textId="7ED78797" w:rsidR="001E0E2E" w:rsidRPr="008D0429" w:rsidRDefault="001E0E2E" w:rsidP="00D0261B">
      <w:pPr>
        <w:pStyle w:val="TITULO1"/>
        <w:ind w:left="765"/>
      </w:pPr>
    </w:p>
    <w:p w14:paraId="3889E632" w14:textId="5AD9B658" w:rsidR="001E0E2E" w:rsidRPr="008D0429" w:rsidRDefault="001E0E2E" w:rsidP="00D0261B">
      <w:pPr>
        <w:pStyle w:val="TITULO1"/>
        <w:ind w:left="765"/>
      </w:pPr>
    </w:p>
    <w:p w14:paraId="3F7001DD" w14:textId="15741E6A" w:rsidR="001E0E2E" w:rsidRPr="008D0429" w:rsidRDefault="001E0E2E" w:rsidP="00D0261B">
      <w:pPr>
        <w:pStyle w:val="TITULO1"/>
        <w:ind w:left="765"/>
      </w:pPr>
    </w:p>
    <w:p w14:paraId="22BF81FB" w14:textId="19CE26EE" w:rsidR="00CB2EC4" w:rsidRPr="008D0429" w:rsidRDefault="00CB2EC4" w:rsidP="00D0261B">
      <w:pPr>
        <w:pStyle w:val="TITULO1"/>
        <w:ind w:left="765"/>
      </w:pPr>
    </w:p>
    <w:p w14:paraId="14B82DBD" w14:textId="27F7E178" w:rsidR="00CB2EC4" w:rsidRPr="008D0429" w:rsidRDefault="00CB2EC4" w:rsidP="00D0261B">
      <w:pPr>
        <w:pStyle w:val="TITULO1"/>
        <w:ind w:left="765"/>
      </w:pPr>
    </w:p>
    <w:p w14:paraId="427CB47E" w14:textId="614705D6" w:rsidR="00CB2EC4" w:rsidRPr="008D0429" w:rsidRDefault="00CB2EC4" w:rsidP="00D0261B">
      <w:pPr>
        <w:pStyle w:val="TITULO1"/>
        <w:ind w:left="765"/>
      </w:pPr>
      <w:bookmarkStart w:id="0" w:name="_Hlk140233177"/>
      <w:bookmarkEnd w:id="0"/>
    </w:p>
    <w:p w14:paraId="550391FD" w14:textId="06879624" w:rsidR="00CB2EC4" w:rsidRPr="008D0429" w:rsidRDefault="00CB2EC4" w:rsidP="00D0261B">
      <w:pPr>
        <w:pStyle w:val="TITULO1"/>
        <w:ind w:left="765"/>
      </w:pPr>
    </w:p>
    <w:p w14:paraId="08431A17" w14:textId="77777777" w:rsidR="00CB2EC4" w:rsidRPr="008D0429" w:rsidRDefault="00CB2EC4" w:rsidP="00D0261B">
      <w:pPr>
        <w:pStyle w:val="TITULO1"/>
        <w:ind w:left="765"/>
      </w:pPr>
    </w:p>
    <w:p w14:paraId="44E47515" w14:textId="77777777" w:rsidR="001E0E2E" w:rsidRPr="008D0429" w:rsidRDefault="001E0E2E" w:rsidP="00D0261B">
      <w:pPr>
        <w:pStyle w:val="TITULO1"/>
        <w:ind w:left="765"/>
      </w:pPr>
    </w:p>
    <w:p w14:paraId="32B5DA40" w14:textId="559A2537" w:rsidR="001E0E2E" w:rsidRPr="009718E9" w:rsidRDefault="001E0E2E" w:rsidP="00D0261B">
      <w:pPr>
        <w:pStyle w:val="TITULO1"/>
        <w:ind w:left="765"/>
        <w:rPr>
          <w:sz w:val="56"/>
          <w:szCs w:val="56"/>
        </w:rPr>
      </w:pPr>
    </w:p>
    <w:p w14:paraId="0D103947" w14:textId="19E201C8" w:rsidR="001F1019" w:rsidRPr="00F67AB5" w:rsidRDefault="001F1019" w:rsidP="00F67AB5">
      <w:pPr>
        <w:pStyle w:val="TITULO1"/>
        <w:ind w:firstLine="142"/>
        <w:rPr>
          <w:color w:val="0E3E69"/>
          <w:sz w:val="36"/>
          <w:szCs w:val="36"/>
        </w:rPr>
      </w:pPr>
    </w:p>
    <w:p w14:paraId="37588F5F" w14:textId="7F7004CC" w:rsidR="001E0E2E" w:rsidRPr="008D0429" w:rsidRDefault="001E0E2E" w:rsidP="00D0261B">
      <w:pPr>
        <w:pStyle w:val="TITULO1"/>
        <w:ind w:left="765"/>
      </w:pPr>
    </w:p>
    <w:p w14:paraId="7C9C8ADB" w14:textId="5851198A" w:rsidR="001E0E2E" w:rsidRPr="008D0429" w:rsidRDefault="001E0E2E" w:rsidP="00D0261B">
      <w:pPr>
        <w:pStyle w:val="TITULO1"/>
        <w:ind w:left="765"/>
      </w:pPr>
    </w:p>
    <w:p w14:paraId="3A4D9E2C" w14:textId="0E4C67F1" w:rsidR="001E0E2E" w:rsidRPr="008D0429" w:rsidRDefault="001E0E2E" w:rsidP="00D0261B">
      <w:pPr>
        <w:pStyle w:val="TITULO1"/>
        <w:ind w:left="765"/>
      </w:pPr>
    </w:p>
    <w:p w14:paraId="246F1DA6" w14:textId="5525945B" w:rsidR="00CB2EC4" w:rsidRPr="008D0429" w:rsidRDefault="00CB2EC4" w:rsidP="00D0261B">
      <w:pPr>
        <w:pStyle w:val="TITULO1"/>
        <w:ind w:left="765"/>
      </w:pPr>
    </w:p>
    <w:p w14:paraId="1496E622" w14:textId="1EBBE3C9" w:rsidR="00CB2EC4" w:rsidRPr="008D0429" w:rsidRDefault="00CB2EC4" w:rsidP="00D0261B">
      <w:pPr>
        <w:pStyle w:val="TITULO1"/>
        <w:ind w:left="765"/>
      </w:pPr>
    </w:p>
    <w:p w14:paraId="60E36DCA" w14:textId="1BEC0DE7" w:rsidR="00CB2EC4" w:rsidRPr="008D0429" w:rsidRDefault="00CB2EC4" w:rsidP="00D0261B">
      <w:pPr>
        <w:pStyle w:val="TITULO1"/>
        <w:ind w:left="765"/>
      </w:pPr>
    </w:p>
    <w:p w14:paraId="2DE1AEB1" w14:textId="0F9B9B72" w:rsidR="00CB2EC4" w:rsidRPr="008D0429" w:rsidRDefault="00CB2EC4" w:rsidP="00D0261B">
      <w:pPr>
        <w:pStyle w:val="TITULO1"/>
        <w:ind w:left="765"/>
      </w:pPr>
    </w:p>
    <w:p w14:paraId="420925A3" w14:textId="68D36701" w:rsidR="00CB2EC4" w:rsidRPr="008D0429" w:rsidRDefault="00CB2EC4" w:rsidP="00D0261B">
      <w:pPr>
        <w:pStyle w:val="TITULO1"/>
        <w:ind w:left="765"/>
      </w:pPr>
    </w:p>
    <w:p w14:paraId="324CDDA9" w14:textId="611739F4" w:rsidR="00CB2EC4" w:rsidRPr="008D0429" w:rsidRDefault="00CB2EC4" w:rsidP="00D0261B">
      <w:pPr>
        <w:pStyle w:val="TITULO1"/>
        <w:ind w:left="765"/>
      </w:pPr>
    </w:p>
    <w:p w14:paraId="3F535971" w14:textId="384F7227" w:rsidR="00CB2EC4" w:rsidRPr="008D0429" w:rsidRDefault="00CB2EC4" w:rsidP="00D0261B">
      <w:pPr>
        <w:pStyle w:val="TITULO1"/>
        <w:ind w:left="765"/>
      </w:pPr>
    </w:p>
    <w:p w14:paraId="0607E5D6" w14:textId="6EDEA674" w:rsidR="00CB2EC4" w:rsidRPr="008D0429" w:rsidRDefault="00CB2EC4" w:rsidP="00D0261B">
      <w:pPr>
        <w:pStyle w:val="TITULO1"/>
        <w:ind w:left="765"/>
      </w:pPr>
    </w:p>
    <w:p w14:paraId="09F49E5E" w14:textId="4F55A7FA" w:rsidR="00CB2EC4" w:rsidRDefault="00CB2EC4" w:rsidP="00D0261B">
      <w:pPr>
        <w:pStyle w:val="TITULO1"/>
        <w:ind w:left="765"/>
      </w:pPr>
    </w:p>
    <w:p w14:paraId="2A7DE505" w14:textId="6EA4A33A" w:rsidR="0052543F" w:rsidRPr="008D0429" w:rsidRDefault="00707E05" w:rsidP="00D0261B">
      <w:pPr>
        <w:pStyle w:val="TITULO1"/>
        <w:ind w:left="765"/>
      </w:pPr>
      <w:r>
        <w:rPr>
          <w:noProof/>
          <w:sz w:val="56"/>
          <w:szCs w:val="56"/>
          <w:lang w:val="es-CO" w:eastAsia="es-CO"/>
        </w:rPr>
        <mc:AlternateContent>
          <mc:Choice Requires="wps">
            <w:drawing>
              <wp:anchor distT="0" distB="0" distL="114300" distR="114300" simplePos="0" relativeHeight="251658240" behindDoc="0" locked="0" layoutInCell="1" allowOverlap="1" wp14:anchorId="4BC396AD" wp14:editId="3E4479F6">
                <wp:simplePos x="0" y="0"/>
                <wp:positionH relativeFrom="page">
                  <wp:posOffset>2237740</wp:posOffset>
                </wp:positionH>
                <wp:positionV relativeFrom="paragraph">
                  <wp:posOffset>98425</wp:posOffset>
                </wp:positionV>
                <wp:extent cx="5414645" cy="1028082"/>
                <wp:effectExtent l="0" t="0" r="0" b="635"/>
                <wp:wrapNone/>
                <wp:docPr id="2" name="Cuadro de texto 2"/>
                <wp:cNvGraphicFramePr/>
                <a:graphic xmlns:a="http://schemas.openxmlformats.org/drawingml/2006/main">
                  <a:graphicData uri="http://schemas.microsoft.com/office/word/2010/wordprocessingShape">
                    <wps:wsp>
                      <wps:cNvSpPr txBox="1"/>
                      <wps:spPr>
                        <a:xfrm>
                          <a:off x="0" y="0"/>
                          <a:ext cx="5414645" cy="1028082"/>
                        </a:xfrm>
                        <a:prstGeom prst="rect">
                          <a:avLst/>
                        </a:prstGeom>
                        <a:noFill/>
                        <a:ln w="6350">
                          <a:noFill/>
                        </a:ln>
                      </wps:spPr>
                      <wps:txbx>
                        <w:txbxContent>
                          <w:p w14:paraId="6335C201" w14:textId="12E61221" w:rsidR="00A32444" w:rsidRPr="00B6436D" w:rsidRDefault="00A32444" w:rsidP="00543948">
                            <w:pPr>
                              <w:spacing w:after="0" w:line="240" w:lineRule="auto"/>
                              <w:jc w:val="right"/>
                              <w:rPr>
                                <w:rFonts w:ascii="Arial" w:hAnsi="Arial" w:cs="Arial"/>
                                <w:b/>
                                <w:color w:val="C00000"/>
                                <w:sz w:val="48"/>
                                <w:szCs w:val="48"/>
                                <w:lang w:val="es-CO"/>
                              </w:rPr>
                            </w:pPr>
                            <w:r w:rsidRPr="0037109E">
                              <w:rPr>
                                <w:rFonts w:ascii="Arial" w:hAnsi="Arial" w:cs="Arial"/>
                                <w:b/>
                                <w:bCs/>
                                <w:color w:val="C00000"/>
                                <w:sz w:val="44"/>
                                <w:szCs w:val="44"/>
                              </w:rPr>
                              <w:t>Política</w:t>
                            </w:r>
                            <w:r>
                              <w:rPr>
                                <w:rFonts w:ascii="Arial" w:hAnsi="Arial" w:cs="Arial"/>
                                <w:b/>
                                <w:bCs/>
                                <w:color w:val="C00000"/>
                                <w:sz w:val="44"/>
                                <w:szCs w:val="44"/>
                              </w:rPr>
                              <w:t xml:space="preserve"> </w:t>
                            </w:r>
                            <w:r w:rsidRPr="0037109E">
                              <w:rPr>
                                <w:rFonts w:ascii="Arial" w:hAnsi="Arial" w:cs="Arial"/>
                                <w:b/>
                                <w:bCs/>
                                <w:color w:val="C00000"/>
                                <w:sz w:val="44"/>
                                <w:szCs w:val="44"/>
                              </w:rPr>
                              <w:t xml:space="preserve">de Racionalización de Trámites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C396AD" id="_x0000_t202" coordsize="21600,21600" o:spt="202" path="m,l,21600r21600,l21600,xe">
                <v:stroke joinstyle="miter"/>
                <v:path gradientshapeok="t" o:connecttype="rect"/>
              </v:shapetype>
              <v:shape id="Cuadro de texto 2" o:spid="_x0000_s1026" type="#_x0000_t202" style="position:absolute;left:0;text-align:left;margin-left:176.2pt;margin-top:7.75pt;width:426.35pt;height:80.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" filled="f" stroked="f" strokeweight=".5pt">
                <v:textbox>
                  <w:txbxContent>
                    <w:p w14:paraId="6335C201" w14:textId="12E61221" w:rsidR="00A32444" w:rsidRPr="00B6436D" w:rsidRDefault="00A32444" w:rsidP="00543948">
                      <w:pPr>
                        <w:spacing w:after="0" w:line="240" w:lineRule="auto"/>
                        <w:jc w:val="right"/>
                        <w:rPr>
                          <w:rFonts w:ascii="Arial" w:hAnsi="Arial" w:cs="Arial"/>
                          <w:b/>
                          <w:color w:val="C00000"/>
                          <w:sz w:val="48"/>
                          <w:szCs w:val="48"/>
                          <w:lang w:val="es-CO"/>
                        </w:rPr>
                      </w:pPr>
                      <w:r w:rsidRPr="0037109E">
                        <w:rPr>
                          <w:rFonts w:ascii="Arial" w:hAnsi="Arial" w:cs="Arial"/>
                          <w:b/>
                          <w:bCs/>
                          <w:color w:val="C00000"/>
                          <w:sz w:val="44"/>
                          <w:szCs w:val="44"/>
                        </w:rPr>
                        <w:t>Política</w:t>
                      </w:r>
                      <w:r>
                        <w:rPr>
                          <w:rFonts w:ascii="Arial" w:hAnsi="Arial" w:cs="Arial"/>
                          <w:b/>
                          <w:bCs/>
                          <w:color w:val="C00000"/>
                          <w:sz w:val="44"/>
                          <w:szCs w:val="44"/>
                        </w:rPr>
                        <w:t xml:space="preserve"> </w:t>
                      </w:r>
                      <w:r w:rsidRPr="0037109E">
                        <w:rPr>
                          <w:rFonts w:ascii="Arial" w:hAnsi="Arial" w:cs="Arial"/>
                          <w:b/>
                          <w:bCs/>
                          <w:color w:val="C00000"/>
                          <w:sz w:val="44"/>
                          <w:szCs w:val="44"/>
                        </w:rPr>
                        <w:t xml:space="preserve">de Racionalización de Trámites </w:t>
                      </w:r>
                    </w:p>
                  </w:txbxContent>
                </v:textbox>
                <w10:wrap anchorx="page"/>
              </v:shape>
            </w:pict>
          </mc:Fallback>
        </mc:AlternateContent>
      </w:r>
    </w:p>
    <w:p w14:paraId="348741D5" w14:textId="14493BA5" w:rsidR="00CB2EC4" w:rsidRPr="008D0429" w:rsidRDefault="00CB2EC4" w:rsidP="00033484">
      <w:pPr>
        <w:pStyle w:val="TITULO1"/>
        <w:ind w:left="765"/>
        <w:jc w:val="right"/>
      </w:pPr>
    </w:p>
    <w:p w14:paraId="5BE2C7F9" w14:textId="1CF1A3E1" w:rsidR="00033484" w:rsidRDefault="00033484" w:rsidP="00F67AB5">
      <w:pPr>
        <w:pStyle w:val="TITULO1"/>
        <w:ind w:left="765"/>
        <w:rPr>
          <w:b w:val="0"/>
          <w:bCs w:val="0"/>
          <w:color w:val="auto"/>
          <w:sz w:val="28"/>
          <w:szCs w:val="28"/>
        </w:rPr>
      </w:pPr>
    </w:p>
    <w:p w14:paraId="7D28AAFA" w14:textId="7D30B5A6" w:rsidR="00033484" w:rsidRDefault="00033484" w:rsidP="00F67AB5">
      <w:pPr>
        <w:pStyle w:val="TITULO1"/>
        <w:ind w:left="765"/>
        <w:rPr>
          <w:b w:val="0"/>
          <w:bCs w:val="0"/>
          <w:color w:val="auto"/>
          <w:sz w:val="28"/>
          <w:szCs w:val="28"/>
        </w:rPr>
      </w:pPr>
    </w:p>
    <w:p w14:paraId="1AB5EA58" w14:textId="724D6316" w:rsidR="00033484" w:rsidRDefault="00543948" w:rsidP="00F67AB5">
      <w:pPr>
        <w:pStyle w:val="TITULO1"/>
        <w:ind w:left="765"/>
      </w:pPr>
      <w:r>
        <w:rPr>
          <w:b w:val="0"/>
          <w:bCs w:val="0"/>
          <w:noProof/>
          <w:color w:val="auto"/>
          <w:sz w:val="28"/>
          <w:szCs w:val="28"/>
        </w:rPr>
        <mc:AlternateContent>
          <mc:Choice Requires="wps">
            <w:drawing>
              <wp:anchor distT="0" distB="0" distL="114300" distR="114300" simplePos="0" relativeHeight="251658241" behindDoc="0" locked="0" layoutInCell="1" allowOverlap="1" wp14:anchorId="79FDB1CD" wp14:editId="754C551E">
                <wp:simplePos x="0" y="0"/>
                <wp:positionH relativeFrom="page">
                  <wp:posOffset>5490210</wp:posOffset>
                </wp:positionH>
                <wp:positionV relativeFrom="paragraph">
                  <wp:posOffset>82550</wp:posOffset>
                </wp:positionV>
                <wp:extent cx="2616052" cy="8382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2616052" cy="838200"/>
                        </a:xfrm>
                        <a:prstGeom prst="rect">
                          <a:avLst/>
                        </a:prstGeom>
                        <a:noFill/>
                        <a:ln w="6350">
                          <a:noFill/>
                        </a:ln>
                      </wps:spPr>
                      <wps:txbx>
                        <w:txbxContent>
                          <w:p w14:paraId="56EB2AE3" w14:textId="1F0B0E45" w:rsidR="00A32444" w:rsidRPr="009C2A99" w:rsidRDefault="00A32444" w:rsidP="009C2A99">
                            <w:pPr>
                              <w:ind w:left="708" w:firstLine="708"/>
                              <w:rPr>
                                <w:b/>
                                <w:sz w:val="32"/>
                                <w:szCs w:val="32"/>
                                <w:lang w:val="es-CO"/>
                              </w:rPr>
                            </w:pPr>
                            <w:r w:rsidRPr="009C2A99">
                              <w:rPr>
                                <w:b/>
                                <w:sz w:val="32"/>
                                <w:szCs w:val="32"/>
                                <w:lang w:val="es-CO"/>
                              </w:rPr>
                              <w:t>Versión 0</w:t>
                            </w:r>
                            <w:r>
                              <w:rPr>
                                <w:b/>
                                <w:sz w:val="32"/>
                                <w:szCs w:val="32"/>
                                <w:lang w:val="es-CO"/>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DB1CD" id="Cuadro de texto 5" o:spid="_x0000_s1027" type="#_x0000_t202" style="position:absolute;left:0;text-align:left;margin-left:432.3pt;margin-top:6.5pt;width:206pt;height:6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" filled="f" stroked="f" strokeweight=".5pt">
                <v:textbox>
                  <w:txbxContent>
                    <w:p w14:paraId="56EB2AE3" w14:textId="1F0B0E45" w:rsidR="00A32444" w:rsidRPr="009C2A99" w:rsidRDefault="00A32444" w:rsidP="009C2A99">
                      <w:pPr>
                        <w:ind w:left="708" w:firstLine="708"/>
                        <w:rPr>
                          <w:b/>
                          <w:sz w:val="32"/>
                          <w:szCs w:val="32"/>
                          <w:lang w:val="es-CO"/>
                        </w:rPr>
                      </w:pPr>
                      <w:r w:rsidRPr="009C2A99">
                        <w:rPr>
                          <w:b/>
                          <w:sz w:val="32"/>
                          <w:szCs w:val="32"/>
                          <w:lang w:val="es-CO"/>
                        </w:rPr>
                        <w:t>Versión 0</w:t>
                      </w:r>
                      <w:r>
                        <w:rPr>
                          <w:b/>
                          <w:sz w:val="32"/>
                          <w:szCs w:val="32"/>
                          <w:lang w:val="es-CO"/>
                        </w:rPr>
                        <w:t>1</w:t>
                      </w:r>
                    </w:p>
                  </w:txbxContent>
                </v:textbox>
                <w10:wrap anchorx="page"/>
              </v:shape>
            </w:pict>
          </mc:Fallback>
        </mc:AlternateContent>
      </w:r>
    </w:p>
    <w:p w14:paraId="27EDB6AA" w14:textId="7144AA7D" w:rsidR="00033484" w:rsidRDefault="00033484" w:rsidP="00F67AB5">
      <w:pPr>
        <w:pStyle w:val="TITULO1"/>
        <w:ind w:left="765"/>
        <w:rPr>
          <w:b w:val="0"/>
          <w:bCs w:val="0"/>
          <w:color w:val="auto"/>
          <w:sz w:val="28"/>
          <w:szCs w:val="28"/>
        </w:rPr>
      </w:pPr>
    </w:p>
    <w:p w14:paraId="4A47390F" w14:textId="2964BFD4" w:rsidR="00033484" w:rsidRDefault="00033484" w:rsidP="00F67AB5">
      <w:pPr>
        <w:pStyle w:val="TITULO1"/>
        <w:ind w:left="765"/>
        <w:rPr>
          <w:b w:val="0"/>
          <w:bCs w:val="0"/>
          <w:color w:val="auto"/>
          <w:sz w:val="28"/>
          <w:szCs w:val="28"/>
        </w:rPr>
      </w:pPr>
    </w:p>
    <w:p w14:paraId="191FF784" w14:textId="7A675213" w:rsidR="00033484" w:rsidRDefault="00033484" w:rsidP="00F67AB5">
      <w:pPr>
        <w:pStyle w:val="TITULO1"/>
        <w:ind w:left="765"/>
        <w:rPr>
          <w:b w:val="0"/>
          <w:bCs w:val="0"/>
          <w:color w:val="auto"/>
          <w:sz w:val="28"/>
          <w:szCs w:val="28"/>
        </w:rPr>
      </w:pPr>
    </w:p>
    <w:p w14:paraId="68C49BE9" w14:textId="6C7E2093" w:rsidR="00033484" w:rsidRDefault="00033484" w:rsidP="00033484">
      <w:pPr>
        <w:pStyle w:val="TITULO1"/>
        <w:tabs>
          <w:tab w:val="left" w:pos="6575"/>
        </w:tabs>
        <w:ind w:left="765"/>
        <w:rPr>
          <w:b w:val="0"/>
          <w:bCs w:val="0"/>
          <w:color w:val="auto"/>
          <w:sz w:val="28"/>
          <w:szCs w:val="28"/>
        </w:rPr>
      </w:pPr>
      <w:r>
        <w:rPr>
          <w:b w:val="0"/>
          <w:bCs w:val="0"/>
          <w:color w:val="auto"/>
          <w:sz w:val="28"/>
          <w:szCs w:val="28"/>
        </w:rPr>
        <w:tab/>
      </w:r>
    </w:p>
    <w:p w14:paraId="2263B671" w14:textId="3391238E" w:rsidR="00033484" w:rsidRDefault="00033484" w:rsidP="00F67AB5">
      <w:pPr>
        <w:pStyle w:val="TITULO1"/>
        <w:ind w:left="765"/>
        <w:rPr>
          <w:b w:val="0"/>
          <w:bCs w:val="0"/>
          <w:color w:val="auto"/>
          <w:sz w:val="28"/>
          <w:szCs w:val="28"/>
        </w:rPr>
      </w:pPr>
    </w:p>
    <w:p w14:paraId="4658E185" w14:textId="5AD0895A" w:rsidR="00033484" w:rsidRDefault="00033484" w:rsidP="00F67AB5">
      <w:pPr>
        <w:pStyle w:val="TITULO1"/>
        <w:ind w:left="765"/>
        <w:rPr>
          <w:b w:val="0"/>
          <w:bCs w:val="0"/>
          <w:color w:val="auto"/>
          <w:sz w:val="28"/>
          <w:szCs w:val="28"/>
        </w:rPr>
      </w:pPr>
    </w:p>
    <w:p w14:paraId="0D3219F7" w14:textId="561ACB28" w:rsidR="00033484" w:rsidRDefault="00033484" w:rsidP="00F67AB5">
      <w:pPr>
        <w:pStyle w:val="TITULO1"/>
        <w:ind w:left="765"/>
        <w:rPr>
          <w:b w:val="0"/>
          <w:bCs w:val="0"/>
          <w:color w:val="auto"/>
          <w:sz w:val="28"/>
          <w:szCs w:val="28"/>
        </w:rPr>
      </w:pPr>
    </w:p>
    <w:p w14:paraId="5CF0A0BC" w14:textId="77777777" w:rsidR="00033484" w:rsidRDefault="00033484" w:rsidP="00033484">
      <w:pPr>
        <w:pStyle w:val="Textoindependiente"/>
      </w:pPr>
    </w:p>
    <w:p w14:paraId="6740F675" w14:textId="77777777" w:rsidR="004B5384" w:rsidRDefault="004B5384" w:rsidP="00033484">
      <w:pPr>
        <w:pStyle w:val="Textoindependiente"/>
      </w:pPr>
    </w:p>
    <w:p w14:paraId="0F30FDE1" w14:textId="77777777" w:rsidR="004B5384" w:rsidRDefault="004B5384" w:rsidP="00033484">
      <w:pPr>
        <w:pStyle w:val="Textoindependiente"/>
      </w:pPr>
    </w:p>
    <w:p w14:paraId="3858E792" w14:textId="77777777" w:rsidR="004B5384" w:rsidRDefault="004B5384" w:rsidP="00033484">
      <w:pPr>
        <w:pStyle w:val="Textoindependiente"/>
      </w:pPr>
    </w:p>
    <w:p w14:paraId="550E9973" w14:textId="77777777" w:rsidR="004B5384" w:rsidRDefault="004B5384" w:rsidP="00033484">
      <w:pPr>
        <w:pStyle w:val="Textoindependiente"/>
      </w:pPr>
    </w:p>
    <w:p w14:paraId="21481055" w14:textId="77777777" w:rsidR="004B5384" w:rsidRDefault="004B5384" w:rsidP="00033484">
      <w:pPr>
        <w:pStyle w:val="Textoindependiente"/>
      </w:pPr>
    </w:p>
    <w:p w14:paraId="032E08C4" w14:textId="77777777" w:rsidR="004B5384" w:rsidRDefault="004B5384" w:rsidP="00033484">
      <w:pPr>
        <w:pStyle w:val="Textoindependiente"/>
      </w:pPr>
    </w:p>
    <w:p w14:paraId="70F8666C" w14:textId="77777777" w:rsidR="00853D5F" w:rsidRDefault="00853D5F" w:rsidP="00033484">
      <w:pPr>
        <w:pStyle w:val="Textoindependiente"/>
      </w:pPr>
    </w:p>
    <w:p w14:paraId="76B7C982" w14:textId="77777777" w:rsidR="00853D5F" w:rsidRDefault="00853D5F" w:rsidP="00033484">
      <w:pPr>
        <w:pStyle w:val="Textoindependiente"/>
      </w:pPr>
    </w:p>
    <w:p w14:paraId="23038320" w14:textId="77777777" w:rsidR="00853D5F" w:rsidRDefault="00853D5F" w:rsidP="00033484">
      <w:pPr>
        <w:pStyle w:val="Textoindependiente"/>
      </w:pPr>
    </w:p>
    <w:p w14:paraId="5C2ED012" w14:textId="77777777" w:rsidR="00853D5F" w:rsidRDefault="00853D5F" w:rsidP="00033484">
      <w:pPr>
        <w:pStyle w:val="Textoindependiente"/>
      </w:pPr>
    </w:p>
    <w:p w14:paraId="28141A52" w14:textId="77777777" w:rsidR="004B5384" w:rsidRDefault="004B5384" w:rsidP="00033484">
      <w:pPr>
        <w:pStyle w:val="Textoindependiente"/>
      </w:pPr>
    </w:p>
    <w:p w14:paraId="6392B1BC" w14:textId="77777777" w:rsidR="004B5384" w:rsidRDefault="004B5384" w:rsidP="00033484">
      <w:pPr>
        <w:pStyle w:val="Textoindependiente"/>
      </w:pPr>
    </w:p>
    <w:p w14:paraId="1E5A61FA" w14:textId="77777777" w:rsidR="004B5384" w:rsidRDefault="004B5384" w:rsidP="00033484">
      <w:pPr>
        <w:pStyle w:val="Textoindependiente"/>
      </w:pPr>
    </w:p>
    <w:p w14:paraId="5C641B51" w14:textId="7AD0E1AF" w:rsidR="00CA7DF8" w:rsidRPr="00531CC0" w:rsidRDefault="00531CC0" w:rsidP="00543948">
      <w:pPr>
        <w:jc w:val="center"/>
        <w:rPr>
          <w:rFonts w:ascii="Arial" w:hAnsi="Arial" w:cs="Arial"/>
          <w:b/>
          <w:bCs/>
          <w:color w:val="auto"/>
        </w:rPr>
      </w:pPr>
      <w:r w:rsidRPr="00531CC0">
        <w:rPr>
          <w:rFonts w:ascii="Arial" w:hAnsi="Arial" w:cs="Arial"/>
          <w:b/>
          <w:bCs/>
          <w:color w:val="auto"/>
        </w:rPr>
        <w:lastRenderedPageBreak/>
        <w:t>TABLA DE CONTENIDO</w:t>
      </w:r>
    </w:p>
    <w:sdt>
      <w:sdtPr>
        <w:rPr>
          <w:lang w:val="es-MX"/>
        </w:rPr>
        <w:id w:val="1308057490"/>
        <w:docPartObj>
          <w:docPartGallery w:val="Table of Contents"/>
          <w:docPartUnique/>
        </w:docPartObj>
      </w:sdtPr>
      <w:sdtEndPr>
        <w:rPr>
          <w:b/>
          <w:bCs/>
        </w:rPr>
      </w:sdtEndPr>
      <w:sdtContent>
        <w:p w14:paraId="5DB69827" w14:textId="54D2EC9A" w:rsidR="00AC333C" w:rsidRPr="008E7C98" w:rsidRDefault="00AC333C" w:rsidP="00531CC0">
          <w:pPr>
            <w:pStyle w:val="TDC1"/>
            <w:rPr>
              <w:color w:val="auto"/>
            </w:rPr>
          </w:pPr>
        </w:p>
        <w:p w14:paraId="0E020F74" w14:textId="70E68D01" w:rsidR="008E7C98" w:rsidRPr="008E7C98" w:rsidRDefault="00AC333C">
          <w:pPr>
            <w:pStyle w:val="TDC1"/>
            <w:rPr>
              <w:rFonts w:asciiTheme="minorHAnsi" w:eastAsiaTheme="minorEastAsia" w:hAnsiTheme="minorHAnsi" w:cstheme="minorBidi"/>
              <w:color w:val="auto"/>
              <w:kern w:val="2"/>
              <w:sz w:val="24"/>
              <w:szCs w:val="24"/>
              <w:lang w:val="en-US" w:eastAsia="en-US"/>
              <w14:ligatures w14:val="standardContextual"/>
            </w:rPr>
          </w:pPr>
          <w:r w:rsidRPr="008E7C98">
            <w:rPr>
              <w:color w:val="auto"/>
            </w:rPr>
            <w:fldChar w:fldCharType="begin"/>
          </w:r>
          <w:r w:rsidRPr="008E7C98">
            <w:rPr>
              <w:color w:val="auto"/>
            </w:rPr>
            <w:instrText xml:space="preserve"> TOC \o "1-3" \h \z \u </w:instrText>
          </w:r>
          <w:r w:rsidRPr="008E7C98">
            <w:rPr>
              <w:color w:val="auto"/>
            </w:rPr>
            <w:fldChar w:fldCharType="separate"/>
          </w:r>
          <w:hyperlink w:anchor="_Toc235613783" w:history="1">
            <w:r w:rsidR="008E7C98" w:rsidRPr="008E7C98">
              <w:rPr>
                <w:rStyle w:val="Hipervnculo"/>
                <w:color w:val="auto"/>
                <w:lang w:bidi="es-ES"/>
              </w:rPr>
              <w:t>1.</w:t>
            </w:r>
            <w:r w:rsidR="008E7C98" w:rsidRPr="008E7C98">
              <w:rPr>
                <w:rFonts w:asciiTheme="minorHAnsi" w:eastAsiaTheme="minorEastAsia" w:hAnsiTheme="minorHAnsi" w:cstheme="minorBidi"/>
                <w:color w:val="auto"/>
                <w:kern w:val="2"/>
                <w:sz w:val="24"/>
                <w:szCs w:val="24"/>
                <w:lang w:val="en-US" w:eastAsia="en-US"/>
                <w14:ligatures w14:val="standardContextual"/>
              </w:rPr>
              <w:tab/>
            </w:r>
            <w:r w:rsidR="008E7C98" w:rsidRPr="008E7C98">
              <w:rPr>
                <w:rStyle w:val="Hipervnculo"/>
                <w:color w:val="auto"/>
                <w:lang w:bidi="es-ES"/>
              </w:rPr>
              <w:t>INTRODUCCIÓN</w:t>
            </w:r>
            <w:r w:rsidR="008E7C98" w:rsidRPr="008E7C98">
              <w:rPr>
                <w:webHidden/>
                <w:color w:val="auto"/>
              </w:rPr>
              <w:tab/>
            </w:r>
            <w:r w:rsidR="008E7C98" w:rsidRPr="008E7C98">
              <w:rPr>
                <w:webHidden/>
                <w:color w:val="auto"/>
              </w:rPr>
              <w:fldChar w:fldCharType="begin"/>
            </w:r>
            <w:r w:rsidR="008E7C98" w:rsidRPr="008E7C98">
              <w:rPr>
                <w:webHidden/>
                <w:color w:val="auto"/>
              </w:rPr>
              <w:instrText xml:space="preserve"> PAGEREF _Toc235613783 \h </w:instrText>
            </w:r>
            <w:r w:rsidR="008E7C98" w:rsidRPr="008E7C98">
              <w:rPr>
                <w:webHidden/>
                <w:color w:val="auto"/>
              </w:rPr>
            </w:r>
            <w:r w:rsidR="008E7C98" w:rsidRPr="008E7C98">
              <w:rPr>
                <w:webHidden/>
                <w:color w:val="auto"/>
              </w:rPr>
              <w:fldChar w:fldCharType="separate"/>
            </w:r>
            <w:r w:rsidR="008E7C98" w:rsidRPr="008E7C98">
              <w:rPr>
                <w:webHidden/>
                <w:color w:val="auto"/>
              </w:rPr>
              <w:t>3</w:t>
            </w:r>
            <w:r w:rsidR="008E7C98" w:rsidRPr="008E7C98">
              <w:rPr>
                <w:webHidden/>
                <w:color w:val="auto"/>
              </w:rPr>
              <w:fldChar w:fldCharType="end"/>
            </w:r>
          </w:hyperlink>
        </w:p>
        <w:p w14:paraId="00178DCA" w14:textId="7109EB14" w:rsidR="008E7C98" w:rsidRPr="008E7C98" w:rsidRDefault="008E7C98">
          <w:pPr>
            <w:pStyle w:val="TDC1"/>
            <w:rPr>
              <w:rFonts w:asciiTheme="minorHAnsi" w:eastAsiaTheme="minorEastAsia" w:hAnsiTheme="minorHAnsi" w:cstheme="minorBidi"/>
              <w:color w:val="auto"/>
              <w:kern w:val="2"/>
              <w:sz w:val="24"/>
              <w:szCs w:val="24"/>
              <w:lang w:val="en-US" w:eastAsia="en-US"/>
              <w14:ligatures w14:val="standardContextual"/>
            </w:rPr>
          </w:pPr>
          <w:hyperlink w:anchor="_Toc235613784" w:history="1">
            <w:r w:rsidRPr="008E7C98">
              <w:rPr>
                <w:rStyle w:val="Hipervnculo"/>
                <w:color w:val="auto"/>
                <w:lang w:bidi="es-ES"/>
              </w:rPr>
              <w:t>2.</w:t>
            </w:r>
            <w:r w:rsidRPr="008E7C98">
              <w:rPr>
                <w:rFonts w:asciiTheme="minorHAnsi" w:eastAsiaTheme="minorEastAsia" w:hAnsiTheme="minorHAnsi" w:cstheme="minorBidi"/>
                <w:color w:val="auto"/>
                <w:kern w:val="2"/>
                <w:sz w:val="24"/>
                <w:szCs w:val="24"/>
                <w:lang w:val="en-US" w:eastAsia="en-US"/>
                <w14:ligatures w14:val="standardContextual"/>
              </w:rPr>
              <w:tab/>
            </w:r>
            <w:r w:rsidRPr="008E7C98">
              <w:rPr>
                <w:rStyle w:val="Hipervnculo"/>
                <w:color w:val="auto"/>
                <w:lang w:bidi="es-ES"/>
              </w:rPr>
              <w:t>OBJETIVO</w:t>
            </w:r>
            <w:r w:rsidRPr="008E7C98">
              <w:rPr>
                <w:webHidden/>
                <w:color w:val="auto"/>
              </w:rPr>
              <w:tab/>
            </w:r>
            <w:r w:rsidRPr="008E7C98">
              <w:rPr>
                <w:webHidden/>
                <w:color w:val="auto"/>
              </w:rPr>
              <w:fldChar w:fldCharType="begin"/>
            </w:r>
            <w:r w:rsidRPr="008E7C98">
              <w:rPr>
                <w:webHidden/>
                <w:color w:val="auto"/>
              </w:rPr>
              <w:instrText xml:space="preserve"> PAGEREF _Toc235613784 \h </w:instrText>
            </w:r>
            <w:r w:rsidRPr="008E7C98">
              <w:rPr>
                <w:webHidden/>
                <w:color w:val="auto"/>
              </w:rPr>
            </w:r>
            <w:r w:rsidRPr="008E7C98">
              <w:rPr>
                <w:webHidden/>
                <w:color w:val="auto"/>
              </w:rPr>
              <w:fldChar w:fldCharType="separate"/>
            </w:r>
            <w:r w:rsidRPr="008E7C98">
              <w:rPr>
                <w:webHidden/>
                <w:color w:val="auto"/>
              </w:rPr>
              <w:t>4</w:t>
            </w:r>
            <w:r w:rsidRPr="008E7C98">
              <w:rPr>
                <w:webHidden/>
                <w:color w:val="auto"/>
              </w:rPr>
              <w:fldChar w:fldCharType="end"/>
            </w:r>
          </w:hyperlink>
        </w:p>
        <w:p w14:paraId="22A73E26" w14:textId="34DDB846" w:rsidR="008E7C98" w:rsidRPr="008E7C98" w:rsidRDefault="008E7C98">
          <w:pPr>
            <w:pStyle w:val="TDC1"/>
            <w:rPr>
              <w:rFonts w:asciiTheme="minorHAnsi" w:eastAsiaTheme="minorEastAsia" w:hAnsiTheme="minorHAnsi" w:cstheme="minorBidi"/>
              <w:color w:val="auto"/>
              <w:kern w:val="2"/>
              <w:sz w:val="24"/>
              <w:szCs w:val="24"/>
              <w:lang w:val="en-US" w:eastAsia="en-US"/>
              <w14:ligatures w14:val="standardContextual"/>
            </w:rPr>
          </w:pPr>
          <w:hyperlink w:anchor="_Toc235613785" w:history="1">
            <w:r w:rsidRPr="008E7C98">
              <w:rPr>
                <w:rStyle w:val="Hipervnculo"/>
                <w:color w:val="auto"/>
                <w:lang w:bidi="es-ES"/>
              </w:rPr>
              <w:t>3.</w:t>
            </w:r>
            <w:r w:rsidRPr="008E7C98">
              <w:rPr>
                <w:rFonts w:asciiTheme="minorHAnsi" w:eastAsiaTheme="minorEastAsia" w:hAnsiTheme="minorHAnsi" w:cstheme="minorBidi"/>
                <w:color w:val="auto"/>
                <w:kern w:val="2"/>
                <w:sz w:val="24"/>
                <w:szCs w:val="24"/>
                <w:lang w:val="en-US" w:eastAsia="en-US"/>
                <w14:ligatures w14:val="standardContextual"/>
              </w:rPr>
              <w:tab/>
            </w:r>
            <w:r w:rsidRPr="008E7C98">
              <w:rPr>
                <w:rStyle w:val="Hipervnculo"/>
                <w:color w:val="auto"/>
                <w:lang w:bidi="es-ES"/>
              </w:rPr>
              <w:t>DECLARACIÓN DE LOS LINEAMIENTOS</w:t>
            </w:r>
            <w:r w:rsidRPr="008E7C98">
              <w:rPr>
                <w:webHidden/>
                <w:color w:val="auto"/>
              </w:rPr>
              <w:tab/>
            </w:r>
            <w:r w:rsidRPr="008E7C98">
              <w:rPr>
                <w:webHidden/>
                <w:color w:val="auto"/>
              </w:rPr>
              <w:fldChar w:fldCharType="begin"/>
            </w:r>
            <w:r w:rsidRPr="008E7C98">
              <w:rPr>
                <w:webHidden/>
                <w:color w:val="auto"/>
              </w:rPr>
              <w:instrText xml:space="preserve"> PAGEREF _Toc235613785 \h </w:instrText>
            </w:r>
            <w:r w:rsidRPr="008E7C98">
              <w:rPr>
                <w:webHidden/>
                <w:color w:val="auto"/>
              </w:rPr>
            </w:r>
            <w:r w:rsidRPr="008E7C98">
              <w:rPr>
                <w:webHidden/>
                <w:color w:val="auto"/>
              </w:rPr>
              <w:fldChar w:fldCharType="separate"/>
            </w:r>
            <w:r w:rsidRPr="008E7C98">
              <w:rPr>
                <w:webHidden/>
                <w:color w:val="auto"/>
              </w:rPr>
              <w:t>4</w:t>
            </w:r>
            <w:r w:rsidRPr="008E7C98">
              <w:rPr>
                <w:webHidden/>
                <w:color w:val="auto"/>
              </w:rPr>
              <w:fldChar w:fldCharType="end"/>
            </w:r>
          </w:hyperlink>
        </w:p>
        <w:p w14:paraId="05080164" w14:textId="64385DEF" w:rsidR="008E7C98" w:rsidRPr="008E7C98" w:rsidRDefault="008E7C98">
          <w:pPr>
            <w:pStyle w:val="TDC1"/>
            <w:rPr>
              <w:rFonts w:asciiTheme="minorHAnsi" w:eastAsiaTheme="minorEastAsia" w:hAnsiTheme="minorHAnsi" w:cstheme="minorBidi"/>
              <w:color w:val="auto"/>
              <w:kern w:val="2"/>
              <w:sz w:val="24"/>
              <w:szCs w:val="24"/>
              <w:lang w:val="en-US" w:eastAsia="en-US"/>
              <w14:ligatures w14:val="standardContextual"/>
            </w:rPr>
          </w:pPr>
          <w:hyperlink w:anchor="_Toc235613786" w:history="1">
            <w:r w:rsidRPr="008E7C98">
              <w:rPr>
                <w:rStyle w:val="Hipervnculo"/>
                <w:color w:val="auto"/>
                <w:lang w:bidi="es-ES"/>
              </w:rPr>
              <w:t>4.</w:t>
            </w:r>
            <w:r w:rsidRPr="008E7C98">
              <w:rPr>
                <w:rFonts w:asciiTheme="minorHAnsi" w:eastAsiaTheme="minorEastAsia" w:hAnsiTheme="minorHAnsi" w:cstheme="minorBidi"/>
                <w:color w:val="auto"/>
                <w:kern w:val="2"/>
                <w:sz w:val="24"/>
                <w:szCs w:val="24"/>
                <w:lang w:val="en-US" w:eastAsia="en-US"/>
                <w14:ligatures w14:val="standardContextual"/>
              </w:rPr>
              <w:tab/>
            </w:r>
            <w:r w:rsidRPr="008E7C98">
              <w:rPr>
                <w:rStyle w:val="Hipervnculo"/>
                <w:color w:val="auto"/>
                <w:lang w:bidi="es-ES"/>
              </w:rPr>
              <w:t>MEMORIA INSTITUCIONAL: SUSTENTO DE LA NO INCLUSIÓN DEL CONCEPTO TÉCNICO DE SEGURIDAD COMO TRÁMITE</w:t>
            </w:r>
            <w:r w:rsidRPr="008E7C98">
              <w:rPr>
                <w:webHidden/>
                <w:color w:val="auto"/>
              </w:rPr>
              <w:tab/>
            </w:r>
            <w:r w:rsidRPr="008E7C98">
              <w:rPr>
                <w:webHidden/>
                <w:color w:val="auto"/>
              </w:rPr>
              <w:fldChar w:fldCharType="begin"/>
            </w:r>
            <w:r w:rsidRPr="008E7C98">
              <w:rPr>
                <w:webHidden/>
                <w:color w:val="auto"/>
              </w:rPr>
              <w:instrText xml:space="preserve"> PAGEREF _Toc235613786 \h </w:instrText>
            </w:r>
            <w:r w:rsidRPr="008E7C98">
              <w:rPr>
                <w:webHidden/>
                <w:color w:val="auto"/>
              </w:rPr>
            </w:r>
            <w:r w:rsidRPr="008E7C98">
              <w:rPr>
                <w:webHidden/>
                <w:color w:val="auto"/>
              </w:rPr>
              <w:fldChar w:fldCharType="separate"/>
            </w:r>
            <w:r w:rsidRPr="008E7C98">
              <w:rPr>
                <w:webHidden/>
                <w:color w:val="auto"/>
              </w:rPr>
              <w:t>6</w:t>
            </w:r>
            <w:r w:rsidRPr="008E7C98">
              <w:rPr>
                <w:webHidden/>
                <w:color w:val="auto"/>
              </w:rPr>
              <w:fldChar w:fldCharType="end"/>
            </w:r>
          </w:hyperlink>
        </w:p>
        <w:p w14:paraId="1F2A0251" w14:textId="69A8BC80" w:rsidR="008E7C98" w:rsidRPr="008E7C98" w:rsidRDefault="008E7C98">
          <w:pPr>
            <w:pStyle w:val="TDC2"/>
            <w:tabs>
              <w:tab w:val="left" w:pos="720"/>
              <w:tab w:val="right" w:leader="dot" w:pos="9627"/>
            </w:tabs>
            <w:rPr>
              <w:rFonts w:asciiTheme="minorHAnsi" w:eastAsiaTheme="minorEastAsia" w:hAnsiTheme="minorHAnsi"/>
              <w:noProof/>
              <w:color w:val="auto"/>
              <w:kern w:val="2"/>
              <w:sz w:val="24"/>
              <w:szCs w:val="24"/>
              <w:lang w:val="en-US"/>
              <w14:ligatures w14:val="standardContextual"/>
            </w:rPr>
          </w:pPr>
          <w:hyperlink w:anchor="_Toc235613787" w:history="1">
            <w:r w:rsidRPr="008E7C98">
              <w:rPr>
                <w:rStyle w:val="Hipervnculo"/>
                <w:rFonts w:ascii="Arial" w:eastAsia="Arial Narrow" w:hAnsi="Arial" w:cs="Arial"/>
                <w:noProof/>
                <w:color w:val="auto"/>
                <w:lang w:eastAsia="es-ES" w:bidi="es-ES"/>
              </w:rPr>
              <w:t>5.</w:t>
            </w:r>
            <w:r w:rsidRPr="008E7C98">
              <w:rPr>
                <w:rFonts w:asciiTheme="minorHAnsi" w:eastAsiaTheme="minorEastAsia" w:hAnsiTheme="minorHAnsi"/>
                <w:noProof/>
                <w:color w:val="auto"/>
                <w:kern w:val="2"/>
                <w:sz w:val="24"/>
                <w:szCs w:val="24"/>
                <w:lang w:val="en-US"/>
                <w14:ligatures w14:val="standardContextual"/>
              </w:rPr>
              <w:tab/>
            </w:r>
            <w:r w:rsidRPr="008E7C98">
              <w:rPr>
                <w:rStyle w:val="Hipervnculo"/>
                <w:rFonts w:ascii="Arial" w:eastAsia="Arial Narrow" w:hAnsi="Arial" w:cs="Arial"/>
                <w:noProof/>
                <w:color w:val="auto"/>
                <w:lang w:eastAsia="es-ES" w:bidi="es-ES"/>
              </w:rPr>
              <w:t>ALCANCE</w:t>
            </w:r>
            <w:r w:rsidRPr="008E7C98">
              <w:rPr>
                <w:noProof/>
                <w:webHidden/>
                <w:color w:val="auto"/>
              </w:rPr>
              <w:tab/>
            </w:r>
            <w:r w:rsidRPr="008E7C98">
              <w:rPr>
                <w:noProof/>
                <w:webHidden/>
                <w:color w:val="auto"/>
              </w:rPr>
              <w:fldChar w:fldCharType="begin"/>
            </w:r>
            <w:r w:rsidRPr="008E7C98">
              <w:rPr>
                <w:noProof/>
                <w:webHidden/>
                <w:color w:val="auto"/>
              </w:rPr>
              <w:instrText xml:space="preserve"> PAGEREF _Toc235613787 \h </w:instrText>
            </w:r>
            <w:r w:rsidRPr="008E7C98">
              <w:rPr>
                <w:noProof/>
                <w:webHidden/>
                <w:color w:val="auto"/>
              </w:rPr>
            </w:r>
            <w:r w:rsidRPr="008E7C98">
              <w:rPr>
                <w:noProof/>
                <w:webHidden/>
                <w:color w:val="auto"/>
              </w:rPr>
              <w:fldChar w:fldCharType="separate"/>
            </w:r>
            <w:r w:rsidRPr="008E7C98">
              <w:rPr>
                <w:noProof/>
                <w:webHidden/>
                <w:color w:val="auto"/>
              </w:rPr>
              <w:t>9</w:t>
            </w:r>
            <w:r w:rsidRPr="008E7C98">
              <w:rPr>
                <w:noProof/>
                <w:webHidden/>
                <w:color w:val="auto"/>
              </w:rPr>
              <w:fldChar w:fldCharType="end"/>
            </w:r>
          </w:hyperlink>
        </w:p>
        <w:p w14:paraId="29A79E9D" w14:textId="0450F27A" w:rsidR="008E7C98" w:rsidRPr="008E7C98" w:rsidRDefault="008E7C98">
          <w:pPr>
            <w:pStyle w:val="TDC2"/>
            <w:tabs>
              <w:tab w:val="left" w:pos="720"/>
              <w:tab w:val="right" w:leader="dot" w:pos="9627"/>
            </w:tabs>
            <w:rPr>
              <w:rFonts w:asciiTheme="minorHAnsi" w:eastAsiaTheme="minorEastAsia" w:hAnsiTheme="minorHAnsi"/>
              <w:noProof/>
              <w:color w:val="auto"/>
              <w:kern w:val="2"/>
              <w:sz w:val="24"/>
              <w:szCs w:val="24"/>
              <w:lang w:val="en-US"/>
              <w14:ligatures w14:val="standardContextual"/>
            </w:rPr>
          </w:pPr>
          <w:hyperlink w:anchor="_Toc235613788" w:history="1">
            <w:r w:rsidRPr="008E7C98">
              <w:rPr>
                <w:rStyle w:val="Hipervnculo"/>
                <w:rFonts w:ascii="Arial" w:eastAsia="Arial Narrow" w:hAnsi="Arial" w:cs="Arial"/>
                <w:noProof/>
                <w:color w:val="auto"/>
                <w:lang w:eastAsia="es-ES" w:bidi="es-ES"/>
              </w:rPr>
              <w:t>6.</w:t>
            </w:r>
            <w:r w:rsidRPr="008E7C98">
              <w:rPr>
                <w:rFonts w:asciiTheme="minorHAnsi" w:eastAsiaTheme="minorEastAsia" w:hAnsiTheme="minorHAnsi"/>
                <w:noProof/>
                <w:color w:val="auto"/>
                <w:kern w:val="2"/>
                <w:sz w:val="24"/>
                <w:szCs w:val="24"/>
                <w:lang w:val="en-US"/>
                <w14:ligatures w14:val="standardContextual"/>
              </w:rPr>
              <w:tab/>
            </w:r>
            <w:r w:rsidRPr="008E7C98">
              <w:rPr>
                <w:rStyle w:val="Hipervnculo"/>
                <w:rFonts w:ascii="Arial" w:eastAsia="Arial Narrow" w:hAnsi="Arial" w:cs="Arial"/>
                <w:noProof/>
                <w:color w:val="auto"/>
                <w:lang w:eastAsia="es-ES" w:bidi="es-ES"/>
              </w:rPr>
              <w:t>MARCO NORMATIVO Y DE REFERENCIA</w:t>
            </w:r>
            <w:r w:rsidRPr="008E7C98">
              <w:rPr>
                <w:noProof/>
                <w:webHidden/>
                <w:color w:val="auto"/>
              </w:rPr>
              <w:tab/>
            </w:r>
            <w:r w:rsidRPr="008E7C98">
              <w:rPr>
                <w:noProof/>
                <w:webHidden/>
                <w:color w:val="auto"/>
              </w:rPr>
              <w:fldChar w:fldCharType="begin"/>
            </w:r>
            <w:r w:rsidRPr="008E7C98">
              <w:rPr>
                <w:noProof/>
                <w:webHidden/>
                <w:color w:val="auto"/>
              </w:rPr>
              <w:instrText xml:space="preserve"> PAGEREF _Toc235613788 \h </w:instrText>
            </w:r>
            <w:r w:rsidRPr="008E7C98">
              <w:rPr>
                <w:noProof/>
                <w:webHidden/>
                <w:color w:val="auto"/>
              </w:rPr>
            </w:r>
            <w:r w:rsidRPr="008E7C98">
              <w:rPr>
                <w:noProof/>
                <w:webHidden/>
                <w:color w:val="auto"/>
              </w:rPr>
              <w:fldChar w:fldCharType="separate"/>
            </w:r>
            <w:r w:rsidRPr="008E7C98">
              <w:rPr>
                <w:noProof/>
                <w:webHidden/>
                <w:color w:val="auto"/>
              </w:rPr>
              <w:t>10</w:t>
            </w:r>
            <w:r w:rsidRPr="008E7C98">
              <w:rPr>
                <w:noProof/>
                <w:webHidden/>
                <w:color w:val="auto"/>
              </w:rPr>
              <w:fldChar w:fldCharType="end"/>
            </w:r>
          </w:hyperlink>
        </w:p>
        <w:p w14:paraId="1E7CC7ED" w14:textId="44EEDD60" w:rsidR="008E7C98" w:rsidRPr="008E7C98" w:rsidRDefault="008E7C98">
          <w:pPr>
            <w:pStyle w:val="TDC2"/>
            <w:tabs>
              <w:tab w:val="left" w:pos="720"/>
              <w:tab w:val="right" w:leader="dot" w:pos="9627"/>
            </w:tabs>
            <w:rPr>
              <w:rFonts w:asciiTheme="minorHAnsi" w:eastAsiaTheme="minorEastAsia" w:hAnsiTheme="minorHAnsi"/>
              <w:noProof/>
              <w:color w:val="auto"/>
              <w:kern w:val="2"/>
              <w:sz w:val="24"/>
              <w:szCs w:val="24"/>
              <w:lang w:val="en-US"/>
              <w14:ligatures w14:val="standardContextual"/>
            </w:rPr>
          </w:pPr>
          <w:hyperlink w:anchor="_Toc235613789" w:history="1">
            <w:r w:rsidRPr="008E7C98">
              <w:rPr>
                <w:rStyle w:val="Hipervnculo"/>
                <w:rFonts w:ascii="Arial" w:eastAsia="Arial Narrow" w:hAnsi="Arial" w:cs="Arial"/>
                <w:noProof/>
                <w:color w:val="auto"/>
                <w:lang w:eastAsia="es-ES" w:bidi="es-ES"/>
              </w:rPr>
              <w:t>8.</w:t>
            </w:r>
            <w:r w:rsidRPr="008E7C98">
              <w:rPr>
                <w:rFonts w:asciiTheme="minorHAnsi" w:eastAsiaTheme="minorEastAsia" w:hAnsiTheme="minorHAnsi"/>
                <w:noProof/>
                <w:color w:val="auto"/>
                <w:kern w:val="2"/>
                <w:sz w:val="24"/>
                <w:szCs w:val="24"/>
                <w:lang w:val="en-US"/>
                <w14:ligatures w14:val="standardContextual"/>
              </w:rPr>
              <w:tab/>
            </w:r>
            <w:r w:rsidRPr="008E7C98">
              <w:rPr>
                <w:rStyle w:val="Hipervnculo"/>
                <w:rFonts w:ascii="Arial" w:eastAsia="Arial Narrow" w:hAnsi="Arial" w:cs="Arial"/>
                <w:noProof/>
                <w:color w:val="auto"/>
                <w:lang w:eastAsia="es-ES" w:bidi="es-ES"/>
              </w:rPr>
              <w:t>PRINCIPIOS ORIENTADORES</w:t>
            </w:r>
            <w:r w:rsidRPr="008E7C98">
              <w:rPr>
                <w:noProof/>
                <w:webHidden/>
                <w:color w:val="auto"/>
              </w:rPr>
              <w:tab/>
            </w:r>
            <w:r w:rsidRPr="008E7C98">
              <w:rPr>
                <w:noProof/>
                <w:webHidden/>
                <w:color w:val="auto"/>
              </w:rPr>
              <w:fldChar w:fldCharType="begin"/>
            </w:r>
            <w:r w:rsidRPr="008E7C98">
              <w:rPr>
                <w:noProof/>
                <w:webHidden/>
                <w:color w:val="auto"/>
              </w:rPr>
              <w:instrText xml:space="preserve"> PAGEREF _Toc235613789 \h </w:instrText>
            </w:r>
            <w:r w:rsidRPr="008E7C98">
              <w:rPr>
                <w:noProof/>
                <w:webHidden/>
                <w:color w:val="auto"/>
              </w:rPr>
            </w:r>
            <w:r w:rsidRPr="008E7C98">
              <w:rPr>
                <w:noProof/>
                <w:webHidden/>
                <w:color w:val="auto"/>
              </w:rPr>
              <w:fldChar w:fldCharType="separate"/>
            </w:r>
            <w:r w:rsidRPr="008E7C98">
              <w:rPr>
                <w:noProof/>
                <w:webHidden/>
                <w:color w:val="auto"/>
              </w:rPr>
              <w:t>12</w:t>
            </w:r>
            <w:r w:rsidRPr="008E7C98">
              <w:rPr>
                <w:noProof/>
                <w:webHidden/>
                <w:color w:val="auto"/>
              </w:rPr>
              <w:fldChar w:fldCharType="end"/>
            </w:r>
          </w:hyperlink>
        </w:p>
        <w:p w14:paraId="340E8F3D" w14:textId="580BCD49" w:rsidR="008E7C98" w:rsidRPr="008E7C98" w:rsidRDefault="008E7C98">
          <w:pPr>
            <w:pStyle w:val="TDC2"/>
            <w:tabs>
              <w:tab w:val="left" w:pos="720"/>
              <w:tab w:val="right" w:leader="dot" w:pos="9627"/>
            </w:tabs>
            <w:rPr>
              <w:rFonts w:asciiTheme="minorHAnsi" w:eastAsiaTheme="minorEastAsia" w:hAnsiTheme="minorHAnsi"/>
              <w:noProof/>
              <w:color w:val="auto"/>
              <w:kern w:val="2"/>
              <w:sz w:val="24"/>
              <w:szCs w:val="24"/>
              <w:lang w:val="en-US"/>
              <w14:ligatures w14:val="standardContextual"/>
            </w:rPr>
          </w:pPr>
          <w:hyperlink w:anchor="_Toc235613790" w:history="1">
            <w:r w:rsidRPr="008E7C98">
              <w:rPr>
                <w:rStyle w:val="Hipervnculo"/>
                <w:rFonts w:ascii="Arial" w:eastAsia="Arial Narrow" w:hAnsi="Arial" w:cs="Arial"/>
                <w:noProof/>
                <w:color w:val="auto"/>
                <w:lang w:eastAsia="es-ES" w:bidi="es-ES"/>
              </w:rPr>
              <w:t>9.</w:t>
            </w:r>
            <w:r w:rsidRPr="008E7C98">
              <w:rPr>
                <w:rFonts w:asciiTheme="minorHAnsi" w:eastAsiaTheme="minorEastAsia" w:hAnsiTheme="minorHAnsi"/>
                <w:noProof/>
                <w:color w:val="auto"/>
                <w:kern w:val="2"/>
                <w:sz w:val="24"/>
                <w:szCs w:val="24"/>
                <w:lang w:val="en-US"/>
                <w14:ligatures w14:val="standardContextual"/>
              </w:rPr>
              <w:tab/>
            </w:r>
            <w:r w:rsidRPr="008E7C98">
              <w:rPr>
                <w:rStyle w:val="Hipervnculo"/>
                <w:rFonts w:ascii="Arial" w:eastAsia="Arial Narrow" w:hAnsi="Arial" w:cs="Arial"/>
                <w:noProof/>
                <w:color w:val="auto"/>
                <w:lang w:eastAsia="es-ES" w:bidi="es-ES"/>
              </w:rPr>
              <w:t>ROLES Y RESPONSABILIDADES</w:t>
            </w:r>
            <w:r w:rsidRPr="008E7C98">
              <w:rPr>
                <w:noProof/>
                <w:webHidden/>
                <w:color w:val="auto"/>
              </w:rPr>
              <w:tab/>
            </w:r>
            <w:r w:rsidRPr="008E7C98">
              <w:rPr>
                <w:noProof/>
                <w:webHidden/>
                <w:color w:val="auto"/>
              </w:rPr>
              <w:fldChar w:fldCharType="begin"/>
            </w:r>
            <w:r w:rsidRPr="008E7C98">
              <w:rPr>
                <w:noProof/>
                <w:webHidden/>
                <w:color w:val="auto"/>
              </w:rPr>
              <w:instrText xml:space="preserve"> PAGEREF _Toc235613790 \h </w:instrText>
            </w:r>
            <w:r w:rsidRPr="008E7C98">
              <w:rPr>
                <w:noProof/>
                <w:webHidden/>
                <w:color w:val="auto"/>
              </w:rPr>
            </w:r>
            <w:r w:rsidRPr="008E7C98">
              <w:rPr>
                <w:noProof/>
                <w:webHidden/>
                <w:color w:val="auto"/>
              </w:rPr>
              <w:fldChar w:fldCharType="separate"/>
            </w:r>
            <w:r w:rsidRPr="008E7C98">
              <w:rPr>
                <w:noProof/>
                <w:webHidden/>
                <w:color w:val="auto"/>
              </w:rPr>
              <w:t>13</w:t>
            </w:r>
            <w:r w:rsidRPr="008E7C98">
              <w:rPr>
                <w:noProof/>
                <w:webHidden/>
                <w:color w:val="auto"/>
              </w:rPr>
              <w:fldChar w:fldCharType="end"/>
            </w:r>
          </w:hyperlink>
        </w:p>
        <w:p w14:paraId="2D99DD38" w14:textId="4571D0EE" w:rsidR="008E7C98" w:rsidRPr="008E7C98" w:rsidRDefault="008E7C98">
          <w:pPr>
            <w:pStyle w:val="TDC2"/>
            <w:tabs>
              <w:tab w:val="left" w:pos="960"/>
              <w:tab w:val="right" w:leader="dot" w:pos="9627"/>
            </w:tabs>
            <w:rPr>
              <w:rFonts w:asciiTheme="minorHAnsi" w:eastAsiaTheme="minorEastAsia" w:hAnsiTheme="minorHAnsi"/>
              <w:noProof/>
              <w:color w:val="auto"/>
              <w:kern w:val="2"/>
              <w:sz w:val="24"/>
              <w:szCs w:val="24"/>
              <w:lang w:val="en-US"/>
              <w14:ligatures w14:val="standardContextual"/>
            </w:rPr>
          </w:pPr>
          <w:hyperlink w:anchor="_Toc235613791" w:history="1">
            <w:r w:rsidRPr="008E7C98">
              <w:rPr>
                <w:rStyle w:val="Hipervnculo"/>
                <w:rFonts w:ascii="Arial" w:eastAsia="Arial Narrow" w:hAnsi="Arial" w:cs="Arial"/>
                <w:noProof/>
                <w:color w:val="auto"/>
                <w:lang w:eastAsia="es-ES" w:bidi="es-ES"/>
              </w:rPr>
              <w:t>10.</w:t>
            </w:r>
            <w:r w:rsidRPr="008E7C98">
              <w:rPr>
                <w:rFonts w:asciiTheme="minorHAnsi" w:eastAsiaTheme="minorEastAsia" w:hAnsiTheme="minorHAnsi"/>
                <w:noProof/>
                <w:color w:val="auto"/>
                <w:kern w:val="2"/>
                <w:sz w:val="24"/>
                <w:szCs w:val="24"/>
                <w:lang w:val="en-US"/>
                <w14:ligatures w14:val="standardContextual"/>
              </w:rPr>
              <w:tab/>
            </w:r>
            <w:r w:rsidRPr="008E7C98">
              <w:rPr>
                <w:rStyle w:val="Hipervnculo"/>
                <w:rFonts w:ascii="Arial" w:eastAsia="Arial Narrow" w:hAnsi="Arial" w:cs="Arial"/>
                <w:noProof/>
                <w:color w:val="auto"/>
                <w:lang w:eastAsia="es-ES" w:bidi="es-ES"/>
              </w:rPr>
              <w:t>SEGUIMIENTO, EVALUACIÓN Y MEJORA CONTINUA</w:t>
            </w:r>
            <w:r w:rsidRPr="008E7C98">
              <w:rPr>
                <w:noProof/>
                <w:webHidden/>
                <w:color w:val="auto"/>
              </w:rPr>
              <w:tab/>
            </w:r>
            <w:r w:rsidRPr="008E7C98">
              <w:rPr>
                <w:noProof/>
                <w:webHidden/>
                <w:color w:val="auto"/>
              </w:rPr>
              <w:fldChar w:fldCharType="begin"/>
            </w:r>
            <w:r w:rsidRPr="008E7C98">
              <w:rPr>
                <w:noProof/>
                <w:webHidden/>
                <w:color w:val="auto"/>
              </w:rPr>
              <w:instrText xml:space="preserve"> PAGEREF _Toc235613791 \h </w:instrText>
            </w:r>
            <w:r w:rsidRPr="008E7C98">
              <w:rPr>
                <w:noProof/>
                <w:webHidden/>
                <w:color w:val="auto"/>
              </w:rPr>
            </w:r>
            <w:r w:rsidRPr="008E7C98">
              <w:rPr>
                <w:noProof/>
                <w:webHidden/>
                <w:color w:val="auto"/>
              </w:rPr>
              <w:fldChar w:fldCharType="separate"/>
            </w:r>
            <w:r w:rsidRPr="008E7C98">
              <w:rPr>
                <w:noProof/>
                <w:webHidden/>
                <w:color w:val="auto"/>
              </w:rPr>
              <w:t>15</w:t>
            </w:r>
            <w:r w:rsidRPr="008E7C98">
              <w:rPr>
                <w:noProof/>
                <w:webHidden/>
                <w:color w:val="auto"/>
              </w:rPr>
              <w:fldChar w:fldCharType="end"/>
            </w:r>
          </w:hyperlink>
        </w:p>
        <w:p w14:paraId="02C880D1" w14:textId="6C5C3E38" w:rsidR="008E7C98" w:rsidRPr="008E7C98" w:rsidRDefault="008E7C98">
          <w:pPr>
            <w:pStyle w:val="TDC2"/>
            <w:tabs>
              <w:tab w:val="left" w:pos="960"/>
              <w:tab w:val="right" w:leader="dot" w:pos="9627"/>
            </w:tabs>
            <w:rPr>
              <w:rFonts w:asciiTheme="minorHAnsi" w:eastAsiaTheme="minorEastAsia" w:hAnsiTheme="minorHAnsi"/>
              <w:noProof/>
              <w:color w:val="auto"/>
              <w:kern w:val="2"/>
              <w:sz w:val="24"/>
              <w:szCs w:val="24"/>
              <w:lang w:val="en-US"/>
              <w14:ligatures w14:val="standardContextual"/>
            </w:rPr>
          </w:pPr>
          <w:hyperlink w:anchor="_Toc235613792" w:history="1">
            <w:r w:rsidRPr="008E7C98">
              <w:rPr>
                <w:rStyle w:val="Hipervnculo"/>
                <w:rFonts w:ascii="Arial" w:eastAsia="Arial Narrow" w:hAnsi="Arial" w:cs="Arial"/>
                <w:noProof/>
                <w:color w:val="auto"/>
                <w:lang w:eastAsia="es-ES" w:bidi="es-ES"/>
              </w:rPr>
              <w:t>11.</w:t>
            </w:r>
            <w:r w:rsidRPr="008E7C98">
              <w:rPr>
                <w:rFonts w:asciiTheme="minorHAnsi" w:eastAsiaTheme="minorEastAsia" w:hAnsiTheme="minorHAnsi"/>
                <w:noProof/>
                <w:color w:val="auto"/>
                <w:kern w:val="2"/>
                <w:sz w:val="24"/>
                <w:szCs w:val="24"/>
                <w:lang w:val="en-US"/>
                <w14:ligatures w14:val="standardContextual"/>
              </w:rPr>
              <w:tab/>
            </w:r>
            <w:r w:rsidRPr="008E7C98">
              <w:rPr>
                <w:rStyle w:val="Hipervnculo"/>
                <w:rFonts w:ascii="Arial" w:eastAsia="Arial Narrow" w:hAnsi="Arial" w:cs="Arial"/>
                <w:noProof/>
                <w:color w:val="auto"/>
                <w:lang w:eastAsia="es-ES" w:bidi="es-ES"/>
              </w:rPr>
              <w:t>SOSTENIBILIDAD</w:t>
            </w:r>
            <w:r w:rsidRPr="008E7C98">
              <w:rPr>
                <w:noProof/>
                <w:webHidden/>
                <w:color w:val="auto"/>
              </w:rPr>
              <w:tab/>
            </w:r>
            <w:r w:rsidRPr="008E7C98">
              <w:rPr>
                <w:noProof/>
                <w:webHidden/>
                <w:color w:val="auto"/>
              </w:rPr>
              <w:fldChar w:fldCharType="begin"/>
            </w:r>
            <w:r w:rsidRPr="008E7C98">
              <w:rPr>
                <w:noProof/>
                <w:webHidden/>
                <w:color w:val="auto"/>
              </w:rPr>
              <w:instrText xml:space="preserve"> PAGEREF _Toc235613792 \h </w:instrText>
            </w:r>
            <w:r w:rsidRPr="008E7C98">
              <w:rPr>
                <w:noProof/>
                <w:webHidden/>
                <w:color w:val="auto"/>
              </w:rPr>
            </w:r>
            <w:r w:rsidRPr="008E7C98">
              <w:rPr>
                <w:noProof/>
                <w:webHidden/>
                <w:color w:val="auto"/>
              </w:rPr>
              <w:fldChar w:fldCharType="separate"/>
            </w:r>
            <w:r w:rsidRPr="008E7C98">
              <w:rPr>
                <w:noProof/>
                <w:webHidden/>
                <w:color w:val="auto"/>
              </w:rPr>
              <w:t>15</w:t>
            </w:r>
            <w:r w:rsidRPr="008E7C98">
              <w:rPr>
                <w:noProof/>
                <w:webHidden/>
                <w:color w:val="auto"/>
              </w:rPr>
              <w:fldChar w:fldCharType="end"/>
            </w:r>
          </w:hyperlink>
        </w:p>
        <w:p w14:paraId="610292BD" w14:textId="0DD53B56" w:rsidR="008E7C98" w:rsidRPr="008E7C98" w:rsidRDefault="008E7C98">
          <w:pPr>
            <w:pStyle w:val="TDC2"/>
            <w:tabs>
              <w:tab w:val="left" w:pos="960"/>
              <w:tab w:val="right" w:leader="dot" w:pos="9627"/>
            </w:tabs>
            <w:rPr>
              <w:rFonts w:asciiTheme="minorHAnsi" w:eastAsiaTheme="minorEastAsia" w:hAnsiTheme="minorHAnsi"/>
              <w:noProof/>
              <w:color w:val="auto"/>
              <w:kern w:val="2"/>
              <w:sz w:val="24"/>
              <w:szCs w:val="24"/>
              <w:lang w:val="en-US"/>
              <w14:ligatures w14:val="standardContextual"/>
            </w:rPr>
          </w:pPr>
          <w:hyperlink w:anchor="_Toc235613793" w:history="1">
            <w:r w:rsidRPr="008E7C98">
              <w:rPr>
                <w:rStyle w:val="Hipervnculo"/>
                <w:rFonts w:ascii="Arial" w:eastAsia="Arial Narrow" w:hAnsi="Arial" w:cs="Arial"/>
                <w:noProof/>
                <w:color w:val="auto"/>
                <w:lang w:eastAsia="es-ES" w:bidi="es-ES"/>
              </w:rPr>
              <w:t>12.</w:t>
            </w:r>
            <w:r w:rsidRPr="008E7C98">
              <w:rPr>
                <w:rFonts w:asciiTheme="minorHAnsi" w:eastAsiaTheme="minorEastAsia" w:hAnsiTheme="minorHAnsi"/>
                <w:noProof/>
                <w:color w:val="auto"/>
                <w:kern w:val="2"/>
                <w:sz w:val="24"/>
                <w:szCs w:val="24"/>
                <w:lang w:val="en-US"/>
                <w14:ligatures w14:val="standardContextual"/>
              </w:rPr>
              <w:tab/>
            </w:r>
            <w:r w:rsidRPr="008E7C98">
              <w:rPr>
                <w:rStyle w:val="Hipervnculo"/>
                <w:rFonts w:ascii="Arial" w:eastAsia="Arial Narrow" w:hAnsi="Arial" w:cs="Arial"/>
                <w:noProof/>
                <w:color w:val="auto"/>
                <w:lang w:eastAsia="es-ES" w:bidi="es-ES"/>
              </w:rPr>
              <w:t>BIBLIOGRAFÍA</w:t>
            </w:r>
            <w:r w:rsidRPr="008E7C98">
              <w:rPr>
                <w:noProof/>
                <w:webHidden/>
                <w:color w:val="auto"/>
              </w:rPr>
              <w:tab/>
            </w:r>
            <w:r w:rsidRPr="008E7C98">
              <w:rPr>
                <w:noProof/>
                <w:webHidden/>
                <w:color w:val="auto"/>
              </w:rPr>
              <w:fldChar w:fldCharType="begin"/>
            </w:r>
            <w:r w:rsidRPr="008E7C98">
              <w:rPr>
                <w:noProof/>
                <w:webHidden/>
                <w:color w:val="auto"/>
              </w:rPr>
              <w:instrText xml:space="preserve"> PAGEREF _Toc235613793 \h </w:instrText>
            </w:r>
            <w:r w:rsidRPr="008E7C98">
              <w:rPr>
                <w:noProof/>
                <w:webHidden/>
                <w:color w:val="auto"/>
              </w:rPr>
            </w:r>
            <w:r w:rsidRPr="008E7C98">
              <w:rPr>
                <w:noProof/>
                <w:webHidden/>
                <w:color w:val="auto"/>
              </w:rPr>
              <w:fldChar w:fldCharType="separate"/>
            </w:r>
            <w:r w:rsidRPr="008E7C98">
              <w:rPr>
                <w:noProof/>
                <w:webHidden/>
                <w:color w:val="auto"/>
              </w:rPr>
              <w:t>16</w:t>
            </w:r>
            <w:r w:rsidRPr="008E7C98">
              <w:rPr>
                <w:noProof/>
                <w:webHidden/>
                <w:color w:val="auto"/>
              </w:rPr>
              <w:fldChar w:fldCharType="end"/>
            </w:r>
          </w:hyperlink>
        </w:p>
        <w:p w14:paraId="3AC43B13" w14:textId="11472C44" w:rsidR="008E7C98" w:rsidRPr="008E7C98" w:rsidRDefault="008E7C98">
          <w:pPr>
            <w:pStyle w:val="TDC2"/>
            <w:tabs>
              <w:tab w:val="left" w:pos="960"/>
              <w:tab w:val="right" w:leader="dot" w:pos="9627"/>
            </w:tabs>
            <w:rPr>
              <w:rFonts w:asciiTheme="minorHAnsi" w:eastAsiaTheme="minorEastAsia" w:hAnsiTheme="minorHAnsi"/>
              <w:noProof/>
              <w:color w:val="auto"/>
              <w:kern w:val="2"/>
              <w:sz w:val="24"/>
              <w:szCs w:val="24"/>
              <w:lang w:val="en-US"/>
              <w14:ligatures w14:val="standardContextual"/>
            </w:rPr>
          </w:pPr>
          <w:hyperlink w:anchor="_Toc235613794" w:history="1">
            <w:r w:rsidRPr="008E7C98">
              <w:rPr>
                <w:rStyle w:val="Hipervnculo"/>
                <w:rFonts w:ascii="Arial" w:eastAsia="Arial Narrow" w:hAnsi="Arial" w:cs="Arial"/>
                <w:noProof/>
                <w:color w:val="auto"/>
                <w:lang w:eastAsia="es-ES" w:bidi="es-ES"/>
              </w:rPr>
              <w:t>13.</w:t>
            </w:r>
            <w:r w:rsidRPr="008E7C98">
              <w:rPr>
                <w:rFonts w:asciiTheme="minorHAnsi" w:eastAsiaTheme="minorEastAsia" w:hAnsiTheme="minorHAnsi"/>
                <w:noProof/>
                <w:color w:val="auto"/>
                <w:kern w:val="2"/>
                <w:sz w:val="24"/>
                <w:szCs w:val="24"/>
                <w:lang w:val="en-US"/>
                <w14:ligatures w14:val="standardContextual"/>
              </w:rPr>
              <w:tab/>
            </w:r>
            <w:r w:rsidRPr="008E7C98">
              <w:rPr>
                <w:rStyle w:val="Hipervnculo"/>
                <w:rFonts w:ascii="Arial" w:eastAsia="Arial Narrow" w:hAnsi="Arial" w:cs="Arial"/>
                <w:noProof/>
                <w:color w:val="auto"/>
                <w:lang w:eastAsia="es-ES" w:bidi="es-ES"/>
              </w:rPr>
              <w:t>CONTROL DE CAMBIOS</w:t>
            </w:r>
            <w:r w:rsidRPr="008E7C98">
              <w:rPr>
                <w:noProof/>
                <w:webHidden/>
                <w:color w:val="auto"/>
              </w:rPr>
              <w:tab/>
            </w:r>
            <w:r w:rsidRPr="008E7C98">
              <w:rPr>
                <w:noProof/>
                <w:webHidden/>
                <w:color w:val="auto"/>
              </w:rPr>
              <w:fldChar w:fldCharType="begin"/>
            </w:r>
            <w:r w:rsidRPr="008E7C98">
              <w:rPr>
                <w:noProof/>
                <w:webHidden/>
                <w:color w:val="auto"/>
              </w:rPr>
              <w:instrText xml:space="preserve"> PAGEREF _Toc235613794 \h </w:instrText>
            </w:r>
            <w:r w:rsidRPr="008E7C98">
              <w:rPr>
                <w:noProof/>
                <w:webHidden/>
                <w:color w:val="auto"/>
              </w:rPr>
            </w:r>
            <w:r w:rsidRPr="008E7C98">
              <w:rPr>
                <w:noProof/>
                <w:webHidden/>
                <w:color w:val="auto"/>
              </w:rPr>
              <w:fldChar w:fldCharType="separate"/>
            </w:r>
            <w:r w:rsidRPr="008E7C98">
              <w:rPr>
                <w:noProof/>
                <w:webHidden/>
                <w:color w:val="auto"/>
              </w:rPr>
              <w:t>16</w:t>
            </w:r>
            <w:r w:rsidRPr="008E7C98">
              <w:rPr>
                <w:noProof/>
                <w:webHidden/>
                <w:color w:val="auto"/>
              </w:rPr>
              <w:fldChar w:fldCharType="end"/>
            </w:r>
          </w:hyperlink>
        </w:p>
        <w:p w14:paraId="151B0D4A" w14:textId="46FF08E0" w:rsidR="008E7C98" w:rsidRPr="008E7C98" w:rsidRDefault="008E7C98">
          <w:pPr>
            <w:pStyle w:val="TDC2"/>
            <w:tabs>
              <w:tab w:val="left" w:pos="960"/>
              <w:tab w:val="right" w:leader="dot" w:pos="9627"/>
            </w:tabs>
            <w:rPr>
              <w:rFonts w:asciiTheme="minorHAnsi" w:eastAsiaTheme="minorEastAsia" w:hAnsiTheme="minorHAnsi"/>
              <w:noProof/>
              <w:color w:val="auto"/>
              <w:kern w:val="2"/>
              <w:sz w:val="24"/>
              <w:szCs w:val="24"/>
              <w:lang w:val="en-US"/>
              <w14:ligatures w14:val="standardContextual"/>
            </w:rPr>
          </w:pPr>
          <w:hyperlink w:anchor="_Toc235613795" w:history="1">
            <w:r w:rsidRPr="008E7C98">
              <w:rPr>
                <w:rStyle w:val="Hipervnculo"/>
                <w:rFonts w:ascii="Arial" w:eastAsia="Arial Narrow" w:hAnsi="Arial" w:cs="Arial"/>
                <w:noProof/>
                <w:color w:val="auto"/>
                <w:lang w:eastAsia="es-ES" w:bidi="es-ES"/>
              </w:rPr>
              <w:t>14.</w:t>
            </w:r>
            <w:r w:rsidRPr="008E7C98">
              <w:rPr>
                <w:rFonts w:asciiTheme="minorHAnsi" w:eastAsiaTheme="minorEastAsia" w:hAnsiTheme="minorHAnsi"/>
                <w:noProof/>
                <w:color w:val="auto"/>
                <w:kern w:val="2"/>
                <w:sz w:val="24"/>
                <w:szCs w:val="24"/>
                <w:lang w:val="en-US"/>
                <w14:ligatures w14:val="standardContextual"/>
              </w:rPr>
              <w:tab/>
            </w:r>
            <w:r w:rsidRPr="008E7C98">
              <w:rPr>
                <w:rStyle w:val="Hipervnculo"/>
                <w:rFonts w:ascii="Arial" w:eastAsia="Arial Narrow" w:hAnsi="Arial" w:cs="Arial"/>
                <w:noProof/>
                <w:color w:val="auto"/>
                <w:lang w:eastAsia="es-ES" w:bidi="es-ES"/>
              </w:rPr>
              <w:t>CONTROL DE FIRMAS</w:t>
            </w:r>
            <w:r w:rsidRPr="008E7C98">
              <w:rPr>
                <w:noProof/>
                <w:webHidden/>
                <w:color w:val="auto"/>
              </w:rPr>
              <w:tab/>
            </w:r>
            <w:r w:rsidRPr="008E7C98">
              <w:rPr>
                <w:noProof/>
                <w:webHidden/>
                <w:color w:val="auto"/>
              </w:rPr>
              <w:fldChar w:fldCharType="begin"/>
            </w:r>
            <w:r w:rsidRPr="008E7C98">
              <w:rPr>
                <w:noProof/>
                <w:webHidden/>
                <w:color w:val="auto"/>
              </w:rPr>
              <w:instrText xml:space="preserve"> PAGEREF _Toc235613795 \h </w:instrText>
            </w:r>
            <w:r w:rsidRPr="008E7C98">
              <w:rPr>
                <w:noProof/>
                <w:webHidden/>
                <w:color w:val="auto"/>
              </w:rPr>
            </w:r>
            <w:r w:rsidRPr="008E7C98">
              <w:rPr>
                <w:noProof/>
                <w:webHidden/>
                <w:color w:val="auto"/>
              </w:rPr>
              <w:fldChar w:fldCharType="separate"/>
            </w:r>
            <w:r w:rsidRPr="008E7C98">
              <w:rPr>
                <w:noProof/>
                <w:webHidden/>
                <w:color w:val="auto"/>
              </w:rPr>
              <w:t>16</w:t>
            </w:r>
            <w:r w:rsidRPr="008E7C98">
              <w:rPr>
                <w:noProof/>
                <w:webHidden/>
                <w:color w:val="auto"/>
              </w:rPr>
              <w:fldChar w:fldCharType="end"/>
            </w:r>
          </w:hyperlink>
        </w:p>
        <w:p w14:paraId="40F7F0D4" w14:textId="49D98B00" w:rsidR="00AC333C" w:rsidRDefault="00AC333C" w:rsidP="00531CC0">
          <w:pPr>
            <w:pStyle w:val="TDC1"/>
          </w:pPr>
          <w:r w:rsidRPr="008E7C98">
            <w:rPr>
              <w:color w:val="auto"/>
            </w:rPr>
            <w:fldChar w:fldCharType="end"/>
          </w:r>
        </w:p>
      </w:sdtContent>
    </w:sdt>
    <w:p w14:paraId="6FD9019F" w14:textId="75283F68" w:rsidR="00531CC0" w:rsidRDefault="00531CC0">
      <w:pPr>
        <w:jc w:val="left"/>
        <w:rPr>
          <w:rFonts w:ascii="Calibri" w:eastAsia="Calibri" w:hAnsi="Calibri" w:cs="Times New Roman"/>
          <w:color w:val="auto"/>
        </w:rPr>
      </w:pPr>
      <w:r>
        <w:rPr>
          <w:rFonts w:ascii="Calibri" w:eastAsia="Calibri" w:hAnsi="Calibri" w:cs="Times New Roman"/>
          <w:color w:val="auto"/>
        </w:rPr>
        <w:br w:type="page"/>
      </w:r>
    </w:p>
    <w:p w14:paraId="24157F0E" w14:textId="77777777" w:rsidR="00142E00" w:rsidRDefault="00142E00">
      <w:pPr>
        <w:jc w:val="left"/>
        <w:rPr>
          <w:rFonts w:ascii="Calibri" w:eastAsia="Calibri" w:hAnsi="Calibri" w:cs="Times New Roman"/>
          <w:color w:val="auto"/>
        </w:rPr>
      </w:pPr>
    </w:p>
    <w:p w14:paraId="7F8455C8" w14:textId="15986C64" w:rsidR="005E0E78" w:rsidRPr="00531CC0" w:rsidRDefault="009A60A2" w:rsidP="00E23378">
      <w:pPr>
        <w:pStyle w:val="Ttulo1"/>
        <w:numPr>
          <w:ilvl w:val="0"/>
          <w:numId w:val="1"/>
        </w:numPr>
        <w:rPr>
          <w:rFonts w:ascii="Arial" w:hAnsi="Arial" w:cs="Arial"/>
          <w:color w:val="auto"/>
          <w:sz w:val="24"/>
        </w:rPr>
      </w:pPr>
      <w:bookmarkStart w:id="1" w:name="_Toc235613783"/>
      <w:r w:rsidRPr="00531CC0">
        <w:rPr>
          <w:rFonts w:ascii="Arial" w:hAnsi="Arial" w:cs="Arial"/>
          <w:color w:val="auto"/>
          <w:sz w:val="24"/>
        </w:rPr>
        <w:t>INTRODUCCIÓN</w:t>
      </w:r>
      <w:bookmarkStart w:id="2" w:name="_Toc22022260"/>
      <w:bookmarkStart w:id="3" w:name="_Toc22042475"/>
      <w:bookmarkEnd w:id="1"/>
      <w:bookmarkEnd w:id="2"/>
      <w:bookmarkEnd w:id="3"/>
    </w:p>
    <w:p w14:paraId="79642D6A" w14:textId="77777777" w:rsidR="00A94FE3" w:rsidRDefault="00A94FE3" w:rsidP="00A94FE3">
      <w:pPr>
        <w:ind w:right="567"/>
        <w:rPr>
          <w:rFonts w:ascii="Arial" w:hAnsi="Arial" w:cs="Arial"/>
          <w:color w:val="auto"/>
        </w:rPr>
      </w:pPr>
    </w:p>
    <w:p w14:paraId="5817BA52" w14:textId="77777777" w:rsidR="00F852B3" w:rsidRPr="00F852B3" w:rsidRDefault="00F852B3" w:rsidP="00F852B3">
      <w:pPr>
        <w:ind w:right="567"/>
        <w:rPr>
          <w:rFonts w:ascii="Arial" w:hAnsi="Arial" w:cs="Arial"/>
          <w:color w:val="auto"/>
          <w:sz w:val="24"/>
          <w:szCs w:val="24"/>
          <w:lang w:val="es-CO"/>
        </w:rPr>
      </w:pPr>
      <w:r w:rsidRPr="00F852B3">
        <w:rPr>
          <w:rFonts w:ascii="Arial" w:hAnsi="Arial" w:cs="Arial"/>
          <w:color w:val="auto"/>
          <w:sz w:val="24"/>
          <w:szCs w:val="24"/>
          <w:lang w:val="es-CO"/>
        </w:rPr>
        <w:t>La Unidad Administrativa Especial Cuerpo Oficial de Bomberos de Bogotá (</w:t>
      </w:r>
      <w:r w:rsidRPr="00F852B3">
        <w:rPr>
          <w:rFonts w:ascii="Arial" w:hAnsi="Arial" w:cs="Arial"/>
          <w:b/>
          <w:bCs/>
          <w:color w:val="auto"/>
          <w:sz w:val="24"/>
          <w:szCs w:val="24"/>
          <w:lang w:val="es-CO"/>
        </w:rPr>
        <w:t>UAE CUERPO OFICIAL BOMBEROS BOGOTA</w:t>
      </w:r>
      <w:r w:rsidRPr="00F852B3">
        <w:rPr>
          <w:rFonts w:ascii="Arial" w:hAnsi="Arial" w:cs="Arial"/>
          <w:color w:val="auto"/>
          <w:sz w:val="24"/>
          <w:szCs w:val="24"/>
          <w:lang w:val="es-CO"/>
        </w:rPr>
        <w:t xml:space="preserve">), en su compromiso con la excelencia administrativa, la transparencia y la optimización de los servicios dirigidos a la comunidad, presenta los </w:t>
      </w:r>
      <w:r w:rsidRPr="00F852B3">
        <w:rPr>
          <w:rFonts w:ascii="Arial" w:hAnsi="Arial" w:cs="Arial"/>
          <w:i/>
          <w:iCs/>
          <w:color w:val="auto"/>
          <w:sz w:val="24"/>
          <w:szCs w:val="24"/>
          <w:lang w:val="es-CO"/>
        </w:rPr>
        <w:t>Lineamientos Internos para la Implementación de la Política de Racionalización de Trámites</w:t>
      </w:r>
      <w:r w:rsidRPr="00F852B3">
        <w:rPr>
          <w:rFonts w:ascii="Arial" w:hAnsi="Arial" w:cs="Arial"/>
          <w:color w:val="auto"/>
          <w:sz w:val="24"/>
          <w:szCs w:val="24"/>
          <w:lang w:val="es-CO"/>
        </w:rPr>
        <w:t>. Este instrumento se consolida como el marco estratégico y operativo para aplicar las directrices del Gobierno Nacional y del Departamento Administrativo de la Función Pública (DAFP), orientando la gestión institucional a la simplificación y estandarización de las interacciones reguladas entre la entidad y la ciudadanía, disminuyendo los costos de transacción. La formulación de estos lineamientos responde de manera directa a los requerimientos del Modelo Integrado de Planeación y Gestión (MIPG) y se articula como un componente fundamental del Modelo de Relacionamiento con la Ciudadanía.</w:t>
      </w:r>
    </w:p>
    <w:p w14:paraId="2153C42B" w14:textId="4AB66212" w:rsidR="00F852B3" w:rsidRPr="00F852B3" w:rsidRDefault="00F852B3" w:rsidP="00F852B3">
      <w:pPr>
        <w:ind w:right="567"/>
        <w:rPr>
          <w:rFonts w:ascii="Arial" w:hAnsi="Arial" w:cs="Arial"/>
          <w:color w:val="auto"/>
          <w:sz w:val="24"/>
          <w:szCs w:val="24"/>
          <w:lang w:val="es-CO"/>
        </w:rPr>
      </w:pPr>
      <w:r w:rsidRPr="00F852B3">
        <w:rPr>
          <w:rFonts w:ascii="Arial" w:hAnsi="Arial" w:cs="Arial"/>
          <w:color w:val="auto"/>
          <w:sz w:val="24"/>
          <w:szCs w:val="24"/>
          <w:lang w:val="es-CO"/>
        </w:rPr>
        <w:t>El diseño de este documento técnico parte de un diagnóstico institucional derivado de los resultados de las evaluaciones del Índice de Capacidad Institucional de las Entidades del Distrito (INCIDE) y del Formulario Único de Reporte de Avance de la Gestión (FURAG), orientando los esfuerzos institucionales a blindar la operación técnica y administrativa. En consecuencia, el inventario institucional se concentra actualmente en cero (0) trámites y un (1) Otro Procedimiento Administrativo (OPA), registrado en el Sistema Único de Información de Trámites (SUIT) bajo el programa pedagógico "Club Bomberitos". La inscripción de este servicio bajo la categoría de OPA atiende estrictamente a los criterios metodológicos vinculantes del DAFP y a la Resolución 455 de 2021. Al tratarse de una oferta institucional de capacitación y fomento de la cultura de prevención que no constituye una carga impositiva, una regulación comercial, ni un requisito habilitante previo para el ejercicio de derechos o actividades económicas por parte de los particulares, el programa no cumple con los elementos sustantivos para ser categorizado como trámite.</w:t>
      </w:r>
    </w:p>
    <w:p w14:paraId="25995A13" w14:textId="77777777" w:rsidR="00F852B3" w:rsidRPr="00F852B3" w:rsidRDefault="00F852B3" w:rsidP="00F852B3">
      <w:pPr>
        <w:ind w:right="567"/>
        <w:rPr>
          <w:rFonts w:ascii="Arial" w:hAnsi="Arial" w:cs="Arial"/>
          <w:color w:val="auto"/>
          <w:sz w:val="24"/>
          <w:szCs w:val="24"/>
          <w:lang w:val="es-CO"/>
        </w:rPr>
      </w:pPr>
      <w:r w:rsidRPr="00F852B3">
        <w:rPr>
          <w:rFonts w:ascii="Arial" w:hAnsi="Arial" w:cs="Arial"/>
          <w:color w:val="auto"/>
          <w:sz w:val="24"/>
          <w:szCs w:val="24"/>
          <w:lang w:val="es-CO"/>
        </w:rPr>
        <w:t xml:space="preserve">No obstante, la estrategia de racionalización de la entidad se proyecta de manera transversal en la simplificación, control y virtualización de la totalidad de los Trámites, OPA y Consultas de Acceso a la Información Pública registrados o que se incorporen en el futuro. En razón a su naturaleza pública y en cumplimiento del marco normativo de transparencia, estos lineamientos abordan la obligatoriedad de estructurar procedimientos e instructivos técnicos claros que garanticen la seguridad, el control normativo y la mitigación de riesgos de corrupción en el mapa del Programa de Transparencia y Ética Pública (PTEP), impidiendo de forma preventiva la creación </w:t>
      </w:r>
      <w:r w:rsidRPr="00F852B3">
        <w:rPr>
          <w:rFonts w:ascii="Arial" w:hAnsi="Arial" w:cs="Arial"/>
          <w:color w:val="auto"/>
          <w:sz w:val="24"/>
          <w:szCs w:val="24"/>
          <w:lang w:val="es-CO"/>
        </w:rPr>
        <w:lastRenderedPageBreak/>
        <w:t>informal de barreras administrativas o "trámites ocultos" en los procesos misionales, asegurando una atención con enfoque de inclusión y accesibilidad.</w:t>
      </w:r>
    </w:p>
    <w:p w14:paraId="07214414" w14:textId="2E3E7F12" w:rsidR="00F852B3" w:rsidRPr="00F852B3" w:rsidRDefault="00F852B3" w:rsidP="00F852B3">
      <w:pPr>
        <w:ind w:right="567"/>
        <w:rPr>
          <w:rFonts w:ascii="Arial" w:hAnsi="Arial" w:cs="Arial"/>
          <w:color w:val="auto"/>
          <w:sz w:val="24"/>
          <w:szCs w:val="24"/>
          <w:lang w:val="es-CO"/>
        </w:rPr>
      </w:pPr>
      <w:r w:rsidRPr="00F852B3">
        <w:rPr>
          <w:rFonts w:ascii="Arial" w:hAnsi="Arial" w:cs="Arial"/>
          <w:color w:val="auto"/>
          <w:sz w:val="24"/>
          <w:szCs w:val="24"/>
          <w:lang w:val="es-CO"/>
        </w:rPr>
        <w:t xml:space="preserve">Finalmente, con el acompañamiento técnico de la Veeduría Distrital y la articulación de la Oficina Asesora de Planeación, estos lineamientos definen las fases de preparación, análisis y formulación metodológica necesarias para blindar la operación institucional. Mediante la centralización de la memoria histórica en un repositorio digital y la alineación estricta con el Normograma Institucional y el manual </w:t>
      </w:r>
      <w:r w:rsidRPr="00F852B3">
        <w:rPr>
          <w:rFonts w:ascii="Arial" w:hAnsi="Arial" w:cs="Arial"/>
          <w:i/>
          <w:iCs/>
          <w:color w:val="auto"/>
          <w:sz w:val="24"/>
          <w:szCs w:val="24"/>
          <w:lang w:val="es-CO"/>
        </w:rPr>
        <w:t>GE-MN01 Elaboración y Control de la Información Documentada</w:t>
      </w:r>
      <w:r w:rsidRPr="00F852B3">
        <w:rPr>
          <w:rFonts w:ascii="Arial" w:hAnsi="Arial" w:cs="Arial"/>
          <w:color w:val="auto"/>
          <w:sz w:val="24"/>
          <w:szCs w:val="24"/>
          <w:lang w:val="es-CO"/>
        </w:rPr>
        <w:t xml:space="preserve">, la </w:t>
      </w:r>
      <w:r w:rsidRPr="00F852B3">
        <w:rPr>
          <w:rFonts w:ascii="Arial" w:hAnsi="Arial" w:cs="Arial"/>
          <w:b/>
          <w:bCs/>
          <w:color w:val="auto"/>
          <w:sz w:val="24"/>
          <w:szCs w:val="24"/>
          <w:lang w:val="es-CO"/>
        </w:rPr>
        <w:t>UAE CUERPO OFICIAL BOMBEROS BOGOTA</w:t>
      </w:r>
      <w:r w:rsidRPr="00F852B3">
        <w:rPr>
          <w:rFonts w:ascii="Arial" w:hAnsi="Arial" w:cs="Arial"/>
          <w:color w:val="auto"/>
          <w:sz w:val="24"/>
          <w:szCs w:val="24"/>
          <w:lang w:val="es-CO"/>
        </w:rPr>
        <w:t xml:space="preserve"> asegura una gestión pública eficiente, transparente y orientada al valor público, garantizando que el documento permanezca plenamente formalizado, publicado y accesible para los correspondientes procesos de control, evaluación institucional y auditoría del sector.</w:t>
      </w:r>
    </w:p>
    <w:p w14:paraId="4D0EC397" w14:textId="77777777" w:rsidR="00920916" w:rsidRPr="00920916" w:rsidRDefault="00636D57" w:rsidP="00920916">
      <w:pPr>
        <w:pStyle w:val="Ttulo1"/>
        <w:numPr>
          <w:ilvl w:val="0"/>
          <w:numId w:val="1"/>
        </w:numPr>
        <w:rPr>
          <w:rFonts w:ascii="Arial" w:hAnsi="Arial" w:cs="Arial"/>
          <w:color w:val="auto"/>
          <w:sz w:val="24"/>
        </w:rPr>
      </w:pPr>
      <w:bookmarkStart w:id="4" w:name="_Toc235613784"/>
      <w:r w:rsidRPr="00920916">
        <w:rPr>
          <w:rFonts w:ascii="Arial" w:hAnsi="Arial" w:cs="Arial"/>
          <w:color w:val="auto"/>
          <w:sz w:val="24"/>
        </w:rPr>
        <w:t>OBJETIVO</w:t>
      </w:r>
      <w:bookmarkEnd w:id="4"/>
    </w:p>
    <w:p w14:paraId="08E59557" w14:textId="51CC30C5" w:rsidR="00920916" w:rsidRPr="002F3615" w:rsidRDefault="00636D57" w:rsidP="001A0EA4">
      <w:pPr>
        <w:ind w:left="320" w:right="567"/>
        <w:rPr>
          <w:rFonts w:ascii="Arial" w:hAnsi="Arial" w:cs="Arial"/>
          <w:color w:val="auto"/>
          <w:sz w:val="24"/>
          <w:szCs w:val="24"/>
          <w:lang w:val="es-CO"/>
        </w:rPr>
      </w:pPr>
      <w:r w:rsidRPr="00920916">
        <w:rPr>
          <w:rFonts w:ascii="Arial" w:hAnsi="Arial" w:cs="Arial"/>
          <w:color w:val="auto"/>
          <w:sz w:val="24"/>
          <w:szCs w:val="24"/>
          <w:lang w:val="es-CO"/>
        </w:rPr>
        <w:t>Establecer los lineamientos institucionales, metodológicos y operativos para la correcta aplicación de la Política de Racionalización en la U.A.E. Cuerpo Oficial de Bomberos de Bogotá, garantizando que los Trámites, Otros Procedimientos Administrativos (OPA) y Consultas de Acceso a la Información Pública registrados o que llegue a registrar la entidad, se identifiquen, simplifiquen, estandaricen, optimicen y automaticen bajo los parámetros del DAFP. Lo anterior, con el fin de reducir los costos de transacción para la ciudadanía, eliminar barreras de acceso, mitigar riesgos de corrupción en servicios de alta sensibilidad, documentar la trazabilidad de la oferta institucional y consolidar el Modelo de Relacionamiento con la Ciudadanía de la entidad.</w:t>
      </w:r>
    </w:p>
    <w:p w14:paraId="3C3AF51B" w14:textId="1F568E5C" w:rsidR="00884541" w:rsidRPr="00531CC0" w:rsidRDefault="009A60A2" w:rsidP="00E23378">
      <w:pPr>
        <w:pStyle w:val="Ttulo1"/>
        <w:numPr>
          <w:ilvl w:val="0"/>
          <w:numId w:val="1"/>
        </w:numPr>
        <w:rPr>
          <w:rFonts w:ascii="Arial" w:hAnsi="Arial" w:cs="Arial"/>
          <w:color w:val="auto"/>
          <w:sz w:val="24"/>
        </w:rPr>
      </w:pPr>
      <w:bookmarkStart w:id="5" w:name="_Toc235613785"/>
      <w:r w:rsidRPr="00531CC0">
        <w:rPr>
          <w:rFonts w:ascii="Arial" w:hAnsi="Arial" w:cs="Arial"/>
          <w:color w:val="auto"/>
          <w:sz w:val="24"/>
        </w:rPr>
        <w:t>DECLARACIÓN DE LOS LINEAMIENTOS</w:t>
      </w:r>
      <w:bookmarkEnd w:id="5"/>
      <w:r w:rsidRPr="00531CC0">
        <w:rPr>
          <w:rFonts w:ascii="Arial" w:hAnsi="Arial" w:cs="Arial"/>
          <w:color w:val="auto"/>
          <w:sz w:val="24"/>
        </w:rPr>
        <w:t xml:space="preserve"> </w:t>
      </w:r>
    </w:p>
    <w:p w14:paraId="4F7ACDC9" w14:textId="77777777" w:rsidR="00A94FE3" w:rsidRPr="00A94FE3" w:rsidRDefault="00A94FE3" w:rsidP="00A94FE3">
      <w:pPr>
        <w:pStyle w:val="Ttulo1"/>
        <w:spacing w:before="0"/>
        <w:ind w:left="462" w:firstLine="0"/>
        <w:rPr>
          <w:rFonts w:ascii="Arial" w:hAnsi="Arial" w:cs="Arial"/>
          <w:color w:val="auto"/>
          <w:sz w:val="24"/>
        </w:rPr>
      </w:pPr>
    </w:p>
    <w:p w14:paraId="15A18E20" w14:textId="43EB55E3" w:rsidR="00531CC0" w:rsidRDefault="00DF520F" w:rsidP="00531CC0">
      <w:pPr>
        <w:ind w:left="320" w:right="567"/>
        <w:rPr>
          <w:rFonts w:ascii="Arial" w:hAnsi="Arial" w:cs="Arial"/>
          <w:color w:val="auto"/>
          <w:sz w:val="24"/>
          <w:szCs w:val="24"/>
          <w:lang w:val="es-CO"/>
        </w:rPr>
      </w:pPr>
      <w:r w:rsidRPr="0072742F">
        <w:rPr>
          <w:rFonts w:ascii="Arial" w:hAnsi="Arial" w:cs="Arial"/>
          <w:color w:val="auto"/>
          <w:sz w:val="24"/>
          <w:szCs w:val="24"/>
          <w:lang w:val="es-CO"/>
        </w:rPr>
        <w:t>La Unidad Administrativa Especial Cuerpo Oficial de Bomberos de Bogotá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Pr="0072742F">
        <w:rPr>
          <w:rFonts w:ascii="Arial" w:hAnsi="Arial" w:cs="Arial"/>
          <w:color w:val="auto"/>
          <w:sz w:val="24"/>
          <w:szCs w:val="24"/>
          <w:lang w:val="es-CO"/>
        </w:rPr>
        <w:t>)</w:t>
      </w:r>
      <w:r w:rsidR="008173E1" w:rsidRPr="0072742F">
        <w:rPr>
          <w:rFonts w:ascii="Arial" w:hAnsi="Arial" w:cs="Arial"/>
          <w:color w:val="auto"/>
          <w:sz w:val="24"/>
          <w:szCs w:val="24"/>
          <w:lang w:val="es-CO"/>
        </w:rPr>
        <w:t xml:space="preserve"> </w:t>
      </w:r>
      <w:r w:rsidRPr="0072742F">
        <w:rPr>
          <w:rFonts w:ascii="Arial" w:hAnsi="Arial" w:cs="Arial"/>
          <w:color w:val="auto"/>
          <w:sz w:val="24"/>
          <w:szCs w:val="24"/>
          <w:lang w:val="es-CO"/>
        </w:rPr>
        <w:t xml:space="preserve">declara su estricto compromiso institucional con la adopción, implementación y cumplimiento de la Política de Racionalización de Trámites dictada por el </w:t>
      </w:r>
      <w:r w:rsidRPr="00CE2864">
        <w:rPr>
          <w:rFonts w:ascii="Arial" w:hAnsi="Arial" w:cs="Arial"/>
          <w:color w:val="auto"/>
          <w:sz w:val="24"/>
          <w:szCs w:val="24"/>
          <w:lang w:val="es-CO"/>
        </w:rPr>
        <w:t>DAFP,</w:t>
      </w:r>
      <w:r w:rsidRPr="0072742F">
        <w:rPr>
          <w:rFonts w:ascii="Arial" w:hAnsi="Arial" w:cs="Arial"/>
          <w:color w:val="auto"/>
          <w:sz w:val="24"/>
          <w:szCs w:val="24"/>
          <w:lang w:val="es-CO"/>
        </w:rPr>
        <w:t xml:space="preserve"> asumiendo la simplificación administrativa como un principio rector de la gestión pública. La entidad propenderá de manera permanente por la eliminación de barreras burocráticas informales, la reducción de los costos de transacción para la ciudadanía y la maximización de la eficiencia operativa en sus servicios institucionales.</w:t>
      </w:r>
    </w:p>
    <w:p w14:paraId="245A286D" w14:textId="7F8D3F90" w:rsidR="00531CC0" w:rsidRDefault="00DF520F" w:rsidP="00531CC0">
      <w:pPr>
        <w:ind w:left="320" w:right="567"/>
        <w:rPr>
          <w:rFonts w:ascii="Arial" w:hAnsi="Arial" w:cs="Arial"/>
          <w:color w:val="auto"/>
          <w:sz w:val="24"/>
          <w:szCs w:val="24"/>
          <w:lang w:val="es-CO"/>
        </w:rPr>
      </w:pPr>
      <w:r w:rsidRPr="0072742F">
        <w:rPr>
          <w:rFonts w:ascii="Arial" w:hAnsi="Arial" w:cs="Arial"/>
          <w:color w:val="auto"/>
          <w:sz w:val="24"/>
          <w:szCs w:val="24"/>
          <w:lang w:val="es-CO"/>
        </w:rPr>
        <w:t xml:space="preserve">En virtud de esta declaración,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00987413" w:rsidRPr="0072742F">
        <w:rPr>
          <w:rFonts w:ascii="Arial" w:hAnsi="Arial" w:cs="Arial"/>
          <w:color w:val="auto"/>
          <w:sz w:val="24"/>
          <w:szCs w:val="24"/>
          <w:lang w:val="es-CO"/>
        </w:rPr>
        <w:t xml:space="preserve"> </w:t>
      </w:r>
      <w:r w:rsidRPr="0072742F">
        <w:rPr>
          <w:rFonts w:ascii="Arial" w:hAnsi="Arial" w:cs="Arial"/>
          <w:color w:val="auto"/>
          <w:sz w:val="24"/>
          <w:szCs w:val="24"/>
          <w:lang w:val="es-CO"/>
        </w:rPr>
        <w:t xml:space="preserve"> se fundamenta en las siguientes directrices de obligatorio cumplimiento:</w:t>
      </w:r>
      <w:r w:rsidR="00531CC0">
        <w:rPr>
          <w:rFonts w:ascii="Arial" w:hAnsi="Arial" w:cs="Arial"/>
          <w:color w:val="auto"/>
          <w:sz w:val="24"/>
          <w:szCs w:val="24"/>
          <w:lang w:val="es-CO"/>
        </w:rPr>
        <w:t xml:space="preserve"> </w:t>
      </w:r>
    </w:p>
    <w:p w14:paraId="25D626DB" w14:textId="77777777" w:rsidR="003F24C0" w:rsidRDefault="00DF520F" w:rsidP="00531CC0">
      <w:pPr>
        <w:ind w:left="320" w:right="567"/>
        <w:rPr>
          <w:rFonts w:ascii="Arial" w:hAnsi="Arial" w:cs="Arial"/>
          <w:color w:val="auto"/>
          <w:sz w:val="24"/>
          <w:szCs w:val="24"/>
          <w:lang w:val="es-CO"/>
        </w:rPr>
      </w:pPr>
      <w:r w:rsidRPr="003F24C0">
        <w:rPr>
          <w:rFonts w:ascii="Arial" w:hAnsi="Arial" w:cs="Arial"/>
          <w:b/>
          <w:bCs/>
          <w:color w:val="auto"/>
          <w:sz w:val="24"/>
          <w:szCs w:val="24"/>
          <w:lang w:val="es-CO"/>
        </w:rPr>
        <w:lastRenderedPageBreak/>
        <w:t>Integración del Relacionamiento Ciudadano</w:t>
      </w:r>
      <w:r w:rsidRPr="00531CC0">
        <w:rPr>
          <w:rFonts w:ascii="Arial" w:hAnsi="Arial" w:cs="Arial"/>
          <w:color w:val="auto"/>
          <w:sz w:val="24"/>
          <w:szCs w:val="24"/>
          <w:lang w:val="es-CO"/>
        </w:rPr>
        <w:t>:</w:t>
      </w:r>
      <w:r w:rsidRPr="0072742F">
        <w:rPr>
          <w:rFonts w:ascii="Arial" w:hAnsi="Arial" w:cs="Arial"/>
          <w:color w:val="auto"/>
          <w:sz w:val="24"/>
          <w:szCs w:val="24"/>
          <w:lang w:val="es-CO"/>
        </w:rPr>
        <w:t xml:space="preserve"> La racionalización operativa no funcionará de forma aislada, sino como un componente sistémico del Modelo de Relacionamiento con la Ciudadanía, articulándose con las políticas de transparencia, participación ciudadana y servicio al ciudadano bajo el MIPG.</w:t>
      </w:r>
    </w:p>
    <w:p w14:paraId="320B0EFB" w14:textId="645A9A11" w:rsidR="00F852B3" w:rsidRDefault="00F852B3" w:rsidP="00531CC0">
      <w:pPr>
        <w:ind w:left="320" w:right="567"/>
        <w:rPr>
          <w:rFonts w:ascii="Arial" w:hAnsi="Arial" w:cs="Arial"/>
          <w:color w:val="auto"/>
          <w:sz w:val="24"/>
          <w:szCs w:val="24"/>
          <w:lang w:val="es-CO"/>
        </w:rPr>
      </w:pPr>
      <w:r w:rsidRPr="00F852B3">
        <w:rPr>
          <w:rFonts w:ascii="Arial" w:hAnsi="Arial" w:cs="Arial"/>
          <w:b/>
          <w:bCs/>
          <w:color w:val="auto"/>
          <w:sz w:val="24"/>
          <w:szCs w:val="24"/>
        </w:rPr>
        <w:t>Legalidad y Trazabilidad Documental:</w:t>
      </w:r>
      <w:r w:rsidRPr="00F852B3">
        <w:rPr>
          <w:rFonts w:ascii="Arial" w:hAnsi="Arial" w:cs="Arial"/>
          <w:color w:val="auto"/>
          <w:sz w:val="24"/>
          <w:szCs w:val="24"/>
        </w:rPr>
        <w:t xml:space="preserve"> Todos los </w:t>
      </w:r>
      <w:r w:rsidRPr="00740725">
        <w:rPr>
          <w:rFonts w:ascii="Arial" w:hAnsi="Arial" w:cs="Arial"/>
          <w:color w:val="auto"/>
          <w:sz w:val="24"/>
          <w:szCs w:val="24"/>
        </w:rPr>
        <w:t>Trámites, Otros Procedimientos Administrativos (OPA) y Consultas de Acceso a la Información Pública</w:t>
      </w:r>
      <w:r w:rsidRPr="00F852B3">
        <w:rPr>
          <w:rFonts w:ascii="Arial" w:hAnsi="Arial" w:cs="Arial"/>
          <w:color w:val="auto"/>
          <w:sz w:val="24"/>
          <w:szCs w:val="24"/>
        </w:rPr>
        <w:t xml:space="preserve"> administrados por la entidad deberán estar plenamente justificados en el Normograma Institucional, alineados con las directrices metodológicas del DAFP y soportados técnicamente en el </w:t>
      </w:r>
      <w:r w:rsidRPr="00F852B3">
        <w:rPr>
          <w:rFonts w:ascii="Arial" w:hAnsi="Arial" w:cs="Arial"/>
          <w:i/>
          <w:iCs/>
          <w:color w:val="auto"/>
          <w:sz w:val="24"/>
          <w:szCs w:val="24"/>
        </w:rPr>
        <w:t>Manual de Elaboración y Control de la Información Documentada (GE-MN01)</w:t>
      </w:r>
      <w:r w:rsidRPr="00F852B3">
        <w:rPr>
          <w:rFonts w:ascii="Arial" w:hAnsi="Arial" w:cs="Arial"/>
          <w:color w:val="auto"/>
          <w:sz w:val="24"/>
          <w:szCs w:val="24"/>
        </w:rPr>
        <w:t>, garantizando la legalidad de los requisitos exigidos a la ciudadanía.</w:t>
      </w:r>
    </w:p>
    <w:p w14:paraId="0FB8E435" w14:textId="5FF53E66" w:rsidR="001A4D3C" w:rsidRDefault="001A4D3C" w:rsidP="00531CC0">
      <w:pPr>
        <w:ind w:left="320" w:right="567"/>
        <w:rPr>
          <w:rFonts w:ascii="Arial" w:hAnsi="Arial" w:cs="Arial"/>
          <w:color w:val="auto"/>
          <w:sz w:val="24"/>
          <w:szCs w:val="24"/>
          <w:lang w:val="es-CO"/>
        </w:rPr>
      </w:pPr>
      <w:r w:rsidRPr="001A4D3C">
        <w:rPr>
          <w:rFonts w:ascii="Arial" w:hAnsi="Arial" w:cs="Arial"/>
          <w:b/>
          <w:bCs/>
          <w:color w:val="auto"/>
          <w:sz w:val="24"/>
          <w:szCs w:val="24"/>
        </w:rPr>
        <w:t>Formalización de Servicios y Mitigación de Riesgos:</w:t>
      </w:r>
      <w:r w:rsidRPr="001A4D3C">
        <w:rPr>
          <w:rFonts w:ascii="Arial" w:hAnsi="Arial" w:cs="Arial"/>
          <w:color w:val="auto"/>
          <w:sz w:val="24"/>
          <w:szCs w:val="24"/>
        </w:rPr>
        <w:t xml:space="preserve"> La entidad garantizará que todos los Trámites, Otros Procedimientos Administrativos (OPA) y Consultas de Acceso a la Información Pública cuenten con procedimientos estandarizados, instructivos técnicos y controles operativos estrictos. Para el caso del programa pedagógico "Club Bomberitos", se dispondrán salvaguardas especiales y protocolos de seguridad requeridos para el trabajo con menores de edad. Asimismo, el Mapa de Riesgos de Corrupción e Infracciones a la Integridad del Programa de Transparencia y Ética Pública (PTEP) integrará de manera obligatoria los riesgos asociados a la totalidad de los trámites y servicios de la oferta institucional, junto con sus respectivos controles, con el fin de evitar cobros no autorizados, la alteración de registros técnicos o la creación informal de barreras de acceso.</w:t>
      </w:r>
    </w:p>
    <w:p w14:paraId="654B367B" w14:textId="373A8D55" w:rsidR="00740725" w:rsidRDefault="00740725" w:rsidP="00740725">
      <w:pPr>
        <w:ind w:left="320" w:right="567"/>
        <w:rPr>
          <w:rFonts w:ascii="Arial" w:hAnsi="Arial" w:cs="Arial"/>
          <w:color w:val="auto"/>
          <w:sz w:val="24"/>
          <w:szCs w:val="24"/>
          <w:lang w:val="es-CO"/>
        </w:rPr>
      </w:pPr>
      <w:r w:rsidRPr="00740725">
        <w:rPr>
          <w:rFonts w:ascii="Arial" w:hAnsi="Arial" w:cs="Arial"/>
          <w:b/>
          <w:bCs/>
          <w:color w:val="auto"/>
          <w:sz w:val="24"/>
          <w:szCs w:val="24"/>
          <w:lang w:val="es-CO"/>
        </w:rPr>
        <w:t>Preservación de la Memoria Institucional y Funcional:</w:t>
      </w:r>
      <w:r w:rsidRPr="00740725">
        <w:rPr>
          <w:rFonts w:ascii="Arial" w:hAnsi="Arial" w:cs="Arial"/>
          <w:color w:val="auto"/>
          <w:sz w:val="24"/>
          <w:szCs w:val="24"/>
          <w:lang w:val="es-CO"/>
        </w:rPr>
        <w:t xml:space="preserve"> Se establece como directriz fundamental la conservación, custodia y actualización permanente del archivo histórico de las acciones de racionalización de la entidad, con el fin de salvaguardar la memoria institucional y garantizar la trazabilidad de las decisiones técnicas. Este deber de preservación priorizará la centralización de los soportes documentales y analíticos, abarcando de manera integral el histórico de las acciones sobre la oferta institucional, el concepto técnico de seguridad y la atención de solicitudes ciudadanas, asegurando su disponibilidad inmediata para los procesos de auditoría y control social. </w:t>
      </w:r>
    </w:p>
    <w:p w14:paraId="542F02CC" w14:textId="3C846B19" w:rsidR="00531CC0" w:rsidRDefault="00DF520F" w:rsidP="00531CC0">
      <w:pPr>
        <w:ind w:left="320" w:right="567"/>
        <w:rPr>
          <w:rFonts w:ascii="Arial" w:hAnsi="Arial" w:cs="Arial"/>
          <w:color w:val="auto"/>
          <w:sz w:val="24"/>
          <w:szCs w:val="24"/>
          <w:lang w:val="es-CO"/>
        </w:rPr>
      </w:pPr>
      <w:r w:rsidRPr="003F24C0">
        <w:rPr>
          <w:rFonts w:ascii="Arial" w:hAnsi="Arial" w:cs="Arial"/>
          <w:b/>
          <w:bCs/>
          <w:color w:val="auto"/>
          <w:sz w:val="24"/>
          <w:szCs w:val="24"/>
          <w:lang w:val="es-CO"/>
        </w:rPr>
        <w:t>Mejora Continua Basada en Evidencia:</w:t>
      </w:r>
      <w:r w:rsidRPr="00DF520F">
        <w:rPr>
          <w:rFonts w:ascii="Arial" w:hAnsi="Arial" w:cs="Arial"/>
          <w:color w:val="auto"/>
          <w:sz w:val="24"/>
          <w:szCs w:val="24"/>
          <w:lang w:val="es-CO"/>
        </w:rPr>
        <w:t xml:space="preserve"> La</w:t>
      </w:r>
      <w:r w:rsidR="00987413">
        <w:rPr>
          <w:rFonts w:ascii="Arial" w:hAnsi="Arial" w:cs="Arial"/>
          <w:color w:val="auto"/>
          <w:sz w:val="24"/>
          <w:szCs w:val="24"/>
          <w:lang w:val="es-CO"/>
        </w:rPr>
        <w:t xml:space="preserve">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Pr="00DF520F">
        <w:rPr>
          <w:rFonts w:ascii="Arial" w:hAnsi="Arial" w:cs="Arial"/>
          <w:color w:val="auto"/>
          <w:sz w:val="24"/>
          <w:szCs w:val="24"/>
          <w:lang w:val="es-CO"/>
        </w:rPr>
        <w:t xml:space="preserve"> </w:t>
      </w:r>
      <w:r w:rsidRPr="00654924">
        <w:rPr>
          <w:rFonts w:ascii="Arial" w:hAnsi="Arial" w:cs="Arial"/>
          <w:color w:val="auto"/>
          <w:sz w:val="24"/>
          <w:szCs w:val="24"/>
          <w:lang w:val="es-CO"/>
        </w:rPr>
        <w:t>adoptará los resultados de los modelos de evaluación interna y externa</w:t>
      </w:r>
      <w:r w:rsidRPr="00DF520F">
        <w:rPr>
          <w:rFonts w:ascii="Arial" w:hAnsi="Arial" w:cs="Arial"/>
          <w:color w:val="auto"/>
          <w:sz w:val="24"/>
          <w:szCs w:val="24"/>
          <w:lang w:val="es-CO"/>
        </w:rPr>
        <w:t xml:space="preserve"> (FURAG e INCIDE) como insumos vinculantes para el diseño de sus planes de mejoramiento, asegurando el rigor metodológico exigido por el Estado.</w:t>
      </w:r>
      <w:r w:rsidR="00531CC0">
        <w:rPr>
          <w:rFonts w:ascii="Arial" w:hAnsi="Arial" w:cs="Arial"/>
          <w:color w:val="auto"/>
          <w:sz w:val="24"/>
          <w:szCs w:val="24"/>
          <w:lang w:val="es-CO"/>
        </w:rPr>
        <w:t xml:space="preserve"> </w:t>
      </w:r>
    </w:p>
    <w:p w14:paraId="6E8D5328" w14:textId="38F6CD59" w:rsidR="001A6053" w:rsidRPr="001A6053" w:rsidRDefault="00DF520F" w:rsidP="00C5100C">
      <w:pPr>
        <w:ind w:left="320" w:right="567"/>
        <w:rPr>
          <w:rFonts w:ascii="Arial" w:hAnsi="Arial" w:cs="Arial"/>
          <w:color w:val="auto"/>
          <w:sz w:val="24"/>
          <w:szCs w:val="24"/>
          <w:lang w:val="es-CO"/>
        </w:rPr>
      </w:pPr>
      <w:r w:rsidRPr="00DF520F">
        <w:rPr>
          <w:rFonts w:ascii="Arial" w:hAnsi="Arial" w:cs="Arial"/>
          <w:color w:val="auto"/>
          <w:sz w:val="24"/>
          <w:szCs w:val="24"/>
          <w:lang w:val="es-CO"/>
        </w:rPr>
        <w:lastRenderedPageBreak/>
        <w:t xml:space="preserve">Esta declaración vincula a todos los servidores públicos, contratistas, dependencias y subdirecciones de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Pr="00DF520F">
        <w:rPr>
          <w:rFonts w:ascii="Arial" w:hAnsi="Arial" w:cs="Arial"/>
          <w:color w:val="auto"/>
          <w:sz w:val="24"/>
          <w:szCs w:val="24"/>
          <w:lang w:val="es-CO"/>
        </w:rPr>
        <w:t>, quienes deberán alinear sus planes de acción operativos con los objetivos de los presentes lineamientos.</w:t>
      </w:r>
    </w:p>
    <w:p w14:paraId="47E5ED5D" w14:textId="4213E088" w:rsidR="00C5100C" w:rsidRDefault="00DF520F" w:rsidP="00C5100C">
      <w:pPr>
        <w:pStyle w:val="Ttulo1"/>
        <w:numPr>
          <w:ilvl w:val="0"/>
          <w:numId w:val="1"/>
        </w:numPr>
        <w:rPr>
          <w:rFonts w:ascii="Arial" w:hAnsi="Arial" w:cs="Arial"/>
          <w:color w:val="auto"/>
          <w:sz w:val="24"/>
        </w:rPr>
      </w:pPr>
      <w:bookmarkStart w:id="6" w:name="_Toc235613786"/>
      <w:r w:rsidRPr="00531CC0">
        <w:rPr>
          <w:rFonts w:ascii="Arial" w:hAnsi="Arial" w:cs="Arial"/>
          <w:color w:val="auto"/>
          <w:sz w:val="24"/>
        </w:rPr>
        <w:t xml:space="preserve">MEMORIA </w:t>
      </w:r>
      <w:r w:rsidR="008129FA">
        <w:rPr>
          <w:rFonts w:ascii="Arial" w:hAnsi="Arial" w:cs="Arial"/>
          <w:color w:val="auto"/>
          <w:sz w:val="24"/>
        </w:rPr>
        <w:t>INSTITUCIONAL</w:t>
      </w:r>
      <w:r w:rsidRPr="00531CC0">
        <w:rPr>
          <w:rFonts w:ascii="Arial" w:hAnsi="Arial" w:cs="Arial"/>
          <w:color w:val="auto"/>
          <w:sz w:val="24"/>
        </w:rPr>
        <w:t>: SUSTENTO DE LA NO INCLUSIÓN DEL</w:t>
      </w:r>
      <w:r w:rsidR="00531CC0" w:rsidRPr="00451491">
        <w:rPr>
          <w:rFonts w:ascii="Arial" w:hAnsi="Arial" w:cs="Arial"/>
          <w:color w:val="auto"/>
          <w:sz w:val="24"/>
        </w:rPr>
        <w:t xml:space="preserve"> </w:t>
      </w:r>
      <w:r w:rsidRPr="00451491">
        <w:rPr>
          <w:rFonts w:ascii="Arial" w:hAnsi="Arial" w:cs="Arial"/>
          <w:color w:val="auto"/>
          <w:sz w:val="24"/>
        </w:rPr>
        <w:t>CONCEPTO</w:t>
      </w:r>
      <w:r w:rsidR="002F3615" w:rsidRPr="00451491">
        <w:rPr>
          <w:rFonts w:ascii="Arial" w:hAnsi="Arial" w:cs="Arial"/>
          <w:color w:val="auto"/>
          <w:sz w:val="24"/>
        </w:rPr>
        <w:t xml:space="preserve"> </w:t>
      </w:r>
      <w:r w:rsidRPr="00451491">
        <w:rPr>
          <w:rFonts w:ascii="Arial" w:hAnsi="Arial" w:cs="Arial"/>
          <w:color w:val="auto"/>
          <w:sz w:val="24"/>
        </w:rPr>
        <w:t>TÉCNICO DE SEGURIDAD COMO TRÁMITE</w:t>
      </w:r>
      <w:bookmarkEnd w:id="6"/>
    </w:p>
    <w:p w14:paraId="1C88AAF9" w14:textId="77777777" w:rsidR="00C5100C" w:rsidRPr="00C5100C" w:rsidRDefault="00C5100C" w:rsidP="00C5100C">
      <w:pPr>
        <w:pStyle w:val="Ttulo1"/>
        <w:rPr>
          <w:rFonts w:ascii="Arial" w:hAnsi="Arial" w:cs="Arial"/>
          <w:color w:val="auto"/>
          <w:sz w:val="24"/>
        </w:rPr>
      </w:pPr>
    </w:p>
    <w:p w14:paraId="711489ED" w14:textId="219AA840" w:rsidR="004D40F2" w:rsidRPr="004D40F2" w:rsidRDefault="004D40F2" w:rsidP="004D40F2">
      <w:pPr>
        <w:ind w:left="320" w:right="567"/>
        <w:rPr>
          <w:rFonts w:ascii="Arial" w:hAnsi="Arial" w:cs="Arial"/>
          <w:color w:val="auto"/>
          <w:sz w:val="24"/>
          <w:szCs w:val="24"/>
          <w:lang w:val="es-CO"/>
        </w:rPr>
      </w:pPr>
      <w:r w:rsidRPr="004D40F2">
        <w:rPr>
          <w:rFonts w:ascii="Arial" w:hAnsi="Arial" w:cs="Arial"/>
          <w:color w:val="auto"/>
          <w:sz w:val="24"/>
          <w:szCs w:val="24"/>
          <w:lang w:val="es-CO"/>
        </w:rPr>
        <w:t xml:space="preserve">Para efectos de control institucional, auditoría, defensa jurídica e historial ante el Departamento Administrativo de la Función Pública (DAFP), los entes de control y la ciudadanía, en esta sección </w:t>
      </w:r>
      <w:r w:rsidRPr="00654924">
        <w:rPr>
          <w:rFonts w:ascii="Arial" w:hAnsi="Arial" w:cs="Arial"/>
          <w:color w:val="auto"/>
          <w:sz w:val="24"/>
          <w:szCs w:val="24"/>
          <w:lang w:val="es-CO"/>
        </w:rPr>
        <w:t xml:space="preserve">se detalla la trazabilidad metodológica y la argumentación legal por la cual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00987413" w:rsidRPr="00654924">
        <w:rPr>
          <w:rFonts w:ascii="Arial" w:hAnsi="Arial" w:cs="Arial"/>
          <w:color w:val="auto"/>
          <w:sz w:val="24"/>
          <w:szCs w:val="24"/>
          <w:lang w:val="es-CO"/>
        </w:rPr>
        <w:t xml:space="preserve"> </w:t>
      </w:r>
      <w:r w:rsidRPr="00654924">
        <w:rPr>
          <w:rFonts w:ascii="Arial" w:hAnsi="Arial" w:cs="Arial"/>
          <w:color w:val="auto"/>
          <w:sz w:val="24"/>
          <w:szCs w:val="24"/>
          <w:lang w:val="es-CO"/>
        </w:rPr>
        <w:t xml:space="preserve"> concluyó que no ostenta</w:t>
      </w:r>
      <w:r w:rsidRPr="004D40F2">
        <w:rPr>
          <w:rFonts w:ascii="Arial" w:hAnsi="Arial" w:cs="Arial"/>
          <w:color w:val="auto"/>
          <w:sz w:val="24"/>
          <w:szCs w:val="24"/>
          <w:lang w:val="es-CO"/>
        </w:rPr>
        <w:t xml:space="preserve"> la competencia jurídica </w:t>
      </w:r>
      <w:r w:rsidRPr="00654924">
        <w:rPr>
          <w:rFonts w:ascii="Arial" w:hAnsi="Arial" w:cs="Arial"/>
          <w:color w:val="auto"/>
          <w:sz w:val="24"/>
          <w:szCs w:val="24"/>
          <w:lang w:val="es-CO"/>
        </w:rPr>
        <w:t>directa para registrar de forma independiente los servicios</w:t>
      </w:r>
      <w:r w:rsidRPr="004D40F2">
        <w:rPr>
          <w:rFonts w:ascii="Arial" w:hAnsi="Arial" w:cs="Arial"/>
          <w:color w:val="auto"/>
          <w:sz w:val="24"/>
          <w:szCs w:val="24"/>
          <w:lang w:val="es-CO"/>
        </w:rPr>
        <w:t xml:space="preserve"> misionales como trámites en el Sistema Único de Información de Trámites (SUIT).</w:t>
      </w:r>
    </w:p>
    <w:p w14:paraId="3BFC2EB3" w14:textId="77777777" w:rsidR="004D40F2" w:rsidRPr="004D40F2" w:rsidRDefault="004D40F2" w:rsidP="004D40F2">
      <w:pPr>
        <w:ind w:left="320" w:right="567"/>
        <w:rPr>
          <w:rFonts w:ascii="Arial" w:hAnsi="Arial" w:cs="Arial"/>
          <w:b/>
          <w:bCs/>
          <w:color w:val="auto"/>
          <w:sz w:val="24"/>
          <w:szCs w:val="24"/>
          <w:lang w:val="es-CO"/>
        </w:rPr>
      </w:pPr>
      <w:r w:rsidRPr="004D40F2">
        <w:rPr>
          <w:rFonts w:ascii="Arial" w:hAnsi="Arial" w:cs="Arial"/>
          <w:b/>
          <w:bCs/>
          <w:color w:val="auto"/>
          <w:sz w:val="24"/>
          <w:szCs w:val="24"/>
          <w:lang w:val="es-CO"/>
        </w:rPr>
        <w:t>A. Trazabilidad de las Mesas Técnicas de Concertación e Insumos Sectoriales</w:t>
      </w:r>
    </w:p>
    <w:p w14:paraId="54986E8E" w14:textId="41F1D286" w:rsidR="004D40F2" w:rsidRPr="004D40F2" w:rsidRDefault="004D40F2" w:rsidP="00C23B96">
      <w:pPr>
        <w:ind w:left="320" w:right="567"/>
        <w:rPr>
          <w:rFonts w:ascii="Arial" w:hAnsi="Arial" w:cs="Arial"/>
          <w:color w:val="auto"/>
          <w:sz w:val="24"/>
          <w:szCs w:val="24"/>
          <w:lang w:val="es-CO"/>
        </w:rPr>
      </w:pPr>
      <w:r w:rsidRPr="004D40F2">
        <w:rPr>
          <w:rFonts w:ascii="Arial" w:hAnsi="Arial" w:cs="Arial"/>
          <w:color w:val="auto"/>
          <w:sz w:val="24"/>
          <w:szCs w:val="24"/>
          <w:lang w:val="es-CO"/>
        </w:rPr>
        <w:t xml:space="preserve">En el marco de un trabajo articulado que data </w:t>
      </w:r>
      <w:r w:rsidR="00BA4121" w:rsidRPr="004D40F2">
        <w:rPr>
          <w:rFonts w:ascii="Arial" w:hAnsi="Arial" w:cs="Arial"/>
          <w:color w:val="auto"/>
          <w:sz w:val="24"/>
          <w:szCs w:val="24"/>
          <w:lang w:val="es-CO"/>
        </w:rPr>
        <w:t>del</w:t>
      </w:r>
      <w:r w:rsidRPr="004D40F2">
        <w:rPr>
          <w:rFonts w:ascii="Arial" w:hAnsi="Arial" w:cs="Arial"/>
          <w:color w:val="auto"/>
          <w:sz w:val="24"/>
          <w:szCs w:val="24"/>
          <w:lang w:val="es-CO"/>
        </w:rPr>
        <w:t xml:space="preserve"> año 2020 con la Subsecretaría de Servicio a la Ciudadanía de la Secretaría General de la Alcaldía Mayor de Bogotá y el DAFP,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00987413" w:rsidRPr="004D40F2">
        <w:rPr>
          <w:rFonts w:ascii="Arial" w:hAnsi="Arial" w:cs="Arial"/>
          <w:color w:val="auto"/>
          <w:sz w:val="24"/>
          <w:szCs w:val="24"/>
          <w:lang w:val="es-CO"/>
        </w:rPr>
        <w:t xml:space="preserve"> </w:t>
      </w:r>
      <w:r w:rsidRPr="004D40F2">
        <w:rPr>
          <w:rFonts w:ascii="Arial" w:hAnsi="Arial" w:cs="Arial"/>
          <w:color w:val="auto"/>
          <w:sz w:val="24"/>
          <w:szCs w:val="24"/>
          <w:lang w:val="es-CO"/>
        </w:rPr>
        <w:t xml:space="preserve">ha adelantado una rigurosa depuración de su inventario de cara al ciudadano. Este proceso culminó formalmente en la mesa técnica del </w:t>
      </w:r>
      <w:r w:rsidRPr="004D40F2">
        <w:rPr>
          <w:rFonts w:ascii="Arial" w:hAnsi="Arial" w:cs="Arial"/>
          <w:b/>
          <w:bCs/>
          <w:color w:val="auto"/>
          <w:sz w:val="24"/>
          <w:szCs w:val="24"/>
          <w:lang w:val="es-CO"/>
        </w:rPr>
        <w:t>16 de abril de 2024</w:t>
      </w:r>
      <w:r w:rsidRPr="004D40F2">
        <w:rPr>
          <w:rFonts w:ascii="Arial" w:hAnsi="Arial" w:cs="Arial"/>
          <w:color w:val="auto"/>
          <w:sz w:val="24"/>
          <w:szCs w:val="24"/>
          <w:lang w:val="es-CO"/>
        </w:rPr>
        <w:t>, con la participación de la Dirección de Participación, Transparencia y Servicio al Ciudadano (DPTSC) del DAFP, la Secretaría General de la Alcaldía Mayor y los líderes de las Subdirecciones de Gestión del Riesgo, Gestión y la Oficina Asesora de Planeación de la</w:t>
      </w:r>
      <w:r w:rsidR="00987413">
        <w:rPr>
          <w:rFonts w:ascii="Arial" w:hAnsi="Arial" w:cs="Arial"/>
          <w:color w:val="auto"/>
          <w:sz w:val="24"/>
          <w:szCs w:val="24"/>
          <w:lang w:val="es-CO"/>
        </w:rPr>
        <w:t xml:space="preserve">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Pr="004D40F2">
        <w:rPr>
          <w:rFonts w:ascii="Arial" w:hAnsi="Arial" w:cs="Arial"/>
          <w:color w:val="auto"/>
          <w:sz w:val="24"/>
          <w:szCs w:val="24"/>
          <w:lang w:val="es-CO"/>
        </w:rPr>
        <w:t>.</w:t>
      </w:r>
    </w:p>
    <w:p w14:paraId="76D61C24" w14:textId="13016240" w:rsidR="004D40F2" w:rsidRPr="004D40F2" w:rsidRDefault="004D40F2" w:rsidP="004D40F2">
      <w:pPr>
        <w:ind w:left="320" w:right="567"/>
        <w:rPr>
          <w:rFonts w:ascii="Arial" w:hAnsi="Arial" w:cs="Arial"/>
          <w:color w:val="auto"/>
          <w:sz w:val="24"/>
          <w:szCs w:val="24"/>
          <w:lang w:val="es-CO"/>
        </w:rPr>
      </w:pPr>
      <w:r w:rsidRPr="004D40F2">
        <w:rPr>
          <w:rFonts w:ascii="Arial" w:hAnsi="Arial" w:cs="Arial"/>
          <w:color w:val="auto"/>
          <w:sz w:val="24"/>
          <w:szCs w:val="24"/>
          <w:lang w:val="es-CO"/>
        </w:rPr>
        <w:t xml:space="preserve">En dicho análisis se evaluó el radicado de consulta </w:t>
      </w:r>
      <w:r w:rsidRPr="004D40F2">
        <w:rPr>
          <w:rFonts w:ascii="Arial" w:hAnsi="Arial" w:cs="Arial"/>
          <w:b/>
          <w:bCs/>
          <w:color w:val="auto"/>
          <w:sz w:val="24"/>
          <w:szCs w:val="24"/>
          <w:lang w:val="es-CO"/>
        </w:rPr>
        <w:t>20242060238842</w:t>
      </w:r>
      <w:r w:rsidRPr="004D40F2">
        <w:rPr>
          <w:rFonts w:ascii="Arial" w:hAnsi="Arial" w:cs="Arial"/>
          <w:color w:val="auto"/>
          <w:sz w:val="24"/>
          <w:szCs w:val="24"/>
          <w:lang w:val="es-CO"/>
        </w:rPr>
        <w:t xml:space="preserve">, mediante el cual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00987413" w:rsidRPr="004D40F2">
        <w:rPr>
          <w:rFonts w:ascii="Arial" w:hAnsi="Arial" w:cs="Arial"/>
          <w:color w:val="auto"/>
          <w:sz w:val="24"/>
          <w:szCs w:val="24"/>
          <w:lang w:val="es-CO"/>
        </w:rPr>
        <w:t xml:space="preserve"> </w:t>
      </w:r>
      <w:r w:rsidRPr="004D40F2">
        <w:rPr>
          <w:rFonts w:ascii="Arial" w:hAnsi="Arial" w:cs="Arial"/>
          <w:color w:val="auto"/>
          <w:sz w:val="24"/>
          <w:szCs w:val="24"/>
          <w:lang w:val="es-CO"/>
        </w:rPr>
        <w:t>puso a consideración de la autoridad nacional los tres (3) servicios de alta sensibilidad misional que, de acuerdo con los documentos orientadores de la entidad, son susceptibles de ser regulados:</w:t>
      </w:r>
    </w:p>
    <w:p w14:paraId="0F029A20" w14:textId="77777777" w:rsidR="004D40F2" w:rsidRPr="004D40F2" w:rsidRDefault="004D40F2" w:rsidP="00E23378">
      <w:pPr>
        <w:numPr>
          <w:ilvl w:val="0"/>
          <w:numId w:val="5"/>
        </w:numPr>
        <w:ind w:right="567"/>
        <w:rPr>
          <w:rFonts w:ascii="Arial" w:hAnsi="Arial" w:cs="Arial"/>
          <w:color w:val="auto"/>
          <w:sz w:val="24"/>
          <w:szCs w:val="24"/>
          <w:lang w:val="es-CO"/>
        </w:rPr>
      </w:pPr>
      <w:r w:rsidRPr="004D40F2">
        <w:rPr>
          <w:rFonts w:ascii="Arial" w:hAnsi="Arial" w:cs="Arial"/>
          <w:color w:val="auto"/>
          <w:sz w:val="24"/>
          <w:szCs w:val="24"/>
          <w:lang w:val="es-CO"/>
        </w:rPr>
        <w:t>Inspección técnica de seguridad humana y expedición del concepto técnico.</w:t>
      </w:r>
    </w:p>
    <w:p w14:paraId="71DF79A4" w14:textId="77777777" w:rsidR="004D40F2" w:rsidRPr="004D40F2" w:rsidRDefault="004D40F2" w:rsidP="00E23378">
      <w:pPr>
        <w:numPr>
          <w:ilvl w:val="0"/>
          <w:numId w:val="5"/>
        </w:numPr>
        <w:ind w:right="567"/>
        <w:rPr>
          <w:rFonts w:ascii="Arial" w:hAnsi="Arial" w:cs="Arial"/>
          <w:color w:val="auto"/>
          <w:sz w:val="24"/>
          <w:szCs w:val="24"/>
          <w:lang w:val="es-CO"/>
        </w:rPr>
      </w:pPr>
      <w:r w:rsidRPr="004D40F2">
        <w:rPr>
          <w:rFonts w:ascii="Arial" w:hAnsi="Arial" w:cs="Arial"/>
          <w:color w:val="auto"/>
          <w:sz w:val="24"/>
          <w:szCs w:val="24"/>
          <w:lang w:val="es-CO"/>
        </w:rPr>
        <w:t>Gestión y conceptos técnicos para la realización de aglomeraciones de público.</w:t>
      </w:r>
    </w:p>
    <w:p w14:paraId="254A7560" w14:textId="621A1260" w:rsidR="004D40F2" w:rsidRPr="004D40F2" w:rsidRDefault="004D40F2" w:rsidP="00E23378">
      <w:pPr>
        <w:numPr>
          <w:ilvl w:val="0"/>
          <w:numId w:val="5"/>
        </w:numPr>
        <w:ind w:right="567"/>
        <w:rPr>
          <w:rFonts w:ascii="Arial" w:hAnsi="Arial" w:cs="Arial"/>
          <w:color w:val="auto"/>
          <w:sz w:val="24"/>
          <w:szCs w:val="24"/>
          <w:lang w:val="es-CO"/>
        </w:rPr>
      </w:pPr>
      <w:r w:rsidRPr="004D40F2">
        <w:rPr>
          <w:rFonts w:ascii="Arial" w:hAnsi="Arial" w:cs="Arial"/>
          <w:color w:val="auto"/>
          <w:sz w:val="24"/>
          <w:szCs w:val="24"/>
          <w:lang w:val="es-CO"/>
        </w:rPr>
        <w:t xml:space="preserve">Expedición del </w:t>
      </w:r>
      <w:r w:rsidR="00BA4121" w:rsidRPr="004D40F2">
        <w:rPr>
          <w:rFonts w:ascii="Arial" w:hAnsi="Arial" w:cs="Arial"/>
          <w:color w:val="auto"/>
          <w:sz w:val="24"/>
          <w:szCs w:val="24"/>
          <w:lang w:val="es-CO"/>
        </w:rPr>
        <w:t>carné</w:t>
      </w:r>
      <w:r w:rsidRPr="004D40F2">
        <w:rPr>
          <w:rFonts w:ascii="Arial" w:hAnsi="Arial" w:cs="Arial"/>
          <w:color w:val="auto"/>
          <w:sz w:val="24"/>
          <w:szCs w:val="24"/>
          <w:lang w:val="es-CO"/>
        </w:rPr>
        <w:t xml:space="preserve"> para la manipulación de pirotecnia.</w:t>
      </w:r>
    </w:p>
    <w:p w14:paraId="3485B3D3" w14:textId="77777777" w:rsidR="004D40F2" w:rsidRPr="004D40F2" w:rsidRDefault="004D40F2" w:rsidP="004D40F2">
      <w:pPr>
        <w:ind w:left="320" w:right="567"/>
        <w:rPr>
          <w:rFonts w:ascii="Arial" w:hAnsi="Arial" w:cs="Arial"/>
          <w:b/>
          <w:bCs/>
          <w:color w:val="auto"/>
          <w:sz w:val="24"/>
          <w:szCs w:val="24"/>
          <w:lang w:val="es-CO"/>
        </w:rPr>
      </w:pPr>
      <w:r w:rsidRPr="004D40F2">
        <w:rPr>
          <w:rFonts w:ascii="Arial" w:hAnsi="Arial" w:cs="Arial"/>
          <w:b/>
          <w:bCs/>
          <w:color w:val="auto"/>
          <w:sz w:val="24"/>
          <w:szCs w:val="24"/>
          <w:lang w:val="es-CO"/>
        </w:rPr>
        <w:t>B. Análisis de Criterios del DAFP y Restricción por Falta de Competencia Legal</w:t>
      </w:r>
    </w:p>
    <w:p w14:paraId="0850783A" w14:textId="7FB798D2" w:rsidR="004D40F2" w:rsidRPr="004D40F2" w:rsidRDefault="004D40F2" w:rsidP="004D40F2">
      <w:pPr>
        <w:ind w:left="320" w:right="567"/>
        <w:rPr>
          <w:rFonts w:ascii="Arial" w:hAnsi="Arial" w:cs="Arial"/>
          <w:color w:val="auto"/>
          <w:sz w:val="24"/>
          <w:szCs w:val="24"/>
          <w:lang w:val="es-CO"/>
        </w:rPr>
      </w:pPr>
      <w:r w:rsidRPr="004D40F2">
        <w:rPr>
          <w:rFonts w:ascii="Arial" w:hAnsi="Arial" w:cs="Arial"/>
          <w:color w:val="auto"/>
          <w:sz w:val="24"/>
          <w:szCs w:val="24"/>
          <w:lang w:val="es-CO"/>
        </w:rPr>
        <w:lastRenderedPageBreak/>
        <w:t xml:space="preserve">Al someter estos tres servicios al </w:t>
      </w:r>
      <w:r w:rsidRPr="00654924">
        <w:rPr>
          <w:rFonts w:ascii="Arial" w:hAnsi="Arial" w:cs="Arial"/>
          <w:color w:val="auto"/>
          <w:sz w:val="24"/>
          <w:szCs w:val="24"/>
          <w:lang w:val="es-CO"/>
        </w:rPr>
        <w:t>filtro metodológico del DAFP</w:t>
      </w:r>
      <w:r w:rsidRPr="004D40F2">
        <w:rPr>
          <w:rFonts w:ascii="Arial" w:hAnsi="Arial" w:cs="Arial"/>
          <w:color w:val="auto"/>
          <w:sz w:val="24"/>
          <w:szCs w:val="24"/>
          <w:lang w:val="es-CO"/>
        </w:rPr>
        <w:t xml:space="preserve">, </w:t>
      </w:r>
      <w:r w:rsidRPr="00654924">
        <w:rPr>
          <w:rFonts w:ascii="Arial" w:hAnsi="Arial" w:cs="Arial"/>
          <w:color w:val="auto"/>
          <w:sz w:val="24"/>
          <w:szCs w:val="24"/>
          <w:lang w:val="es-CO"/>
        </w:rPr>
        <w:t xml:space="preserve">se determinó una restricción de orden legal y competencial insalvable para que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00987413" w:rsidRPr="00654924">
        <w:rPr>
          <w:rFonts w:ascii="Arial" w:hAnsi="Arial" w:cs="Arial"/>
          <w:color w:val="auto"/>
          <w:sz w:val="24"/>
          <w:szCs w:val="24"/>
          <w:lang w:val="es-CO"/>
        </w:rPr>
        <w:t xml:space="preserve"> </w:t>
      </w:r>
      <w:r w:rsidR="00987413">
        <w:rPr>
          <w:rFonts w:ascii="Arial" w:hAnsi="Arial" w:cs="Arial"/>
          <w:color w:val="auto"/>
          <w:sz w:val="24"/>
          <w:szCs w:val="24"/>
          <w:lang w:val="es-CO"/>
        </w:rPr>
        <w:t xml:space="preserve"> </w:t>
      </w:r>
      <w:r w:rsidRPr="00654924">
        <w:rPr>
          <w:rFonts w:ascii="Arial" w:hAnsi="Arial" w:cs="Arial"/>
          <w:color w:val="auto"/>
          <w:sz w:val="24"/>
          <w:szCs w:val="24"/>
          <w:lang w:val="es-CO"/>
        </w:rPr>
        <w:t>proceda con una inscripción directa o unilateral en el SUIT:</w:t>
      </w:r>
    </w:p>
    <w:p w14:paraId="122102FE" w14:textId="469E9FE0" w:rsidR="004D40F2" w:rsidRPr="00654924" w:rsidRDefault="004D40F2" w:rsidP="00E23378">
      <w:pPr>
        <w:numPr>
          <w:ilvl w:val="0"/>
          <w:numId w:val="6"/>
        </w:numPr>
        <w:ind w:right="567"/>
        <w:rPr>
          <w:rFonts w:ascii="Arial" w:hAnsi="Arial" w:cs="Arial"/>
          <w:color w:val="auto"/>
          <w:sz w:val="24"/>
          <w:szCs w:val="24"/>
          <w:lang w:val="es-CO"/>
        </w:rPr>
      </w:pPr>
      <w:r w:rsidRPr="004D40F2">
        <w:rPr>
          <w:rFonts w:ascii="Arial" w:hAnsi="Arial" w:cs="Arial"/>
          <w:b/>
          <w:bCs/>
          <w:color w:val="auto"/>
          <w:sz w:val="24"/>
          <w:szCs w:val="24"/>
          <w:lang w:val="es-CO"/>
        </w:rPr>
        <w:t>Naturaleza Nacional del Servicio Bomberil:</w:t>
      </w:r>
      <w:r w:rsidRPr="004D40F2">
        <w:rPr>
          <w:rFonts w:ascii="Arial" w:hAnsi="Arial" w:cs="Arial"/>
          <w:color w:val="auto"/>
          <w:sz w:val="24"/>
          <w:szCs w:val="24"/>
          <w:lang w:val="es-CO"/>
        </w:rPr>
        <w:t xml:space="preserve"> De acuerdo con la arquitectura institucional fijada por la Ley 489 de 1998, la Ley 962 de 2005 (Ley </w:t>
      </w:r>
      <w:proofErr w:type="spellStart"/>
      <w:r w:rsidR="00654924" w:rsidRPr="004D40F2">
        <w:rPr>
          <w:rFonts w:ascii="Arial" w:hAnsi="Arial" w:cs="Arial"/>
          <w:color w:val="auto"/>
          <w:sz w:val="24"/>
          <w:szCs w:val="24"/>
          <w:lang w:val="es-CO"/>
        </w:rPr>
        <w:t>Anti-trámites</w:t>
      </w:r>
      <w:proofErr w:type="spellEnd"/>
      <w:r w:rsidRPr="004D40F2">
        <w:rPr>
          <w:rFonts w:ascii="Arial" w:hAnsi="Arial" w:cs="Arial"/>
          <w:color w:val="auto"/>
          <w:sz w:val="24"/>
          <w:szCs w:val="24"/>
          <w:lang w:val="es-CO"/>
        </w:rPr>
        <w:t xml:space="preserve">) y el Decreto Único Reglamentario 1081 de 2015, </w:t>
      </w:r>
      <w:r w:rsidRPr="00654924">
        <w:rPr>
          <w:rFonts w:ascii="Arial" w:hAnsi="Arial" w:cs="Arial"/>
          <w:color w:val="auto"/>
          <w:sz w:val="24"/>
          <w:szCs w:val="24"/>
          <w:lang w:val="es-CO"/>
        </w:rPr>
        <w:t>los trámites administrativos deben nacer formalmente de una ley de la República</w:t>
      </w:r>
      <w:r w:rsidRPr="004D40F2">
        <w:rPr>
          <w:rFonts w:ascii="Arial" w:hAnsi="Arial" w:cs="Arial"/>
          <w:color w:val="auto"/>
          <w:sz w:val="24"/>
          <w:szCs w:val="24"/>
          <w:lang w:val="es-CO"/>
        </w:rPr>
        <w:t xml:space="preserve"> </w:t>
      </w:r>
      <w:r w:rsidRPr="00654924">
        <w:rPr>
          <w:rFonts w:ascii="Arial" w:hAnsi="Arial" w:cs="Arial"/>
          <w:color w:val="auto"/>
          <w:sz w:val="24"/>
          <w:szCs w:val="24"/>
          <w:lang w:val="es-CO"/>
        </w:rPr>
        <w:t xml:space="preserve">que faculte a la cabeza del sector </w:t>
      </w:r>
      <w:r w:rsidRPr="004D40F2">
        <w:rPr>
          <w:rFonts w:ascii="Arial" w:hAnsi="Arial" w:cs="Arial"/>
          <w:color w:val="auto"/>
          <w:sz w:val="24"/>
          <w:szCs w:val="24"/>
          <w:lang w:val="es-CO"/>
        </w:rPr>
        <w:t xml:space="preserve">para diseñar un modelo replicable en el territorio nacional. Al ser servicios prestados de manera homóloga por los diversos cuerpos de bomberos del país, </w:t>
      </w:r>
      <w:r w:rsidRPr="00654924">
        <w:rPr>
          <w:rFonts w:ascii="Arial" w:hAnsi="Arial" w:cs="Arial"/>
          <w:color w:val="auto"/>
          <w:sz w:val="24"/>
          <w:szCs w:val="24"/>
          <w:lang w:val="es-CO"/>
        </w:rPr>
        <w:t>la</w:t>
      </w:r>
      <w:r w:rsidR="00987413">
        <w:rPr>
          <w:rFonts w:ascii="Arial" w:hAnsi="Arial" w:cs="Arial"/>
          <w:color w:val="auto"/>
          <w:sz w:val="24"/>
          <w:szCs w:val="24"/>
          <w:lang w:val="es-CO"/>
        </w:rPr>
        <w:t xml:space="preserve">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Pr="00654924">
        <w:rPr>
          <w:rFonts w:ascii="Arial" w:hAnsi="Arial" w:cs="Arial"/>
          <w:color w:val="auto"/>
          <w:sz w:val="24"/>
          <w:szCs w:val="24"/>
          <w:lang w:val="es-CO"/>
        </w:rPr>
        <w:t xml:space="preserve"> carece de la facultad legal de regularlos de forma aislada.</w:t>
      </w:r>
    </w:p>
    <w:p w14:paraId="177C8D69" w14:textId="77777777" w:rsidR="004D40F2" w:rsidRPr="004D40F2" w:rsidRDefault="004D40F2" w:rsidP="00E23378">
      <w:pPr>
        <w:numPr>
          <w:ilvl w:val="0"/>
          <w:numId w:val="6"/>
        </w:numPr>
        <w:ind w:right="567"/>
        <w:rPr>
          <w:rFonts w:ascii="Arial" w:hAnsi="Arial" w:cs="Arial"/>
          <w:color w:val="auto"/>
          <w:sz w:val="24"/>
          <w:szCs w:val="24"/>
          <w:lang w:val="es-CO"/>
        </w:rPr>
      </w:pPr>
      <w:r w:rsidRPr="004D40F2">
        <w:rPr>
          <w:rFonts w:ascii="Arial" w:hAnsi="Arial" w:cs="Arial"/>
          <w:b/>
          <w:bCs/>
          <w:color w:val="auto"/>
          <w:sz w:val="24"/>
          <w:szCs w:val="24"/>
          <w:lang w:val="es-CO"/>
        </w:rPr>
        <w:t>Aplicación del Parágrafo 3 del Artículo 4 de la Resolución DAFP 455 de 2021:</w:t>
      </w:r>
      <w:r w:rsidRPr="004D40F2">
        <w:rPr>
          <w:rFonts w:ascii="Arial" w:hAnsi="Arial" w:cs="Arial"/>
          <w:color w:val="auto"/>
          <w:sz w:val="24"/>
          <w:szCs w:val="24"/>
          <w:lang w:val="es-CO"/>
        </w:rPr>
        <w:t xml:space="preserve"> Esta norma define taxativamente que cuando un trámite comprenda materias propias de diferentes entidades del orden nacional o territorial, la entidad que lidera la reglamentación del sector deberá coordinar y conciliar el texto del acto administrativo antes de presentar la solicitud ante el DAFP.</w:t>
      </w:r>
    </w:p>
    <w:p w14:paraId="2049C565" w14:textId="4D49D18A" w:rsidR="004D40F2" w:rsidRPr="004D40F2" w:rsidRDefault="004D40F2" w:rsidP="00E23378">
      <w:pPr>
        <w:numPr>
          <w:ilvl w:val="0"/>
          <w:numId w:val="6"/>
        </w:numPr>
        <w:ind w:right="567"/>
        <w:rPr>
          <w:rFonts w:ascii="Arial" w:hAnsi="Arial" w:cs="Arial"/>
          <w:color w:val="auto"/>
          <w:sz w:val="24"/>
          <w:szCs w:val="24"/>
          <w:lang w:val="es-CO"/>
        </w:rPr>
      </w:pPr>
      <w:r w:rsidRPr="004D40F2">
        <w:rPr>
          <w:rFonts w:ascii="Arial" w:hAnsi="Arial" w:cs="Arial"/>
          <w:b/>
          <w:bCs/>
          <w:color w:val="auto"/>
          <w:sz w:val="24"/>
          <w:szCs w:val="24"/>
          <w:lang w:val="es-CO"/>
        </w:rPr>
        <w:t>Definición de Cabeza de Sector:</w:t>
      </w:r>
      <w:r w:rsidRPr="004D40F2">
        <w:rPr>
          <w:rFonts w:ascii="Arial" w:hAnsi="Arial" w:cs="Arial"/>
          <w:color w:val="auto"/>
          <w:sz w:val="24"/>
          <w:szCs w:val="24"/>
          <w:lang w:val="es-CO"/>
        </w:rPr>
        <w:t xml:space="preserve"> Al no ser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00987413" w:rsidRPr="004D40F2">
        <w:rPr>
          <w:rFonts w:ascii="Arial" w:hAnsi="Arial" w:cs="Arial"/>
          <w:color w:val="auto"/>
          <w:sz w:val="24"/>
          <w:szCs w:val="24"/>
          <w:lang w:val="es-CO"/>
        </w:rPr>
        <w:t xml:space="preserve"> </w:t>
      </w:r>
      <w:r w:rsidRPr="004D40F2">
        <w:rPr>
          <w:rFonts w:ascii="Arial" w:hAnsi="Arial" w:cs="Arial"/>
          <w:color w:val="auto"/>
          <w:sz w:val="24"/>
          <w:szCs w:val="24"/>
          <w:lang w:val="es-CO"/>
        </w:rPr>
        <w:t xml:space="preserve"> cabeza de sector, la competencia regulatoria recae exclusivamente en la </w:t>
      </w:r>
      <w:r w:rsidRPr="004D40F2">
        <w:rPr>
          <w:rFonts w:ascii="Arial" w:hAnsi="Arial" w:cs="Arial"/>
          <w:b/>
          <w:bCs/>
          <w:color w:val="auto"/>
          <w:sz w:val="24"/>
          <w:szCs w:val="24"/>
          <w:lang w:val="es-CO"/>
        </w:rPr>
        <w:t>Dirección Nacional de Bomberos de Colombia (DNBC)</w:t>
      </w:r>
      <w:r w:rsidRPr="004D40F2">
        <w:rPr>
          <w:rFonts w:ascii="Arial" w:hAnsi="Arial" w:cs="Arial"/>
          <w:color w:val="auto"/>
          <w:sz w:val="24"/>
          <w:szCs w:val="24"/>
          <w:lang w:val="es-CO"/>
        </w:rPr>
        <w:t xml:space="preserve">, en articulación directa con el </w:t>
      </w:r>
      <w:r w:rsidRPr="004D40F2">
        <w:rPr>
          <w:rFonts w:ascii="Arial" w:hAnsi="Arial" w:cs="Arial"/>
          <w:b/>
          <w:bCs/>
          <w:color w:val="auto"/>
          <w:sz w:val="24"/>
          <w:szCs w:val="24"/>
          <w:lang w:val="es-CO"/>
        </w:rPr>
        <w:t>Ministerio del Interior</w:t>
      </w:r>
      <w:r w:rsidRPr="004D40F2">
        <w:rPr>
          <w:rFonts w:ascii="Arial" w:hAnsi="Arial" w:cs="Arial"/>
          <w:color w:val="auto"/>
          <w:sz w:val="24"/>
          <w:szCs w:val="24"/>
          <w:lang w:val="es-CO"/>
        </w:rPr>
        <w:t xml:space="preserve"> como entidad líder de la rama ejecutiva en esta materia. Es esta instancia la única facultada para elevar ante el DAFP la solicitud de validación y posterior cargue del "Trámite Modelo" en el SUIT.</w:t>
      </w:r>
    </w:p>
    <w:p w14:paraId="49267BC6" w14:textId="213F4892" w:rsidR="004D40F2" w:rsidRPr="004D40F2" w:rsidRDefault="004D40F2" w:rsidP="004D40F2">
      <w:pPr>
        <w:ind w:left="320" w:right="567"/>
        <w:rPr>
          <w:rFonts w:ascii="Arial" w:hAnsi="Arial" w:cs="Arial"/>
          <w:color w:val="auto"/>
          <w:sz w:val="24"/>
          <w:szCs w:val="24"/>
          <w:lang w:val="es-CO"/>
        </w:rPr>
      </w:pPr>
      <w:r w:rsidRPr="004D40F2">
        <w:rPr>
          <w:rFonts w:ascii="Arial" w:hAnsi="Arial" w:cs="Arial"/>
          <w:color w:val="auto"/>
          <w:sz w:val="24"/>
          <w:szCs w:val="24"/>
          <w:lang w:val="es-CO"/>
        </w:rPr>
        <w:t xml:space="preserve">En consecuencia, el DAFP ratificó el rechazo técnico a cualquier intento de inscripción directa por parte de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00987413" w:rsidRPr="004D40F2">
        <w:rPr>
          <w:rFonts w:ascii="Arial" w:hAnsi="Arial" w:cs="Arial"/>
          <w:color w:val="auto"/>
          <w:sz w:val="24"/>
          <w:szCs w:val="24"/>
          <w:lang w:val="es-CO"/>
        </w:rPr>
        <w:t xml:space="preserve"> </w:t>
      </w:r>
      <w:r w:rsidRPr="004D40F2">
        <w:rPr>
          <w:rFonts w:ascii="Arial" w:hAnsi="Arial" w:cs="Arial"/>
          <w:color w:val="auto"/>
          <w:sz w:val="24"/>
          <w:szCs w:val="24"/>
          <w:lang w:val="es-CO"/>
        </w:rPr>
        <w:t>en calidad de trámite, permitiendo exclusivamente el registro de Otros Procedimientos Administrativos (OPA) o consultas de información de resorte interno.</w:t>
      </w:r>
    </w:p>
    <w:p w14:paraId="64672ABA" w14:textId="77777777" w:rsidR="004D40F2" w:rsidRPr="004D40F2" w:rsidRDefault="004D40F2" w:rsidP="004D40F2">
      <w:pPr>
        <w:ind w:left="320" w:right="567"/>
        <w:rPr>
          <w:rFonts w:ascii="Arial" w:hAnsi="Arial" w:cs="Arial"/>
          <w:b/>
          <w:bCs/>
          <w:color w:val="auto"/>
          <w:sz w:val="24"/>
          <w:szCs w:val="24"/>
          <w:lang w:val="es-CO"/>
        </w:rPr>
      </w:pPr>
      <w:r w:rsidRPr="004D40F2">
        <w:rPr>
          <w:rFonts w:ascii="Arial" w:hAnsi="Arial" w:cs="Arial"/>
          <w:b/>
          <w:bCs/>
          <w:color w:val="auto"/>
          <w:sz w:val="24"/>
          <w:szCs w:val="24"/>
          <w:lang w:val="es-CO"/>
        </w:rPr>
        <w:t>C. Soportes Operativos y Gestión Frente a Solicitudes Ciudadanas y Veedurías</w:t>
      </w:r>
    </w:p>
    <w:p w14:paraId="64DF0C91" w14:textId="1D1704B0" w:rsidR="004D40F2" w:rsidRPr="004D40F2" w:rsidRDefault="004D40F2" w:rsidP="004D40F2">
      <w:pPr>
        <w:ind w:left="320" w:right="567"/>
        <w:rPr>
          <w:rFonts w:ascii="Arial" w:hAnsi="Arial" w:cs="Arial"/>
          <w:color w:val="auto"/>
          <w:sz w:val="24"/>
          <w:szCs w:val="24"/>
          <w:lang w:val="es-CO"/>
        </w:rPr>
      </w:pPr>
      <w:r w:rsidRPr="004D40F2">
        <w:rPr>
          <w:rFonts w:ascii="Arial" w:hAnsi="Arial" w:cs="Arial"/>
          <w:color w:val="auto"/>
          <w:sz w:val="24"/>
          <w:szCs w:val="24"/>
          <w:lang w:val="es-CO"/>
        </w:rPr>
        <w:t xml:space="preserve">Esta memoria jurídica sirve asimismo de fundamento institucional ante los requerimientos de control social. Específicamente, frente a las peticiones ciudadanas y traslados de la Secretaría Distrital de Hacienda impulsados por veedurías ciudadanas —donde se cuestionan los costos de transacción y tasas asociadas a la expedición del concepto técnico de seguridad bajo la premisa de </w:t>
      </w:r>
      <w:r w:rsidRPr="004D40F2">
        <w:rPr>
          <w:rFonts w:ascii="Arial" w:hAnsi="Arial" w:cs="Arial"/>
          <w:color w:val="auto"/>
          <w:sz w:val="24"/>
          <w:szCs w:val="24"/>
          <w:lang w:val="es-CO"/>
        </w:rPr>
        <w:lastRenderedPageBreak/>
        <w:t>una presunta gratuidad obligatoria— la</w:t>
      </w:r>
      <w:r w:rsidR="00987413">
        <w:rPr>
          <w:rFonts w:ascii="Arial" w:hAnsi="Arial" w:cs="Arial"/>
          <w:color w:val="auto"/>
          <w:sz w:val="24"/>
          <w:szCs w:val="24"/>
          <w:lang w:val="es-CO"/>
        </w:rPr>
        <w:t xml:space="preserve">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Pr="004D40F2">
        <w:rPr>
          <w:rFonts w:ascii="Arial" w:hAnsi="Arial" w:cs="Arial"/>
          <w:color w:val="auto"/>
          <w:sz w:val="24"/>
          <w:szCs w:val="24"/>
          <w:lang w:val="es-CO"/>
        </w:rPr>
        <w:t xml:space="preserve"> aclara y ratifica:</w:t>
      </w:r>
    </w:p>
    <w:p w14:paraId="3133453B" w14:textId="31AE6F41" w:rsidR="0019291D" w:rsidRPr="004D40F2" w:rsidRDefault="0019291D" w:rsidP="00E23378">
      <w:pPr>
        <w:numPr>
          <w:ilvl w:val="0"/>
          <w:numId w:val="7"/>
        </w:numPr>
        <w:ind w:right="567"/>
        <w:rPr>
          <w:rFonts w:ascii="Arial" w:hAnsi="Arial" w:cs="Arial"/>
          <w:color w:val="auto"/>
          <w:sz w:val="24"/>
          <w:szCs w:val="24"/>
          <w:lang w:val="es-CO"/>
        </w:rPr>
      </w:pPr>
      <w:r w:rsidRPr="0019291D">
        <w:rPr>
          <w:rFonts w:ascii="Arial" w:hAnsi="Arial" w:cs="Arial"/>
          <w:b/>
          <w:bCs/>
          <w:color w:val="auto"/>
          <w:sz w:val="24"/>
          <w:szCs w:val="24"/>
        </w:rPr>
        <w:t>Legalidad del Recaudo:</w:t>
      </w:r>
      <w:r w:rsidRPr="0019291D">
        <w:rPr>
          <w:rFonts w:ascii="Arial" w:hAnsi="Arial" w:cs="Arial"/>
          <w:color w:val="auto"/>
          <w:sz w:val="24"/>
          <w:szCs w:val="24"/>
        </w:rPr>
        <w:t xml:space="preserve"> Los componentes financieros asociados a las inspecciones de seguridad humana se encuentran estrictamente amparados bajo el marco legal del servicio público esencial de bomberos determinado en la Ley 1575 de 2012, en armonía con las disposiciones tributarias vigentes y los actos administrativos de carácter distrital que regulan el cobro de tasas por servicios técnicos de la entidad.</w:t>
      </w:r>
    </w:p>
    <w:p w14:paraId="7268EDCF" w14:textId="12D55015" w:rsidR="0019291D" w:rsidRPr="004D40F2" w:rsidRDefault="0019291D" w:rsidP="00E23378">
      <w:pPr>
        <w:numPr>
          <w:ilvl w:val="0"/>
          <w:numId w:val="7"/>
        </w:numPr>
        <w:ind w:right="567"/>
        <w:rPr>
          <w:rFonts w:ascii="Arial" w:hAnsi="Arial" w:cs="Arial"/>
          <w:color w:val="auto"/>
          <w:sz w:val="24"/>
          <w:szCs w:val="24"/>
          <w:lang w:val="es-CO"/>
        </w:rPr>
      </w:pPr>
      <w:r w:rsidRPr="0019291D">
        <w:rPr>
          <w:rFonts w:ascii="Arial" w:hAnsi="Arial" w:cs="Arial"/>
          <w:b/>
          <w:bCs/>
          <w:color w:val="auto"/>
          <w:sz w:val="24"/>
          <w:szCs w:val="24"/>
        </w:rPr>
        <w:t>Imposibilidad de Modificación Unilateral:</w:t>
      </w:r>
      <w:r w:rsidRPr="0019291D">
        <w:rPr>
          <w:rFonts w:ascii="Arial" w:hAnsi="Arial" w:cs="Arial"/>
          <w:color w:val="auto"/>
          <w:sz w:val="24"/>
          <w:szCs w:val="24"/>
        </w:rPr>
        <w:t xml:space="preserve"> </w:t>
      </w:r>
      <w:r w:rsidRPr="0019291D">
        <w:rPr>
          <w:rFonts w:ascii="Arial" w:hAnsi="Arial" w:cs="Arial"/>
          <w:color w:val="auto"/>
          <w:sz w:val="24"/>
          <w:szCs w:val="24"/>
          <w:lang w:val="es-CO"/>
        </w:rPr>
        <w:t xml:space="preserve">La estructura tarifaria y los cobros de tasas correspondientes se rigen por la normatividad fiscal aplicable y los acuerdos distritales vigentes, por lo que no pueden ser modificados de manera autónoma o discrecional por la administración técnica de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Pr="0019291D">
        <w:rPr>
          <w:rFonts w:ascii="Arial" w:hAnsi="Arial" w:cs="Arial"/>
          <w:color w:val="auto"/>
          <w:sz w:val="24"/>
          <w:szCs w:val="24"/>
          <w:lang w:val="es-CO"/>
        </w:rPr>
        <w:t>. De manera independiente, los requisitos mínimos de protección contra incendios y seguridad humana se mantienen rígidamente fijados por el Reglamento de Protección Contra Incendios (NSR-10) y las directrices técnicas del sector del orden nacional, no siendo objeto de flexibilización administrativa.</w:t>
      </w:r>
    </w:p>
    <w:p w14:paraId="4DD5FF23" w14:textId="43F36D11" w:rsidR="00451491" w:rsidRPr="008824F2" w:rsidRDefault="004D40F2" w:rsidP="00451491">
      <w:pPr>
        <w:numPr>
          <w:ilvl w:val="0"/>
          <w:numId w:val="7"/>
        </w:numPr>
        <w:ind w:right="567"/>
        <w:rPr>
          <w:rFonts w:ascii="Arial" w:hAnsi="Arial" w:cs="Arial"/>
          <w:color w:val="auto"/>
          <w:sz w:val="24"/>
          <w:szCs w:val="24"/>
          <w:lang w:val="es-CO"/>
        </w:rPr>
      </w:pPr>
      <w:r w:rsidRPr="004D40F2">
        <w:rPr>
          <w:rFonts w:ascii="Arial" w:hAnsi="Arial" w:cs="Arial"/>
          <w:b/>
          <w:bCs/>
          <w:color w:val="auto"/>
          <w:sz w:val="24"/>
          <w:szCs w:val="24"/>
          <w:lang w:val="es-CO"/>
        </w:rPr>
        <w:t>Plan de Acción y Coordinación Sectorial:</w:t>
      </w:r>
      <w:r w:rsidRPr="004D40F2">
        <w:rPr>
          <w:rFonts w:ascii="Arial" w:hAnsi="Arial" w:cs="Arial"/>
          <w:color w:val="auto"/>
          <w:sz w:val="24"/>
          <w:szCs w:val="24"/>
          <w:lang w:val="es-CO"/>
        </w:rPr>
        <w:t xml:space="preserve"> Para subsanar el vacío en la plataforma SUIT y dar estricto cumplimiento a los compromisos adquiridos en la sesión del 16 de abril de 2024, la</w:t>
      </w:r>
      <w:r w:rsidR="00987413">
        <w:rPr>
          <w:rFonts w:ascii="Arial" w:hAnsi="Arial" w:cs="Arial"/>
          <w:color w:val="auto"/>
          <w:sz w:val="24"/>
          <w:szCs w:val="24"/>
          <w:lang w:val="es-CO"/>
        </w:rPr>
        <w:t xml:space="preserve">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 </w:t>
      </w:r>
      <w:r w:rsidRPr="004D40F2">
        <w:rPr>
          <w:rFonts w:ascii="Arial" w:hAnsi="Arial" w:cs="Arial"/>
          <w:color w:val="auto"/>
          <w:sz w:val="24"/>
          <w:szCs w:val="24"/>
          <w:lang w:val="es-CO"/>
        </w:rPr>
        <w:t>estableció como acción obligatoria e inaplazable el envío de comunicaciones oficiales y la instalación de mesas de trabajo técnicas con la Dirección Nacional de Bomberos de Colombia y el Ministerio del Interior. El objetivo final es coordinar, conciliar y unificar los textos normativos requeridos para que la cabeza del sector eleve formalmente ante el DAFP la solicitud de inscripción de los tres trámites modelo (Inspección, Aglomeraciones y Pirotecnia).</w:t>
      </w:r>
    </w:p>
    <w:p w14:paraId="19077600" w14:textId="77777777" w:rsidR="004D40F2" w:rsidRPr="004D40F2" w:rsidRDefault="004D40F2" w:rsidP="004D40F2">
      <w:pPr>
        <w:ind w:left="320" w:right="567"/>
        <w:rPr>
          <w:rFonts w:ascii="Arial" w:hAnsi="Arial" w:cs="Arial"/>
          <w:b/>
          <w:bCs/>
          <w:color w:val="auto"/>
          <w:sz w:val="24"/>
          <w:szCs w:val="24"/>
          <w:lang w:val="es-CO"/>
        </w:rPr>
      </w:pPr>
      <w:r w:rsidRPr="004D40F2">
        <w:rPr>
          <w:rFonts w:ascii="Arial" w:hAnsi="Arial" w:cs="Arial"/>
          <w:b/>
          <w:bCs/>
          <w:color w:val="auto"/>
          <w:sz w:val="24"/>
          <w:szCs w:val="24"/>
          <w:lang w:val="es-CO"/>
        </w:rPr>
        <w:t>D. Conclusión Institucional y Estado del Inventario</w:t>
      </w:r>
    </w:p>
    <w:p w14:paraId="4E468AA8" w14:textId="22C4E86E" w:rsidR="004D40F2" w:rsidRPr="004D40F2" w:rsidRDefault="004D40F2" w:rsidP="004D40F2">
      <w:pPr>
        <w:ind w:left="320" w:right="567"/>
        <w:rPr>
          <w:rFonts w:ascii="Arial" w:hAnsi="Arial" w:cs="Arial"/>
          <w:color w:val="auto"/>
          <w:sz w:val="24"/>
          <w:szCs w:val="24"/>
          <w:lang w:val="es-CO"/>
        </w:rPr>
      </w:pPr>
      <w:r w:rsidRPr="004D40F2">
        <w:rPr>
          <w:rFonts w:ascii="Arial" w:hAnsi="Arial" w:cs="Arial"/>
          <w:color w:val="auto"/>
          <w:sz w:val="24"/>
          <w:szCs w:val="24"/>
          <w:lang w:val="es-CO"/>
        </w:rPr>
        <w:t xml:space="preserve">Mientras se surte el proceso de estandarización nacional por parte del Ministerio del Interior, y con el fin de no generar falsas cargas burocráticas ni incurrir en la creación informal de "trámites ocultos",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00987413" w:rsidRPr="004D40F2">
        <w:rPr>
          <w:rFonts w:ascii="Arial" w:hAnsi="Arial" w:cs="Arial"/>
          <w:color w:val="auto"/>
          <w:sz w:val="24"/>
          <w:szCs w:val="24"/>
          <w:lang w:val="es-CO"/>
        </w:rPr>
        <w:t xml:space="preserve"> </w:t>
      </w:r>
      <w:r w:rsidRPr="004D40F2">
        <w:rPr>
          <w:rFonts w:ascii="Arial" w:hAnsi="Arial" w:cs="Arial"/>
          <w:color w:val="auto"/>
          <w:sz w:val="24"/>
          <w:szCs w:val="24"/>
          <w:lang w:val="es-CO"/>
        </w:rPr>
        <w:t xml:space="preserve"> declara formalmente que su inventario en el SUIT se mantendrá en </w:t>
      </w:r>
      <w:r w:rsidRPr="004D40F2">
        <w:rPr>
          <w:rFonts w:ascii="Arial" w:hAnsi="Arial" w:cs="Arial"/>
          <w:b/>
          <w:bCs/>
          <w:color w:val="auto"/>
          <w:sz w:val="24"/>
          <w:szCs w:val="24"/>
          <w:lang w:val="es-CO"/>
        </w:rPr>
        <w:t>cero (0) trámites directos</w:t>
      </w:r>
      <w:r w:rsidRPr="004D40F2">
        <w:rPr>
          <w:rFonts w:ascii="Arial" w:hAnsi="Arial" w:cs="Arial"/>
          <w:color w:val="auto"/>
          <w:sz w:val="24"/>
          <w:szCs w:val="24"/>
          <w:lang w:val="es-CO"/>
        </w:rPr>
        <w:t xml:space="preserve"> y </w:t>
      </w:r>
      <w:r w:rsidRPr="004D40F2">
        <w:rPr>
          <w:rFonts w:ascii="Arial" w:hAnsi="Arial" w:cs="Arial"/>
          <w:b/>
          <w:bCs/>
          <w:color w:val="auto"/>
          <w:sz w:val="24"/>
          <w:szCs w:val="24"/>
          <w:lang w:val="es-CO"/>
        </w:rPr>
        <w:t>un (1) Único Otro Procedimiento Administrativo (OPA)</w:t>
      </w:r>
      <w:r w:rsidRPr="004D40F2">
        <w:rPr>
          <w:rFonts w:ascii="Arial" w:hAnsi="Arial" w:cs="Arial"/>
          <w:color w:val="auto"/>
          <w:sz w:val="24"/>
          <w:szCs w:val="24"/>
          <w:lang w:val="es-CO"/>
        </w:rPr>
        <w:t>.</w:t>
      </w:r>
    </w:p>
    <w:p w14:paraId="4D16C424" w14:textId="0F99A597" w:rsidR="00636D57" w:rsidRDefault="004D40F2" w:rsidP="00C5100C">
      <w:pPr>
        <w:ind w:left="320" w:right="567"/>
        <w:rPr>
          <w:rFonts w:ascii="Arial" w:hAnsi="Arial" w:cs="Arial"/>
          <w:color w:val="auto"/>
          <w:sz w:val="24"/>
          <w:szCs w:val="24"/>
          <w:lang w:val="es-CO"/>
        </w:rPr>
      </w:pPr>
      <w:r w:rsidRPr="004D40F2">
        <w:rPr>
          <w:rFonts w:ascii="Arial" w:hAnsi="Arial" w:cs="Arial"/>
          <w:color w:val="auto"/>
          <w:sz w:val="24"/>
          <w:szCs w:val="24"/>
          <w:lang w:val="es-CO"/>
        </w:rPr>
        <w:t xml:space="preserve">Para la vigencia correspondiente, la estrategia de racionalización operativa se concentra exclusivamente en dicho OPA, denominado </w:t>
      </w:r>
      <w:r w:rsidRPr="004D40F2">
        <w:rPr>
          <w:rFonts w:ascii="Arial" w:hAnsi="Arial" w:cs="Arial"/>
          <w:b/>
          <w:bCs/>
          <w:color w:val="auto"/>
          <w:sz w:val="24"/>
          <w:szCs w:val="24"/>
          <w:lang w:val="es-CO"/>
        </w:rPr>
        <w:t>"Club Bomberitos Nicolás Quevedo Rizo"</w:t>
      </w:r>
      <w:r w:rsidRPr="004D40F2">
        <w:rPr>
          <w:rFonts w:ascii="Arial" w:hAnsi="Arial" w:cs="Arial"/>
          <w:color w:val="auto"/>
          <w:sz w:val="24"/>
          <w:szCs w:val="24"/>
          <w:lang w:val="es-CO"/>
        </w:rPr>
        <w:t xml:space="preserve">, el cual cumple al 100% con los estándares de la Ley 2052 de </w:t>
      </w:r>
      <w:r w:rsidRPr="004D40F2">
        <w:rPr>
          <w:rFonts w:ascii="Arial" w:hAnsi="Arial" w:cs="Arial"/>
          <w:color w:val="auto"/>
          <w:sz w:val="24"/>
          <w:szCs w:val="24"/>
          <w:lang w:val="es-CO"/>
        </w:rPr>
        <w:lastRenderedPageBreak/>
        <w:t>2020 al encontrarse completamente digitalizado, automatizado y disponible de forma gratuita para la ciudadanía a través de un formulario electrónico en la sede electrónica institucional, mitigando de raíz cualquier riesgo de corrupción o barrera administrativa.</w:t>
      </w:r>
      <w:bookmarkStart w:id="7" w:name="_Toc139582604"/>
    </w:p>
    <w:p w14:paraId="3EF85977" w14:textId="5A52BF3E" w:rsidR="00DE7E86" w:rsidRPr="001A0EA4" w:rsidRDefault="00636D57" w:rsidP="001A0EA4">
      <w:pPr>
        <w:pStyle w:val="Ttulo2"/>
        <w:numPr>
          <w:ilvl w:val="0"/>
          <w:numId w:val="1"/>
        </w:numPr>
        <w:rPr>
          <w:rFonts w:ascii="Arial" w:eastAsia="Arial Narrow" w:hAnsi="Arial" w:cs="Arial"/>
          <w:b/>
          <w:bCs/>
          <w:color w:val="auto"/>
          <w:sz w:val="24"/>
          <w:szCs w:val="22"/>
          <w:lang w:eastAsia="es-ES" w:bidi="es-ES"/>
        </w:rPr>
      </w:pPr>
      <w:bookmarkStart w:id="8" w:name="_Toc235613787"/>
      <w:r w:rsidRPr="00C90C43">
        <w:rPr>
          <w:rFonts w:ascii="Arial" w:eastAsia="Arial Narrow" w:hAnsi="Arial" w:cs="Arial"/>
          <w:b/>
          <w:bCs/>
          <w:color w:val="auto"/>
          <w:sz w:val="24"/>
          <w:szCs w:val="22"/>
          <w:lang w:eastAsia="es-ES" w:bidi="es-ES"/>
        </w:rPr>
        <w:t>ALCANCE</w:t>
      </w:r>
      <w:bookmarkEnd w:id="8"/>
      <w:r w:rsidRPr="00C90C43">
        <w:rPr>
          <w:rFonts w:ascii="Arial" w:eastAsia="Arial Narrow" w:hAnsi="Arial" w:cs="Arial"/>
          <w:b/>
          <w:bCs/>
          <w:color w:val="auto"/>
          <w:sz w:val="24"/>
          <w:szCs w:val="22"/>
          <w:lang w:eastAsia="es-ES" w:bidi="es-ES"/>
        </w:rPr>
        <w:t xml:space="preserve"> </w:t>
      </w:r>
    </w:p>
    <w:p w14:paraId="77D33D83" w14:textId="259723CA" w:rsidR="00DE7E86" w:rsidRPr="00920916" w:rsidRDefault="00DE7E86" w:rsidP="001A6053">
      <w:pPr>
        <w:ind w:left="320" w:right="567"/>
        <w:rPr>
          <w:rFonts w:ascii="Arial" w:hAnsi="Arial" w:cs="Arial"/>
          <w:color w:val="auto"/>
          <w:sz w:val="24"/>
          <w:szCs w:val="24"/>
          <w:lang w:val="es-CO"/>
        </w:rPr>
      </w:pPr>
      <w:r w:rsidRPr="00920916">
        <w:rPr>
          <w:rFonts w:ascii="Arial" w:hAnsi="Arial" w:cs="Arial"/>
          <w:color w:val="auto"/>
          <w:sz w:val="24"/>
          <w:szCs w:val="24"/>
          <w:lang w:val="es-CO"/>
        </w:rPr>
        <w:t xml:space="preserve">Estos lineamientos aplican a todos los procesos, dependencias, subdirecciones, áreas de gestión, personal uniformado y administrativo de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 </w:t>
      </w:r>
      <w:r w:rsidRPr="00920916">
        <w:rPr>
          <w:rFonts w:ascii="Arial" w:hAnsi="Arial" w:cs="Arial"/>
          <w:color w:val="auto"/>
          <w:sz w:val="24"/>
          <w:szCs w:val="24"/>
          <w:lang w:val="es-CO"/>
        </w:rPr>
        <w:t>que tengan bajo su responsabilidad el diseño, producción, adopción, ejecución, atención o soporte de cualquiera de las categorías de cara al ciudadano reguladas por el Departamento Administrativo de la Función Pública (DAFP) e inscritas en el Sistema Único de Información de Trámites (SUIT). Lo anterior comprende de manera prospectiva y sostenible en el tiempo: los Trámites, los Otros Procedimientos Administrativos (OPA) y las Consultas de Acceso a la Información Pública que se encuentren registrados actualmente o que la entidad incorpore, valide o modifique en el futuro ante la autoridad nacional. Para la vigencia actual, la aplicación se concentra con especial énfasis en la gestión del programa institucional "Club Bomberitos" (única OPA registrada), así como en el aseguramiento técnico-operativo de las actividades de Inspección, Vigilancia y Control (IVC) asociadas a los servicios misionales, garantizando que su evolución sectorial se alinee con los principios de eficiencia aquí descritos</w:t>
      </w:r>
    </w:p>
    <w:p w14:paraId="1A7A6B29" w14:textId="77777777" w:rsidR="00DF520F" w:rsidRPr="00DF520F" w:rsidRDefault="00DF520F" w:rsidP="00531CC0">
      <w:pPr>
        <w:ind w:left="320" w:right="567"/>
        <w:rPr>
          <w:rFonts w:ascii="Arial" w:hAnsi="Arial" w:cs="Arial"/>
          <w:color w:val="auto"/>
          <w:sz w:val="24"/>
          <w:szCs w:val="24"/>
          <w:lang w:val="es-CO"/>
        </w:rPr>
      </w:pPr>
      <w:r w:rsidRPr="00DF520F">
        <w:rPr>
          <w:rFonts w:ascii="Arial" w:hAnsi="Arial" w:cs="Arial"/>
          <w:color w:val="auto"/>
          <w:sz w:val="24"/>
          <w:szCs w:val="24"/>
          <w:lang w:val="es-CO"/>
        </w:rPr>
        <w:t>Así mismo, su cumplimiento abarca de manera transversal:</w:t>
      </w:r>
    </w:p>
    <w:p w14:paraId="656DD378" w14:textId="33690204" w:rsidR="00DF520F" w:rsidRPr="00531CC0" w:rsidRDefault="00DF520F" w:rsidP="00E23378">
      <w:pPr>
        <w:pStyle w:val="Prrafodelista"/>
        <w:numPr>
          <w:ilvl w:val="0"/>
          <w:numId w:val="2"/>
        </w:numPr>
        <w:ind w:right="567"/>
        <w:rPr>
          <w:rFonts w:ascii="Arial" w:hAnsi="Arial" w:cs="Arial"/>
          <w:color w:val="auto"/>
          <w:sz w:val="24"/>
          <w:szCs w:val="24"/>
          <w:lang w:val="es-CO"/>
        </w:rPr>
      </w:pPr>
      <w:r w:rsidRPr="00531CC0">
        <w:rPr>
          <w:rFonts w:ascii="Arial" w:hAnsi="Arial" w:cs="Arial"/>
          <w:color w:val="auto"/>
          <w:sz w:val="24"/>
          <w:szCs w:val="24"/>
          <w:lang w:val="es-CO"/>
        </w:rPr>
        <w:t xml:space="preserve">Todos los procesos misionales, estratégicos, de control, y de apoyo de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Pr="00531CC0">
        <w:rPr>
          <w:rFonts w:ascii="Arial" w:hAnsi="Arial" w:cs="Arial"/>
          <w:color w:val="auto"/>
          <w:sz w:val="24"/>
          <w:szCs w:val="24"/>
          <w:lang w:val="es-CO"/>
        </w:rPr>
        <w:t>.</w:t>
      </w:r>
    </w:p>
    <w:p w14:paraId="41568430" w14:textId="439932B0" w:rsidR="00DF520F" w:rsidRPr="00531CC0" w:rsidRDefault="00DF520F" w:rsidP="00E23378">
      <w:pPr>
        <w:pStyle w:val="Prrafodelista"/>
        <w:numPr>
          <w:ilvl w:val="0"/>
          <w:numId w:val="2"/>
        </w:numPr>
        <w:ind w:right="567"/>
        <w:rPr>
          <w:rFonts w:ascii="Arial" w:hAnsi="Arial" w:cs="Arial"/>
          <w:color w:val="auto"/>
          <w:sz w:val="24"/>
          <w:szCs w:val="24"/>
          <w:lang w:val="es-CO"/>
        </w:rPr>
      </w:pPr>
      <w:r w:rsidRPr="00531CC0">
        <w:rPr>
          <w:rFonts w:ascii="Arial" w:hAnsi="Arial" w:cs="Arial"/>
          <w:color w:val="auto"/>
          <w:sz w:val="24"/>
          <w:szCs w:val="24"/>
          <w:lang w:val="es-CO"/>
        </w:rPr>
        <w:t>Todo el personal uniformado, administrativo, directivo y contratista de la entidad.</w:t>
      </w:r>
    </w:p>
    <w:p w14:paraId="2F1A02A6" w14:textId="19553D39" w:rsidR="00DF520F" w:rsidRPr="00531CC0" w:rsidRDefault="00DF520F" w:rsidP="00E23378">
      <w:pPr>
        <w:pStyle w:val="Prrafodelista"/>
        <w:numPr>
          <w:ilvl w:val="0"/>
          <w:numId w:val="2"/>
        </w:numPr>
        <w:ind w:right="567"/>
        <w:rPr>
          <w:rFonts w:ascii="Arial" w:hAnsi="Arial" w:cs="Arial"/>
          <w:color w:val="auto"/>
          <w:sz w:val="24"/>
          <w:szCs w:val="24"/>
          <w:lang w:val="es-CO"/>
        </w:rPr>
      </w:pPr>
      <w:r w:rsidRPr="00531CC0">
        <w:rPr>
          <w:rFonts w:ascii="Arial" w:hAnsi="Arial" w:cs="Arial"/>
          <w:color w:val="auto"/>
          <w:sz w:val="24"/>
          <w:szCs w:val="24"/>
          <w:lang w:val="es-CO"/>
        </w:rPr>
        <w:t>Las instancias de coordinación, investigación, innovación y gestión del conocimiento de la</w:t>
      </w:r>
      <w:r w:rsidR="00987413">
        <w:rPr>
          <w:rFonts w:ascii="Arial" w:hAnsi="Arial" w:cs="Arial"/>
          <w:color w:val="auto"/>
          <w:sz w:val="24"/>
          <w:szCs w:val="24"/>
          <w:lang w:val="es-CO"/>
        </w:rPr>
        <w:t xml:space="preserve">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Pr="00531CC0">
        <w:rPr>
          <w:rFonts w:ascii="Arial" w:hAnsi="Arial" w:cs="Arial"/>
          <w:color w:val="auto"/>
          <w:sz w:val="24"/>
          <w:szCs w:val="24"/>
          <w:lang w:val="es-CO"/>
        </w:rPr>
        <w:t>.</w:t>
      </w:r>
    </w:p>
    <w:p w14:paraId="4C0D8B31" w14:textId="56CF71F9" w:rsidR="00BA4121" w:rsidRPr="00920916" w:rsidRDefault="00DF520F" w:rsidP="00920916">
      <w:pPr>
        <w:pStyle w:val="Prrafodelista"/>
        <w:numPr>
          <w:ilvl w:val="0"/>
          <w:numId w:val="2"/>
        </w:numPr>
        <w:ind w:right="567"/>
        <w:rPr>
          <w:rFonts w:ascii="Arial" w:hAnsi="Arial" w:cs="Arial"/>
          <w:color w:val="auto"/>
          <w:sz w:val="24"/>
          <w:szCs w:val="24"/>
          <w:lang w:val="es-CO"/>
        </w:rPr>
      </w:pPr>
      <w:r w:rsidRPr="00531CC0">
        <w:rPr>
          <w:rFonts w:ascii="Arial" w:hAnsi="Arial" w:cs="Arial"/>
          <w:color w:val="auto"/>
          <w:sz w:val="24"/>
          <w:szCs w:val="24"/>
          <w:lang w:val="es-CO"/>
        </w:rPr>
        <w:t>Los actores del ecosistema externo: academia, sector público, sector privado, comunidades, cooperación internacional y ciudadanía, en el marco de la oferta de servicios y redes de conocimiento de la</w:t>
      </w:r>
      <w:r w:rsidR="00987413">
        <w:rPr>
          <w:rFonts w:ascii="Arial" w:hAnsi="Arial" w:cs="Arial"/>
          <w:color w:val="auto"/>
          <w:sz w:val="24"/>
          <w:szCs w:val="24"/>
          <w:lang w:val="es-CO"/>
        </w:rPr>
        <w:t xml:space="preserve">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Pr="00531CC0">
        <w:rPr>
          <w:rFonts w:ascii="Arial" w:hAnsi="Arial" w:cs="Arial"/>
          <w:color w:val="auto"/>
          <w:sz w:val="24"/>
          <w:szCs w:val="24"/>
          <w:lang w:val="es-CO"/>
        </w:rPr>
        <w:t>.</w:t>
      </w:r>
      <w:bookmarkEnd w:id="7"/>
    </w:p>
    <w:p w14:paraId="11595B60" w14:textId="77777777" w:rsidR="00A16F70" w:rsidRDefault="00A16F70" w:rsidP="00A16F70">
      <w:pPr>
        <w:rPr>
          <w:rFonts w:ascii="Arial" w:hAnsi="Arial" w:cs="Arial"/>
          <w:color w:val="auto"/>
          <w:sz w:val="24"/>
          <w:szCs w:val="24"/>
          <w:shd w:val="clear" w:color="auto" w:fill="FFFFFF"/>
          <w:lang w:val="es-CO"/>
        </w:rPr>
      </w:pPr>
    </w:p>
    <w:p w14:paraId="16C8DC3C" w14:textId="77777777" w:rsidR="00920916" w:rsidRDefault="00A16F70" w:rsidP="00A16F70">
      <w:pPr>
        <w:pStyle w:val="Ttulo2"/>
        <w:numPr>
          <w:ilvl w:val="0"/>
          <w:numId w:val="1"/>
        </w:numPr>
        <w:rPr>
          <w:rFonts w:ascii="Arial" w:eastAsia="Arial Narrow" w:hAnsi="Arial" w:cs="Arial"/>
          <w:b/>
          <w:bCs/>
          <w:color w:val="auto"/>
          <w:sz w:val="24"/>
          <w:szCs w:val="22"/>
          <w:lang w:eastAsia="es-ES" w:bidi="es-ES"/>
        </w:rPr>
      </w:pPr>
      <w:bookmarkStart w:id="9" w:name="_Toc235613788"/>
      <w:r w:rsidRPr="00636D57">
        <w:rPr>
          <w:rFonts w:ascii="Arial" w:eastAsia="Arial Narrow" w:hAnsi="Arial" w:cs="Arial"/>
          <w:b/>
          <w:bCs/>
          <w:color w:val="auto"/>
          <w:sz w:val="24"/>
          <w:szCs w:val="22"/>
          <w:lang w:eastAsia="es-ES" w:bidi="es-ES"/>
        </w:rPr>
        <w:lastRenderedPageBreak/>
        <w:t>MARCO NORMATIVO Y DE REFERENCIA</w:t>
      </w:r>
      <w:bookmarkEnd w:id="9"/>
    </w:p>
    <w:p w14:paraId="00B4E630" w14:textId="185AEC3D" w:rsidR="00920916" w:rsidRDefault="00920916" w:rsidP="00920916">
      <w:pPr>
        <w:pStyle w:val="Ttulo2"/>
        <w:ind w:left="462"/>
        <w:rPr>
          <w:rFonts w:ascii="Arial" w:eastAsia="Arial Narrow" w:hAnsi="Arial" w:cs="Arial"/>
          <w:b/>
          <w:bCs/>
          <w:color w:val="auto"/>
          <w:sz w:val="24"/>
          <w:szCs w:val="22"/>
          <w:lang w:eastAsia="es-ES" w:bidi="es-ES"/>
        </w:rPr>
      </w:pPr>
    </w:p>
    <w:p w14:paraId="410ADD4B" w14:textId="0FECE6DB" w:rsidR="00A16F70" w:rsidRPr="00920916" w:rsidRDefault="00A16F70" w:rsidP="00920916">
      <w:pPr>
        <w:ind w:left="320" w:right="567"/>
        <w:rPr>
          <w:rFonts w:ascii="Arial" w:hAnsi="Arial" w:cs="Arial"/>
          <w:color w:val="auto"/>
          <w:sz w:val="24"/>
          <w:szCs w:val="24"/>
          <w:lang w:val="es-CO"/>
        </w:rPr>
      </w:pPr>
      <w:r w:rsidRPr="00920916">
        <w:rPr>
          <w:rFonts w:ascii="Arial" w:hAnsi="Arial" w:cs="Arial"/>
          <w:color w:val="auto"/>
          <w:sz w:val="24"/>
          <w:szCs w:val="24"/>
          <w:lang w:val="es-CO"/>
        </w:rPr>
        <w:t>Los presentes Lineamientos Internos de la</w:t>
      </w:r>
      <w:r w:rsidR="00987413">
        <w:rPr>
          <w:rFonts w:ascii="Arial" w:hAnsi="Arial" w:cs="Arial"/>
          <w:color w:val="auto"/>
          <w:sz w:val="24"/>
          <w:szCs w:val="24"/>
          <w:lang w:val="es-CO"/>
        </w:rPr>
        <w:t xml:space="preserve">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Pr="00920916">
        <w:rPr>
          <w:rFonts w:ascii="Arial" w:hAnsi="Arial" w:cs="Arial"/>
          <w:color w:val="auto"/>
          <w:sz w:val="24"/>
          <w:szCs w:val="24"/>
          <w:lang w:val="es-CO"/>
        </w:rPr>
        <w:t xml:space="preserve"> se fundamentan en el principio de legalidad del Estado colombiano y del Distrito Capital en materia de eficiencia administrativa, simplificación de trámites, servicios ciudadanos digitales y lucha contra la corrupción. Su obligatoriedad operativa y metas institucionales se integran formalmente a través del Programa de Transparencia y Ética Pública (PTEP), en estricto cumplimiento de las siguientes normas vigentes:</w:t>
      </w:r>
    </w:p>
    <w:p w14:paraId="58D85E36" w14:textId="77777777" w:rsidR="00A16F70" w:rsidRPr="00920916" w:rsidRDefault="00A16F70" w:rsidP="00920916">
      <w:pPr>
        <w:ind w:left="320" w:right="567"/>
        <w:rPr>
          <w:rFonts w:ascii="Arial" w:hAnsi="Arial" w:cs="Arial"/>
          <w:b/>
          <w:bCs/>
          <w:color w:val="auto"/>
          <w:sz w:val="24"/>
          <w:szCs w:val="24"/>
          <w:lang w:val="es-CO"/>
        </w:rPr>
      </w:pPr>
      <w:r w:rsidRPr="00920916">
        <w:rPr>
          <w:rFonts w:ascii="Arial" w:hAnsi="Arial" w:cs="Arial"/>
          <w:b/>
          <w:bCs/>
          <w:color w:val="auto"/>
          <w:sz w:val="24"/>
          <w:szCs w:val="24"/>
          <w:lang w:val="es-CO"/>
        </w:rPr>
        <w:t>A. Lineamientos Políticos de Orden Nacional</w:t>
      </w:r>
    </w:p>
    <w:p w14:paraId="7FA320E5" w14:textId="77777777" w:rsidR="00A16F70" w:rsidRPr="00920916" w:rsidRDefault="00A16F70" w:rsidP="00920916">
      <w:pPr>
        <w:ind w:left="320" w:right="567"/>
        <w:rPr>
          <w:rFonts w:ascii="Arial" w:hAnsi="Arial" w:cs="Arial"/>
          <w:color w:val="auto"/>
          <w:sz w:val="24"/>
          <w:szCs w:val="24"/>
          <w:lang w:val="es-CO"/>
        </w:rPr>
      </w:pPr>
      <w:r w:rsidRPr="00740725">
        <w:rPr>
          <w:rFonts w:ascii="Arial" w:hAnsi="Arial" w:cs="Arial"/>
          <w:b/>
          <w:bCs/>
          <w:color w:val="auto"/>
          <w:sz w:val="24"/>
          <w:szCs w:val="24"/>
          <w:lang w:val="es-CO"/>
        </w:rPr>
        <w:t>Documento CONPES 3956 de 2019</w:t>
      </w:r>
      <w:r w:rsidRPr="00920916">
        <w:rPr>
          <w:rFonts w:ascii="Arial" w:hAnsi="Arial" w:cs="Arial"/>
          <w:color w:val="auto"/>
          <w:sz w:val="24"/>
          <w:szCs w:val="24"/>
          <w:lang w:val="es-CO"/>
        </w:rPr>
        <w:t>: Establece la Política Nacional de Simplificación y Racionalización de Trámites, definiendo la hoja de ruta para reducir las cargas regulatorias en las entidades públicas y mejorar la relación del ciudadano con el Estado.</w:t>
      </w:r>
    </w:p>
    <w:p w14:paraId="3031E4E2" w14:textId="77777777" w:rsidR="00A16F70" w:rsidRPr="00920916" w:rsidRDefault="00A16F70" w:rsidP="00920916">
      <w:pPr>
        <w:ind w:left="320" w:right="567"/>
        <w:rPr>
          <w:rFonts w:ascii="Arial" w:hAnsi="Arial" w:cs="Arial"/>
          <w:b/>
          <w:bCs/>
          <w:color w:val="auto"/>
          <w:sz w:val="24"/>
          <w:szCs w:val="24"/>
          <w:lang w:val="es-CO"/>
        </w:rPr>
      </w:pPr>
      <w:r w:rsidRPr="00920916">
        <w:rPr>
          <w:rFonts w:ascii="Arial" w:hAnsi="Arial" w:cs="Arial"/>
          <w:b/>
          <w:bCs/>
          <w:color w:val="auto"/>
          <w:sz w:val="24"/>
          <w:szCs w:val="24"/>
          <w:lang w:val="es-CO"/>
        </w:rPr>
        <w:t>B. Leyes de la República</w:t>
      </w:r>
    </w:p>
    <w:p w14:paraId="052676F7" w14:textId="77777777" w:rsidR="00A16F70" w:rsidRPr="00920916" w:rsidRDefault="00A16F70" w:rsidP="00920916">
      <w:pPr>
        <w:ind w:left="320" w:right="567"/>
        <w:rPr>
          <w:rFonts w:ascii="Arial" w:hAnsi="Arial" w:cs="Arial"/>
          <w:color w:val="auto"/>
          <w:sz w:val="24"/>
          <w:szCs w:val="24"/>
          <w:lang w:val="es-CO"/>
        </w:rPr>
      </w:pPr>
      <w:r w:rsidRPr="00920916">
        <w:rPr>
          <w:rFonts w:ascii="Arial" w:hAnsi="Arial" w:cs="Arial"/>
          <w:b/>
          <w:bCs/>
          <w:color w:val="auto"/>
          <w:sz w:val="24"/>
          <w:szCs w:val="24"/>
          <w:lang w:val="es-CO"/>
        </w:rPr>
        <w:t>Ley 489 de 1998:</w:t>
      </w:r>
      <w:r w:rsidRPr="00920916">
        <w:rPr>
          <w:rFonts w:ascii="Arial" w:hAnsi="Arial" w:cs="Arial"/>
          <w:color w:val="auto"/>
          <w:sz w:val="24"/>
          <w:szCs w:val="24"/>
          <w:lang w:val="es-CO"/>
        </w:rPr>
        <w:t xml:space="preserve"> Regula el ejercicio de la función administrativa, la democratización de la gestión pública y la estructura de los sectores administrativos.</w:t>
      </w:r>
    </w:p>
    <w:p w14:paraId="2FAE926F" w14:textId="77777777" w:rsidR="00A16F70" w:rsidRPr="00920916" w:rsidRDefault="00A16F70" w:rsidP="00920916">
      <w:pPr>
        <w:ind w:left="320" w:right="567"/>
        <w:rPr>
          <w:rFonts w:ascii="Arial" w:hAnsi="Arial" w:cs="Arial"/>
          <w:color w:val="auto"/>
          <w:sz w:val="24"/>
          <w:szCs w:val="24"/>
          <w:lang w:val="es-CO"/>
        </w:rPr>
      </w:pPr>
      <w:r w:rsidRPr="00920916">
        <w:rPr>
          <w:rFonts w:ascii="Arial" w:hAnsi="Arial" w:cs="Arial"/>
          <w:b/>
          <w:bCs/>
          <w:color w:val="auto"/>
          <w:sz w:val="24"/>
          <w:szCs w:val="24"/>
          <w:lang w:val="es-CO"/>
        </w:rPr>
        <w:t xml:space="preserve">Ley 962 de 2005 (Ley </w:t>
      </w:r>
      <w:proofErr w:type="spellStart"/>
      <w:r w:rsidRPr="00920916">
        <w:rPr>
          <w:rFonts w:ascii="Arial" w:hAnsi="Arial" w:cs="Arial"/>
          <w:b/>
          <w:bCs/>
          <w:color w:val="auto"/>
          <w:sz w:val="24"/>
          <w:szCs w:val="24"/>
          <w:lang w:val="es-CO"/>
        </w:rPr>
        <w:t>Antitrámites</w:t>
      </w:r>
      <w:proofErr w:type="spellEnd"/>
      <w:r w:rsidRPr="00920916">
        <w:rPr>
          <w:rFonts w:ascii="Arial" w:hAnsi="Arial" w:cs="Arial"/>
          <w:b/>
          <w:bCs/>
          <w:color w:val="auto"/>
          <w:sz w:val="24"/>
          <w:szCs w:val="24"/>
          <w:lang w:val="es-CO"/>
        </w:rPr>
        <w:t>):</w:t>
      </w:r>
      <w:r w:rsidRPr="00920916">
        <w:rPr>
          <w:rFonts w:ascii="Arial" w:hAnsi="Arial" w:cs="Arial"/>
          <w:color w:val="auto"/>
          <w:sz w:val="24"/>
          <w:szCs w:val="24"/>
          <w:lang w:val="es-CO"/>
        </w:rPr>
        <w:t xml:space="preserve"> Dicta disposiciones sobre la racionalización de trámites y procedimientos administrativos en las relaciones de los particulares con la administración.</w:t>
      </w:r>
    </w:p>
    <w:p w14:paraId="573488B6" w14:textId="77777777" w:rsidR="00A16F70" w:rsidRPr="00920916" w:rsidRDefault="00A16F70" w:rsidP="00920916">
      <w:pPr>
        <w:ind w:left="320" w:right="567"/>
        <w:rPr>
          <w:rFonts w:ascii="Arial" w:hAnsi="Arial" w:cs="Arial"/>
          <w:color w:val="auto"/>
          <w:sz w:val="24"/>
          <w:szCs w:val="24"/>
          <w:lang w:val="es-CO"/>
        </w:rPr>
      </w:pPr>
      <w:r w:rsidRPr="00920916">
        <w:rPr>
          <w:rFonts w:ascii="Arial" w:hAnsi="Arial" w:cs="Arial"/>
          <w:b/>
          <w:bCs/>
          <w:color w:val="auto"/>
          <w:sz w:val="24"/>
          <w:szCs w:val="24"/>
          <w:lang w:val="es-CO"/>
        </w:rPr>
        <w:t xml:space="preserve">Decreto Ley 019 de 2012 (Estatuto </w:t>
      </w:r>
      <w:proofErr w:type="spellStart"/>
      <w:r w:rsidRPr="00920916">
        <w:rPr>
          <w:rFonts w:ascii="Arial" w:hAnsi="Arial" w:cs="Arial"/>
          <w:b/>
          <w:bCs/>
          <w:color w:val="auto"/>
          <w:sz w:val="24"/>
          <w:szCs w:val="24"/>
          <w:lang w:val="es-CO"/>
        </w:rPr>
        <w:t>Antitrámites</w:t>
      </w:r>
      <w:proofErr w:type="spellEnd"/>
      <w:r w:rsidRPr="00920916">
        <w:rPr>
          <w:rFonts w:ascii="Arial" w:hAnsi="Arial" w:cs="Arial"/>
          <w:b/>
          <w:bCs/>
          <w:color w:val="auto"/>
          <w:sz w:val="24"/>
          <w:szCs w:val="24"/>
          <w:lang w:val="es-CO"/>
        </w:rPr>
        <w:t>):</w:t>
      </w:r>
      <w:r w:rsidRPr="00920916">
        <w:rPr>
          <w:rFonts w:ascii="Arial" w:hAnsi="Arial" w:cs="Arial"/>
          <w:color w:val="auto"/>
          <w:sz w:val="24"/>
          <w:szCs w:val="24"/>
          <w:lang w:val="es-CO"/>
        </w:rPr>
        <w:t xml:space="preserve"> Dicta normas para suprimir o reformar regulaciones, procedimientos y trámites innecesarios existentes en la Administración Pública.</w:t>
      </w:r>
    </w:p>
    <w:p w14:paraId="156D8689" w14:textId="30A6AEF7" w:rsidR="00A16F70" w:rsidRPr="00920916" w:rsidRDefault="00A16F70" w:rsidP="00920916">
      <w:pPr>
        <w:ind w:left="320" w:right="567"/>
        <w:rPr>
          <w:rFonts w:ascii="Arial" w:hAnsi="Arial" w:cs="Arial"/>
          <w:color w:val="auto"/>
          <w:sz w:val="24"/>
          <w:szCs w:val="24"/>
          <w:lang w:val="es-CO"/>
        </w:rPr>
      </w:pPr>
      <w:r w:rsidRPr="00920916">
        <w:rPr>
          <w:rFonts w:ascii="Arial" w:hAnsi="Arial" w:cs="Arial"/>
          <w:b/>
          <w:bCs/>
          <w:color w:val="auto"/>
          <w:sz w:val="24"/>
          <w:szCs w:val="24"/>
          <w:lang w:val="es-CO"/>
        </w:rPr>
        <w:t>Ley 1575 de 2012:</w:t>
      </w:r>
      <w:r w:rsidRPr="00920916">
        <w:rPr>
          <w:rFonts w:ascii="Arial" w:hAnsi="Arial" w:cs="Arial"/>
          <w:color w:val="auto"/>
          <w:sz w:val="24"/>
          <w:szCs w:val="24"/>
          <w:lang w:val="es-CO"/>
        </w:rPr>
        <w:t xml:space="preserve"> Establece la Ley General de Bomberos de Colombia</w:t>
      </w:r>
      <w:r w:rsidR="00A32444">
        <w:rPr>
          <w:rFonts w:ascii="Arial" w:hAnsi="Arial" w:cs="Arial"/>
          <w:color w:val="auto"/>
          <w:sz w:val="24"/>
          <w:szCs w:val="24"/>
          <w:lang w:val="es-CO"/>
        </w:rPr>
        <w:t>.</w:t>
      </w:r>
    </w:p>
    <w:p w14:paraId="25CEF623" w14:textId="77777777" w:rsidR="00A16F70" w:rsidRPr="00920916" w:rsidRDefault="00A16F70" w:rsidP="00920916">
      <w:pPr>
        <w:ind w:left="320" w:right="567"/>
        <w:rPr>
          <w:rFonts w:ascii="Arial" w:hAnsi="Arial" w:cs="Arial"/>
          <w:color w:val="auto"/>
          <w:sz w:val="24"/>
          <w:szCs w:val="24"/>
          <w:lang w:val="es-CO"/>
        </w:rPr>
      </w:pPr>
      <w:r w:rsidRPr="00920916">
        <w:rPr>
          <w:rFonts w:ascii="Arial" w:hAnsi="Arial" w:cs="Arial"/>
          <w:b/>
          <w:bCs/>
          <w:color w:val="auto"/>
          <w:sz w:val="24"/>
          <w:szCs w:val="24"/>
          <w:lang w:val="es-CO"/>
        </w:rPr>
        <w:t>Decreto Ley 2106 de 2019:</w:t>
      </w:r>
      <w:r w:rsidRPr="00920916">
        <w:rPr>
          <w:rFonts w:ascii="Arial" w:hAnsi="Arial" w:cs="Arial"/>
          <w:color w:val="auto"/>
          <w:sz w:val="24"/>
          <w:szCs w:val="24"/>
          <w:lang w:val="es-CO"/>
        </w:rPr>
        <w:t xml:space="preserve"> Dicta normas para simplificar, suprimir y reformar trámites, procesos y procedimientos innecesarios, impulsando la transformación digital del Estado.</w:t>
      </w:r>
    </w:p>
    <w:p w14:paraId="0FC55151" w14:textId="77777777" w:rsidR="00A16F70" w:rsidRPr="00920916" w:rsidRDefault="00A16F70" w:rsidP="00920916">
      <w:pPr>
        <w:ind w:left="320" w:right="567"/>
        <w:rPr>
          <w:rFonts w:ascii="Arial" w:hAnsi="Arial" w:cs="Arial"/>
          <w:color w:val="auto"/>
          <w:sz w:val="24"/>
          <w:szCs w:val="24"/>
          <w:lang w:val="es-CO"/>
        </w:rPr>
      </w:pPr>
      <w:r w:rsidRPr="00920916">
        <w:rPr>
          <w:rFonts w:ascii="Arial" w:hAnsi="Arial" w:cs="Arial"/>
          <w:b/>
          <w:bCs/>
          <w:color w:val="auto"/>
          <w:sz w:val="24"/>
          <w:szCs w:val="24"/>
          <w:lang w:val="es-CO"/>
        </w:rPr>
        <w:t>Ley 2052 de 2020:</w:t>
      </w:r>
      <w:r w:rsidRPr="00920916">
        <w:rPr>
          <w:rFonts w:ascii="Arial" w:hAnsi="Arial" w:cs="Arial"/>
          <w:color w:val="auto"/>
          <w:sz w:val="24"/>
          <w:szCs w:val="24"/>
          <w:lang w:val="es-CO"/>
        </w:rPr>
        <w:t xml:space="preserve"> Establece las disposiciones para la digitalización y automatización de trámites y </w:t>
      </w:r>
      <w:proofErr w:type="spellStart"/>
      <w:r w:rsidRPr="00920916">
        <w:rPr>
          <w:rFonts w:ascii="Arial" w:hAnsi="Arial" w:cs="Arial"/>
          <w:color w:val="auto"/>
          <w:sz w:val="24"/>
          <w:szCs w:val="24"/>
          <w:lang w:val="es-CO"/>
        </w:rPr>
        <w:t>OPAs</w:t>
      </w:r>
      <w:proofErr w:type="spellEnd"/>
      <w:r w:rsidRPr="00920916">
        <w:rPr>
          <w:rFonts w:ascii="Arial" w:hAnsi="Arial" w:cs="Arial"/>
          <w:color w:val="auto"/>
          <w:sz w:val="24"/>
          <w:szCs w:val="24"/>
          <w:lang w:val="es-CO"/>
        </w:rPr>
        <w:t>, priorizando la gratuidad y la interoperabilidad.</w:t>
      </w:r>
    </w:p>
    <w:p w14:paraId="1FCD5789" w14:textId="77777777" w:rsidR="00A16F70" w:rsidRPr="00920916" w:rsidRDefault="00A16F70" w:rsidP="00920916">
      <w:pPr>
        <w:ind w:left="320" w:right="567"/>
        <w:rPr>
          <w:rFonts w:ascii="Arial" w:hAnsi="Arial" w:cs="Arial"/>
          <w:color w:val="auto"/>
          <w:sz w:val="24"/>
          <w:szCs w:val="24"/>
          <w:lang w:val="es-CO"/>
        </w:rPr>
      </w:pPr>
      <w:r w:rsidRPr="00920916">
        <w:rPr>
          <w:rFonts w:ascii="Arial" w:hAnsi="Arial" w:cs="Arial"/>
          <w:b/>
          <w:bCs/>
          <w:color w:val="auto"/>
          <w:sz w:val="24"/>
          <w:szCs w:val="24"/>
          <w:lang w:val="es-CO"/>
        </w:rPr>
        <w:t>Ley 2195 de 2022 (Art. 31):</w:t>
      </w:r>
      <w:r w:rsidRPr="00920916">
        <w:rPr>
          <w:rFonts w:ascii="Arial" w:hAnsi="Arial" w:cs="Arial"/>
          <w:color w:val="auto"/>
          <w:sz w:val="24"/>
          <w:szCs w:val="24"/>
          <w:lang w:val="es-CO"/>
        </w:rPr>
        <w:t xml:space="preserve"> Adopta medidas en materia de transparencia, integridad y prevención de la corrupción, ordenando el diseño e implementación obligatoria del Programa de Transparencia y Ética Pública (PTEP).</w:t>
      </w:r>
    </w:p>
    <w:p w14:paraId="23A3E4B5" w14:textId="77777777" w:rsidR="00A16F70" w:rsidRPr="00920916" w:rsidRDefault="00A16F70" w:rsidP="00920916">
      <w:pPr>
        <w:ind w:left="320" w:right="567"/>
        <w:rPr>
          <w:rFonts w:ascii="Arial" w:hAnsi="Arial" w:cs="Arial"/>
          <w:b/>
          <w:bCs/>
          <w:color w:val="auto"/>
          <w:sz w:val="24"/>
          <w:szCs w:val="24"/>
          <w:lang w:val="es-CO"/>
        </w:rPr>
      </w:pPr>
      <w:r w:rsidRPr="00920916">
        <w:rPr>
          <w:rFonts w:ascii="Arial" w:hAnsi="Arial" w:cs="Arial"/>
          <w:b/>
          <w:bCs/>
          <w:color w:val="auto"/>
          <w:sz w:val="24"/>
          <w:szCs w:val="24"/>
          <w:lang w:val="es-CO"/>
        </w:rPr>
        <w:lastRenderedPageBreak/>
        <w:t>C. Decretos Únicos Reglamentarios y Resoluciones Nacionales</w:t>
      </w:r>
    </w:p>
    <w:p w14:paraId="6189C799" w14:textId="77777777" w:rsidR="00A16F70" w:rsidRPr="00920916" w:rsidRDefault="00A16F70" w:rsidP="00920916">
      <w:pPr>
        <w:ind w:left="320" w:right="567"/>
        <w:rPr>
          <w:rFonts w:ascii="Arial" w:hAnsi="Arial" w:cs="Arial"/>
          <w:color w:val="auto"/>
          <w:sz w:val="24"/>
          <w:szCs w:val="24"/>
          <w:lang w:val="es-CO"/>
        </w:rPr>
      </w:pPr>
      <w:r w:rsidRPr="00920916">
        <w:rPr>
          <w:rFonts w:ascii="Arial" w:hAnsi="Arial" w:cs="Arial"/>
          <w:b/>
          <w:bCs/>
          <w:color w:val="auto"/>
          <w:sz w:val="24"/>
          <w:szCs w:val="24"/>
          <w:lang w:val="es-CO"/>
        </w:rPr>
        <w:t>Decreto 1081 de 2015</w:t>
      </w:r>
      <w:r w:rsidRPr="00920916">
        <w:rPr>
          <w:rFonts w:ascii="Arial" w:hAnsi="Arial" w:cs="Arial"/>
          <w:color w:val="auto"/>
          <w:sz w:val="24"/>
          <w:szCs w:val="24"/>
          <w:lang w:val="es-CO"/>
        </w:rPr>
        <w:t>: Decreto Único Reglamentario del Sector Presidencia de la República, el cual define el procedimiento para establecer los trámites autorizados por la ley y la competencia de las cabezas de sector.</w:t>
      </w:r>
    </w:p>
    <w:p w14:paraId="7DBB1C3C" w14:textId="77777777" w:rsidR="00A16F70" w:rsidRPr="00920916" w:rsidRDefault="00A16F70" w:rsidP="00920916">
      <w:pPr>
        <w:ind w:left="320" w:right="567"/>
        <w:rPr>
          <w:rFonts w:ascii="Arial" w:hAnsi="Arial" w:cs="Arial"/>
          <w:color w:val="auto"/>
          <w:sz w:val="24"/>
          <w:szCs w:val="24"/>
          <w:lang w:val="es-CO"/>
        </w:rPr>
      </w:pPr>
      <w:r w:rsidRPr="00920916">
        <w:rPr>
          <w:rFonts w:ascii="Arial" w:hAnsi="Arial" w:cs="Arial"/>
          <w:b/>
          <w:bCs/>
          <w:color w:val="auto"/>
          <w:sz w:val="24"/>
          <w:szCs w:val="24"/>
          <w:lang w:val="es-CO"/>
        </w:rPr>
        <w:t>Decreto 1083 de 2015:</w:t>
      </w:r>
      <w:r w:rsidRPr="00920916">
        <w:rPr>
          <w:rFonts w:ascii="Arial" w:hAnsi="Arial" w:cs="Arial"/>
          <w:color w:val="auto"/>
          <w:sz w:val="24"/>
          <w:szCs w:val="24"/>
          <w:lang w:val="es-CO"/>
        </w:rPr>
        <w:t xml:space="preserve"> Decreto Único Reglamentario del Sector de Función Pública (MIPG).</w:t>
      </w:r>
    </w:p>
    <w:p w14:paraId="0E3719F8" w14:textId="77777777" w:rsidR="00A16F70" w:rsidRPr="00920916" w:rsidRDefault="00A16F70" w:rsidP="00920916">
      <w:pPr>
        <w:ind w:left="320" w:right="567"/>
        <w:rPr>
          <w:rFonts w:ascii="Arial" w:hAnsi="Arial" w:cs="Arial"/>
          <w:color w:val="auto"/>
          <w:sz w:val="24"/>
          <w:szCs w:val="24"/>
          <w:shd w:val="clear" w:color="auto" w:fill="FFFFFF"/>
          <w:lang w:val="es-CO"/>
        </w:rPr>
      </w:pPr>
      <w:r w:rsidRPr="00920916">
        <w:rPr>
          <w:rFonts w:ascii="Arial" w:hAnsi="Arial" w:cs="Arial"/>
          <w:b/>
          <w:bCs/>
          <w:color w:val="auto"/>
          <w:sz w:val="24"/>
          <w:szCs w:val="24"/>
          <w:lang w:val="es-CO"/>
        </w:rPr>
        <w:t>Resolución DAFP 455 de 2021:</w:t>
      </w:r>
      <w:r w:rsidRPr="00920916">
        <w:rPr>
          <w:rFonts w:ascii="Arial" w:hAnsi="Arial" w:cs="Arial"/>
          <w:color w:val="auto"/>
          <w:sz w:val="24"/>
          <w:szCs w:val="24"/>
          <w:lang w:val="es-CO"/>
        </w:rPr>
        <w:t xml:space="preserve"> Fija los lineamientos metodológicos para la creación, modificación, racionalización y registro de trámites y </w:t>
      </w:r>
      <w:proofErr w:type="spellStart"/>
      <w:r w:rsidRPr="00920916">
        <w:rPr>
          <w:rFonts w:ascii="Arial" w:hAnsi="Arial" w:cs="Arial"/>
          <w:color w:val="auto"/>
          <w:sz w:val="24"/>
          <w:szCs w:val="24"/>
          <w:lang w:val="es-CO"/>
        </w:rPr>
        <w:t>OPAs</w:t>
      </w:r>
      <w:proofErr w:type="spellEnd"/>
      <w:r w:rsidRPr="00920916">
        <w:rPr>
          <w:rFonts w:ascii="Arial" w:hAnsi="Arial" w:cs="Arial"/>
          <w:color w:val="auto"/>
          <w:sz w:val="24"/>
          <w:szCs w:val="24"/>
          <w:lang w:val="es-CO"/>
        </w:rPr>
        <w:t xml:space="preserve"> en el SUIT</w:t>
      </w:r>
      <w:r w:rsidRPr="00920916">
        <w:rPr>
          <w:rFonts w:ascii="Arial" w:hAnsi="Arial" w:cs="Arial"/>
          <w:color w:val="auto"/>
          <w:sz w:val="24"/>
          <w:szCs w:val="24"/>
          <w:shd w:val="clear" w:color="auto" w:fill="FFFFFF"/>
          <w:lang w:val="es-CO"/>
        </w:rPr>
        <w:t xml:space="preserve"> (Artículo 4, parágrafo 3, sobre conciliación de trámites transversales con la cabeza de sector).</w:t>
      </w:r>
    </w:p>
    <w:p w14:paraId="72EBEF6B" w14:textId="77777777" w:rsidR="00A16F70" w:rsidRPr="00740725" w:rsidRDefault="00A16F70" w:rsidP="00920916">
      <w:pPr>
        <w:ind w:left="320" w:right="567"/>
        <w:rPr>
          <w:rFonts w:ascii="Arial" w:hAnsi="Arial" w:cs="Arial"/>
          <w:b/>
          <w:bCs/>
          <w:color w:val="auto"/>
          <w:sz w:val="24"/>
          <w:szCs w:val="24"/>
          <w:lang w:val="es-CO"/>
        </w:rPr>
      </w:pPr>
      <w:r w:rsidRPr="00740725">
        <w:rPr>
          <w:rFonts w:ascii="Arial" w:hAnsi="Arial" w:cs="Arial"/>
          <w:b/>
          <w:bCs/>
          <w:color w:val="auto"/>
          <w:sz w:val="24"/>
          <w:szCs w:val="24"/>
          <w:lang w:val="es-CO"/>
        </w:rPr>
        <w:t>D. Normativa del Distrito Capital</w:t>
      </w:r>
    </w:p>
    <w:p w14:paraId="604CE224" w14:textId="77777777" w:rsidR="00A16F70" w:rsidRPr="00920916" w:rsidRDefault="00A16F70" w:rsidP="00920916">
      <w:pPr>
        <w:ind w:left="320" w:right="567"/>
        <w:rPr>
          <w:rFonts w:ascii="Arial" w:hAnsi="Arial" w:cs="Arial"/>
          <w:color w:val="auto"/>
          <w:sz w:val="24"/>
          <w:szCs w:val="24"/>
          <w:lang w:val="es-CO"/>
        </w:rPr>
      </w:pPr>
      <w:r w:rsidRPr="00740725">
        <w:rPr>
          <w:rFonts w:ascii="Arial" w:hAnsi="Arial" w:cs="Arial"/>
          <w:b/>
          <w:bCs/>
          <w:color w:val="auto"/>
          <w:sz w:val="24"/>
          <w:szCs w:val="24"/>
          <w:lang w:val="es-CO"/>
        </w:rPr>
        <w:t>Decreto Distrital 060 de 2024:</w:t>
      </w:r>
      <w:r w:rsidRPr="00920916">
        <w:rPr>
          <w:rFonts w:ascii="Arial" w:hAnsi="Arial" w:cs="Arial"/>
          <w:color w:val="auto"/>
          <w:sz w:val="24"/>
          <w:szCs w:val="24"/>
          <w:lang w:val="es-CO"/>
        </w:rPr>
        <w:t xml:space="preserve"> Actualiza y unifica las directrices para la gestión, racionalización y virtualización de trámites y </w:t>
      </w:r>
      <w:proofErr w:type="spellStart"/>
      <w:r w:rsidRPr="00920916">
        <w:rPr>
          <w:rFonts w:ascii="Arial" w:hAnsi="Arial" w:cs="Arial"/>
          <w:color w:val="auto"/>
          <w:sz w:val="24"/>
          <w:szCs w:val="24"/>
          <w:lang w:val="es-CO"/>
        </w:rPr>
        <w:t>OPAs</w:t>
      </w:r>
      <w:proofErr w:type="spellEnd"/>
      <w:r w:rsidRPr="00920916">
        <w:rPr>
          <w:rFonts w:ascii="Arial" w:hAnsi="Arial" w:cs="Arial"/>
          <w:color w:val="auto"/>
          <w:sz w:val="24"/>
          <w:szCs w:val="24"/>
          <w:lang w:val="es-CO"/>
        </w:rPr>
        <w:t xml:space="preserve"> en los organismos y entidades del Distrito Capital.</w:t>
      </w:r>
    </w:p>
    <w:p w14:paraId="78A61BAC" w14:textId="77777777" w:rsidR="00A16F70" w:rsidRPr="00920916" w:rsidRDefault="00A16F70" w:rsidP="00920916">
      <w:pPr>
        <w:ind w:left="320" w:right="567"/>
        <w:rPr>
          <w:rFonts w:ascii="Arial" w:hAnsi="Arial" w:cs="Arial"/>
          <w:color w:val="auto"/>
          <w:sz w:val="24"/>
          <w:szCs w:val="24"/>
          <w:lang w:val="es-CO"/>
        </w:rPr>
      </w:pPr>
    </w:p>
    <w:p w14:paraId="6873F586" w14:textId="7715173F" w:rsidR="00BA4121" w:rsidRPr="00174B5C" w:rsidRDefault="00BA4121" w:rsidP="00174B5C">
      <w:pPr>
        <w:pStyle w:val="Prrafodelista"/>
        <w:numPr>
          <w:ilvl w:val="0"/>
          <w:numId w:val="1"/>
        </w:numPr>
        <w:ind w:right="567"/>
        <w:rPr>
          <w:rFonts w:ascii="Arial" w:hAnsi="Arial" w:cs="Arial"/>
          <w:b/>
          <w:bCs/>
          <w:color w:val="auto"/>
          <w:sz w:val="24"/>
          <w:szCs w:val="24"/>
          <w:lang w:val="es-CO"/>
        </w:rPr>
      </w:pPr>
      <w:r w:rsidRPr="00174B5C">
        <w:rPr>
          <w:rFonts w:ascii="Arial" w:hAnsi="Arial" w:cs="Arial"/>
          <w:b/>
          <w:bCs/>
          <w:color w:val="auto"/>
          <w:sz w:val="24"/>
          <w:szCs w:val="24"/>
          <w:lang w:val="es-CO"/>
        </w:rPr>
        <w:t>DEFINICIONES / SIGLAS</w:t>
      </w:r>
    </w:p>
    <w:p w14:paraId="439EF4B0" w14:textId="77777777" w:rsidR="00BA4121" w:rsidRPr="00920916" w:rsidRDefault="00BA4121" w:rsidP="00920916">
      <w:pPr>
        <w:ind w:left="320" w:right="567"/>
        <w:rPr>
          <w:rFonts w:ascii="Arial" w:hAnsi="Arial" w:cs="Arial"/>
          <w:color w:val="auto"/>
          <w:sz w:val="24"/>
          <w:szCs w:val="24"/>
          <w:lang w:val="es-CO"/>
        </w:rPr>
      </w:pPr>
      <w:bookmarkStart w:id="10" w:name="_Toc33602729"/>
      <w:r w:rsidRPr="00174B5C">
        <w:rPr>
          <w:rFonts w:ascii="Arial" w:hAnsi="Arial" w:cs="Arial"/>
          <w:b/>
          <w:bCs/>
          <w:color w:val="auto"/>
          <w:sz w:val="24"/>
          <w:szCs w:val="24"/>
          <w:lang w:val="es-CO"/>
        </w:rPr>
        <w:t>DAFP:</w:t>
      </w:r>
      <w:r w:rsidRPr="00920916">
        <w:rPr>
          <w:rFonts w:ascii="Arial" w:hAnsi="Arial" w:cs="Arial"/>
          <w:color w:val="auto"/>
          <w:sz w:val="24"/>
          <w:szCs w:val="24"/>
          <w:lang w:val="es-CO"/>
        </w:rPr>
        <w:t xml:space="preserve"> Departamento Administrativo de la Función Pública.</w:t>
      </w:r>
    </w:p>
    <w:p w14:paraId="441DEA11" w14:textId="77777777" w:rsidR="00BA4121" w:rsidRPr="00920916" w:rsidRDefault="00BA4121" w:rsidP="00920916">
      <w:pPr>
        <w:ind w:left="320" w:right="567"/>
        <w:rPr>
          <w:rFonts w:ascii="Arial" w:hAnsi="Arial" w:cs="Arial"/>
          <w:color w:val="auto"/>
          <w:sz w:val="24"/>
          <w:szCs w:val="24"/>
          <w:lang w:val="es-CO"/>
        </w:rPr>
      </w:pPr>
      <w:r w:rsidRPr="00174B5C">
        <w:rPr>
          <w:rFonts w:ascii="Arial" w:hAnsi="Arial" w:cs="Arial"/>
          <w:b/>
          <w:bCs/>
          <w:color w:val="auto"/>
          <w:sz w:val="24"/>
          <w:szCs w:val="24"/>
          <w:lang w:val="es-CO"/>
        </w:rPr>
        <w:t>SUIT:</w:t>
      </w:r>
      <w:r w:rsidRPr="00920916">
        <w:rPr>
          <w:rFonts w:ascii="Arial" w:hAnsi="Arial" w:cs="Arial"/>
          <w:color w:val="auto"/>
          <w:sz w:val="24"/>
          <w:szCs w:val="24"/>
          <w:lang w:val="es-CO"/>
        </w:rPr>
        <w:t xml:space="preserve"> Sistema Único de Información de Trámites (Plataforma oficial del Estado colombiano administrada por el DAFP).</w:t>
      </w:r>
    </w:p>
    <w:p w14:paraId="4AA957C1" w14:textId="77777777" w:rsidR="00BA4121" w:rsidRPr="00920916" w:rsidRDefault="00BA4121" w:rsidP="00920916">
      <w:pPr>
        <w:ind w:left="320" w:right="567"/>
        <w:rPr>
          <w:rFonts w:ascii="Arial" w:hAnsi="Arial" w:cs="Arial"/>
          <w:color w:val="auto"/>
          <w:sz w:val="24"/>
          <w:szCs w:val="24"/>
          <w:lang w:val="es-CO"/>
        </w:rPr>
      </w:pPr>
      <w:r w:rsidRPr="00174B5C">
        <w:rPr>
          <w:rFonts w:ascii="Arial" w:hAnsi="Arial" w:cs="Arial"/>
          <w:b/>
          <w:bCs/>
          <w:color w:val="auto"/>
          <w:sz w:val="24"/>
          <w:szCs w:val="24"/>
          <w:lang w:val="es-CO"/>
        </w:rPr>
        <w:t>PTEP:</w:t>
      </w:r>
      <w:r w:rsidRPr="00920916">
        <w:rPr>
          <w:rFonts w:ascii="Arial" w:hAnsi="Arial" w:cs="Arial"/>
          <w:color w:val="auto"/>
          <w:sz w:val="24"/>
          <w:szCs w:val="24"/>
          <w:lang w:val="es-CO"/>
        </w:rPr>
        <w:t xml:space="preserve"> Programa de Transparencia y Ética Pública (Componente integral anticorrupción establecido por la Ley 2195 de 2022 donde se incorporan las metas anuales de racionalización).</w:t>
      </w:r>
    </w:p>
    <w:p w14:paraId="5D986F30" w14:textId="6B5CE640" w:rsidR="00BA4121" w:rsidRPr="00920916" w:rsidRDefault="00BA4121" w:rsidP="00920916">
      <w:pPr>
        <w:ind w:left="320" w:right="567"/>
        <w:rPr>
          <w:rFonts w:ascii="Arial" w:hAnsi="Arial" w:cs="Arial"/>
          <w:color w:val="auto"/>
          <w:sz w:val="24"/>
          <w:szCs w:val="24"/>
          <w:lang w:val="es-CO"/>
        </w:rPr>
      </w:pPr>
      <w:r w:rsidRPr="00174B5C">
        <w:rPr>
          <w:rFonts w:ascii="Arial" w:hAnsi="Arial" w:cs="Arial"/>
          <w:b/>
          <w:bCs/>
          <w:color w:val="auto"/>
          <w:sz w:val="24"/>
          <w:szCs w:val="24"/>
          <w:lang w:val="es-CO"/>
        </w:rPr>
        <w:t>OPA (Otros Procedimientos Administrativos):</w:t>
      </w:r>
      <w:r w:rsidRPr="00920916">
        <w:rPr>
          <w:rFonts w:ascii="Arial" w:hAnsi="Arial" w:cs="Arial"/>
          <w:color w:val="auto"/>
          <w:sz w:val="24"/>
          <w:szCs w:val="24"/>
          <w:lang w:val="es-CO"/>
        </w:rPr>
        <w:t xml:space="preserve"> Conjunto de requisitos, pasos o acciones dentro de un proceso institucional que, sin cumplir con la totalidad de los elementos para ser un trámite, se encuentra regulado para permitir el acceso ciudadano a un servicio del Estado (Caso específico en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Pr="00920916">
        <w:rPr>
          <w:rFonts w:ascii="Arial" w:hAnsi="Arial" w:cs="Arial"/>
          <w:color w:val="auto"/>
          <w:sz w:val="24"/>
          <w:szCs w:val="24"/>
          <w:lang w:val="es-CO"/>
        </w:rPr>
        <w:t>: "Club Bomberitos Nicolás Quevedo Rizo").</w:t>
      </w:r>
    </w:p>
    <w:p w14:paraId="3BEE69BE" w14:textId="77777777" w:rsidR="00BA4121" w:rsidRPr="00920916" w:rsidRDefault="00BA4121" w:rsidP="00920916">
      <w:pPr>
        <w:ind w:left="320" w:right="567"/>
        <w:rPr>
          <w:rFonts w:ascii="Arial" w:hAnsi="Arial" w:cs="Arial"/>
          <w:color w:val="auto"/>
          <w:sz w:val="24"/>
          <w:szCs w:val="24"/>
          <w:lang w:val="es-CO"/>
        </w:rPr>
      </w:pPr>
      <w:r w:rsidRPr="00174B5C">
        <w:rPr>
          <w:rFonts w:ascii="Arial" w:hAnsi="Arial" w:cs="Arial"/>
          <w:b/>
          <w:bCs/>
          <w:color w:val="auto"/>
          <w:sz w:val="24"/>
          <w:szCs w:val="24"/>
          <w:lang w:val="es-CO"/>
        </w:rPr>
        <w:t>Cabeza de Sector:</w:t>
      </w:r>
      <w:r w:rsidRPr="00920916">
        <w:rPr>
          <w:rFonts w:ascii="Arial" w:hAnsi="Arial" w:cs="Arial"/>
          <w:color w:val="auto"/>
          <w:sz w:val="24"/>
          <w:szCs w:val="24"/>
          <w:lang w:val="es-CO"/>
        </w:rPr>
        <w:t xml:space="preserve"> Instancia del orden nacional (Ministerio del Interior / Dirección Nacional de Bomberos de Colombia) legalmente facultada para liderar, coordinar, conciliar y radicar la inscripción de "Trámites Modelo" ante el DAFP, aplicables a todas las unidades administrativas de bomberos del país.</w:t>
      </w:r>
    </w:p>
    <w:p w14:paraId="445B67AE" w14:textId="4F757504" w:rsidR="00BA4121" w:rsidRPr="00920916" w:rsidRDefault="00BA4121" w:rsidP="00920916">
      <w:pPr>
        <w:ind w:left="320" w:right="567"/>
        <w:rPr>
          <w:rFonts w:ascii="Arial" w:hAnsi="Arial" w:cs="Arial"/>
          <w:color w:val="auto"/>
          <w:sz w:val="24"/>
          <w:szCs w:val="24"/>
          <w:lang w:val="es-CO"/>
        </w:rPr>
      </w:pPr>
      <w:r w:rsidRPr="00174B5C">
        <w:rPr>
          <w:rFonts w:ascii="Arial" w:hAnsi="Arial" w:cs="Arial"/>
          <w:b/>
          <w:bCs/>
          <w:color w:val="auto"/>
          <w:sz w:val="24"/>
          <w:szCs w:val="24"/>
          <w:lang w:val="es-CO"/>
        </w:rPr>
        <w:lastRenderedPageBreak/>
        <w:t>Servicios Susceptibles de Regulación Nacional:</w:t>
      </w:r>
      <w:r w:rsidRPr="00920916">
        <w:rPr>
          <w:rFonts w:ascii="Arial" w:hAnsi="Arial" w:cs="Arial"/>
          <w:color w:val="auto"/>
          <w:sz w:val="24"/>
          <w:szCs w:val="24"/>
          <w:lang w:val="es-CO"/>
        </w:rPr>
        <w:t xml:space="preserve"> Servicios misionales prestados por la</w:t>
      </w:r>
      <w:r w:rsidR="00987413">
        <w:rPr>
          <w:rFonts w:ascii="Arial" w:hAnsi="Arial" w:cs="Arial"/>
          <w:color w:val="auto"/>
          <w:sz w:val="24"/>
          <w:szCs w:val="24"/>
          <w:lang w:val="es-CO"/>
        </w:rPr>
        <w:t xml:space="preserve">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Pr="00920916">
        <w:rPr>
          <w:rFonts w:ascii="Arial" w:hAnsi="Arial" w:cs="Arial"/>
          <w:color w:val="auto"/>
          <w:sz w:val="24"/>
          <w:szCs w:val="24"/>
          <w:lang w:val="es-CO"/>
        </w:rPr>
        <w:t xml:space="preserve"> (Inspección de Seguridad Humana, Gestión de Aglomeraciones y </w:t>
      </w:r>
      <w:r w:rsidR="005D6CDE" w:rsidRPr="00920916">
        <w:rPr>
          <w:rFonts w:ascii="Arial" w:hAnsi="Arial" w:cs="Arial"/>
          <w:color w:val="auto"/>
          <w:sz w:val="24"/>
          <w:szCs w:val="24"/>
          <w:lang w:val="es-CO"/>
        </w:rPr>
        <w:t>Carné</w:t>
      </w:r>
      <w:r w:rsidRPr="00920916">
        <w:rPr>
          <w:rFonts w:ascii="Arial" w:hAnsi="Arial" w:cs="Arial"/>
          <w:color w:val="auto"/>
          <w:sz w:val="24"/>
          <w:szCs w:val="24"/>
          <w:lang w:val="es-CO"/>
        </w:rPr>
        <w:t xml:space="preserve"> de Pirotecnia) que, por su naturaleza homóloga en el territorio colombiano, requieren un trámite modelo unificado y estandarizado desde el nivel central antes de su incorporación al SUIT.</w:t>
      </w:r>
    </w:p>
    <w:p w14:paraId="01A546E5" w14:textId="30209803" w:rsidR="00BA4121" w:rsidRPr="00920916" w:rsidRDefault="00BA4121" w:rsidP="00920916">
      <w:pPr>
        <w:ind w:left="320" w:right="567"/>
        <w:rPr>
          <w:rFonts w:ascii="Arial" w:hAnsi="Arial" w:cs="Arial"/>
          <w:color w:val="auto"/>
          <w:sz w:val="24"/>
          <w:szCs w:val="24"/>
          <w:lang w:val="es-CO"/>
        </w:rPr>
      </w:pPr>
      <w:r w:rsidRPr="00174B5C">
        <w:rPr>
          <w:rFonts w:ascii="Arial" w:hAnsi="Arial" w:cs="Arial"/>
          <w:b/>
          <w:bCs/>
          <w:color w:val="auto"/>
          <w:sz w:val="24"/>
          <w:szCs w:val="24"/>
          <w:lang w:val="es-CO"/>
        </w:rPr>
        <w:t>Misionalidad Bomberil:</w:t>
      </w:r>
      <w:r w:rsidRPr="00920916">
        <w:rPr>
          <w:rFonts w:ascii="Arial" w:hAnsi="Arial" w:cs="Arial"/>
          <w:color w:val="auto"/>
          <w:sz w:val="24"/>
          <w:szCs w:val="24"/>
          <w:lang w:val="es-CO"/>
        </w:rPr>
        <w:t xml:space="preserve"> </w:t>
      </w:r>
      <w:r w:rsidR="00953425" w:rsidRPr="00953425">
        <w:rPr>
          <w:rFonts w:ascii="Arial" w:hAnsi="Arial" w:cs="Arial"/>
          <w:color w:val="auto"/>
          <w:sz w:val="24"/>
          <w:szCs w:val="24"/>
        </w:rPr>
        <w:t xml:space="preserve">se centra en la gestión integral del riesgo. Su función principal es proteger la vida, los bienes y el medio ambiente mediante la prevención y atención de incendios, rescates en todas sus modalidades, y el manejo de incidentes con materiales peligrosos, conforme a los lineamientos de la </w:t>
      </w:r>
      <w:hyperlink r:id="rId12" w:tgtFrame="_blank" w:history="1">
        <w:r w:rsidR="00953425" w:rsidRPr="00953425">
          <w:rPr>
            <w:rStyle w:val="Hipervnculo"/>
            <w:rFonts w:ascii="Arial" w:hAnsi="Arial" w:cs="Arial"/>
            <w:color w:val="auto"/>
            <w:sz w:val="24"/>
            <w:szCs w:val="24"/>
            <w:u w:val="none"/>
          </w:rPr>
          <w:t>Ley 1575 de 2012</w:t>
        </w:r>
      </w:hyperlink>
      <w:r w:rsidR="00953425" w:rsidRPr="00953425">
        <w:rPr>
          <w:rFonts w:ascii="Arial" w:hAnsi="Arial" w:cs="Arial"/>
          <w:color w:val="auto"/>
          <w:sz w:val="24"/>
          <w:szCs w:val="24"/>
        </w:rPr>
        <w:t>.</w:t>
      </w:r>
    </w:p>
    <w:p w14:paraId="3C9D7A03" w14:textId="77777777" w:rsidR="00BA4121" w:rsidRPr="00920916" w:rsidRDefault="00BA4121" w:rsidP="00920916">
      <w:pPr>
        <w:ind w:left="320" w:right="567"/>
        <w:rPr>
          <w:rFonts w:ascii="Arial" w:hAnsi="Arial" w:cs="Arial"/>
          <w:color w:val="auto"/>
          <w:sz w:val="24"/>
          <w:szCs w:val="24"/>
          <w:lang w:val="es-CO"/>
        </w:rPr>
      </w:pPr>
      <w:r w:rsidRPr="00F70EB8">
        <w:rPr>
          <w:rFonts w:ascii="Arial" w:hAnsi="Arial" w:cs="Arial"/>
          <w:b/>
          <w:bCs/>
          <w:color w:val="auto"/>
          <w:sz w:val="24"/>
          <w:szCs w:val="24"/>
          <w:lang w:val="es-CO"/>
        </w:rPr>
        <w:t>Costos de Transacción:</w:t>
      </w:r>
      <w:r w:rsidRPr="00920916">
        <w:rPr>
          <w:rFonts w:ascii="Arial" w:hAnsi="Arial" w:cs="Arial"/>
          <w:color w:val="auto"/>
          <w:sz w:val="24"/>
          <w:szCs w:val="24"/>
          <w:lang w:val="es-CO"/>
        </w:rPr>
        <w:t xml:space="preserve"> Esfuerzo económico, de tiempo o de desplazamiento que debe realizar el ciudadano para acceder a un servicio público o cumplir con una carga legal obligatoria.</w:t>
      </w:r>
    </w:p>
    <w:p w14:paraId="57946A14" w14:textId="77777777" w:rsidR="001A6053" w:rsidRDefault="001A6053" w:rsidP="0072742F">
      <w:pPr>
        <w:rPr>
          <w:rFonts w:ascii="Arial" w:hAnsi="Arial" w:cs="Arial"/>
          <w:color w:val="auto"/>
          <w:sz w:val="24"/>
          <w:szCs w:val="24"/>
        </w:rPr>
      </w:pPr>
      <w:bookmarkStart w:id="11" w:name="_Toc139582611"/>
      <w:bookmarkEnd w:id="10"/>
    </w:p>
    <w:p w14:paraId="5832C1E1" w14:textId="3FC85F96" w:rsidR="00F955F6" w:rsidRDefault="00F955F6" w:rsidP="00E23378">
      <w:pPr>
        <w:pStyle w:val="Ttulo2"/>
        <w:numPr>
          <w:ilvl w:val="0"/>
          <w:numId w:val="1"/>
        </w:numPr>
        <w:rPr>
          <w:rFonts w:ascii="Arial" w:eastAsia="Arial Narrow" w:hAnsi="Arial" w:cs="Arial"/>
          <w:b/>
          <w:bCs/>
          <w:color w:val="auto"/>
          <w:sz w:val="24"/>
          <w:szCs w:val="22"/>
          <w:lang w:eastAsia="es-ES" w:bidi="es-ES"/>
        </w:rPr>
      </w:pPr>
      <w:bookmarkStart w:id="12" w:name="_Toc235613789"/>
      <w:r w:rsidRPr="00636D57">
        <w:rPr>
          <w:rFonts w:ascii="Arial" w:eastAsia="Arial Narrow" w:hAnsi="Arial" w:cs="Arial"/>
          <w:b/>
          <w:bCs/>
          <w:color w:val="auto"/>
          <w:sz w:val="24"/>
          <w:szCs w:val="22"/>
          <w:lang w:eastAsia="es-ES" w:bidi="es-ES"/>
        </w:rPr>
        <w:t>PRINCIPIOS ORIENTADORES</w:t>
      </w:r>
      <w:bookmarkEnd w:id="12"/>
    </w:p>
    <w:p w14:paraId="7A70750F" w14:textId="77777777" w:rsidR="00451491" w:rsidRPr="00451491" w:rsidRDefault="00451491" w:rsidP="00451491">
      <w:pPr>
        <w:rPr>
          <w:lang w:eastAsia="es-ES" w:bidi="es-ES"/>
        </w:rPr>
      </w:pPr>
    </w:p>
    <w:p w14:paraId="2E44C476" w14:textId="5F0E4B6E" w:rsidR="00F955F6" w:rsidRPr="00920916" w:rsidRDefault="00F955F6" w:rsidP="00920916">
      <w:pPr>
        <w:ind w:left="320" w:right="567"/>
        <w:rPr>
          <w:rFonts w:ascii="Arial" w:hAnsi="Arial" w:cs="Arial"/>
          <w:color w:val="auto"/>
          <w:sz w:val="24"/>
          <w:szCs w:val="24"/>
          <w:lang w:val="es-CO"/>
        </w:rPr>
      </w:pPr>
      <w:r w:rsidRPr="00920916">
        <w:rPr>
          <w:rFonts w:ascii="Arial" w:hAnsi="Arial" w:cs="Arial"/>
          <w:b/>
          <w:bCs/>
          <w:color w:val="auto"/>
          <w:sz w:val="24"/>
          <w:szCs w:val="24"/>
          <w:lang w:val="es-CO"/>
        </w:rPr>
        <w:t>Buena Fe:</w:t>
      </w:r>
      <w:r w:rsidRPr="00920916">
        <w:rPr>
          <w:rFonts w:ascii="Arial" w:hAnsi="Arial" w:cs="Arial"/>
          <w:color w:val="auto"/>
          <w:sz w:val="24"/>
          <w:szCs w:val="24"/>
          <w:lang w:val="es-CO"/>
        </w:rPr>
        <w:t xml:space="preserve"> Presunción constitucional de veracidad en las actuaciones y declaraciones que los ciudadanos realicen ante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00987413" w:rsidRPr="00920916">
        <w:rPr>
          <w:rFonts w:ascii="Arial" w:hAnsi="Arial" w:cs="Arial"/>
          <w:color w:val="auto"/>
          <w:sz w:val="24"/>
          <w:szCs w:val="24"/>
          <w:lang w:val="es-CO"/>
        </w:rPr>
        <w:t>.</w:t>
      </w:r>
    </w:p>
    <w:p w14:paraId="1F31A6AE" w14:textId="77777777" w:rsidR="00F955F6" w:rsidRPr="00920916" w:rsidRDefault="00F955F6" w:rsidP="00920916">
      <w:pPr>
        <w:ind w:left="320" w:right="567"/>
        <w:rPr>
          <w:rFonts w:ascii="Arial" w:hAnsi="Arial" w:cs="Arial"/>
          <w:color w:val="auto"/>
          <w:sz w:val="24"/>
          <w:szCs w:val="24"/>
          <w:lang w:val="es-CO"/>
        </w:rPr>
      </w:pPr>
      <w:r w:rsidRPr="00920916">
        <w:rPr>
          <w:rFonts w:ascii="Arial" w:hAnsi="Arial" w:cs="Arial"/>
          <w:b/>
          <w:bCs/>
          <w:color w:val="auto"/>
          <w:sz w:val="24"/>
          <w:szCs w:val="24"/>
          <w:lang w:val="es-CO"/>
        </w:rPr>
        <w:t>Cero Papel y Digitalización por Defecto:</w:t>
      </w:r>
      <w:r w:rsidRPr="00920916">
        <w:rPr>
          <w:rFonts w:ascii="Arial" w:hAnsi="Arial" w:cs="Arial"/>
          <w:color w:val="auto"/>
          <w:sz w:val="24"/>
          <w:szCs w:val="24"/>
          <w:lang w:val="es-CO"/>
        </w:rPr>
        <w:t xml:space="preserve"> Priorización del uso de herramientas electrónicas, automatización de flujos de trabajo y firmas digitales en la gestión de servicios y </w:t>
      </w:r>
      <w:proofErr w:type="spellStart"/>
      <w:r w:rsidRPr="00920916">
        <w:rPr>
          <w:rFonts w:ascii="Arial" w:hAnsi="Arial" w:cs="Arial"/>
          <w:color w:val="auto"/>
          <w:sz w:val="24"/>
          <w:szCs w:val="24"/>
          <w:lang w:val="es-CO"/>
        </w:rPr>
        <w:t>OPAs</w:t>
      </w:r>
      <w:proofErr w:type="spellEnd"/>
      <w:r w:rsidRPr="00920916">
        <w:rPr>
          <w:rFonts w:ascii="Arial" w:hAnsi="Arial" w:cs="Arial"/>
          <w:color w:val="auto"/>
          <w:sz w:val="24"/>
          <w:szCs w:val="24"/>
          <w:lang w:val="es-CO"/>
        </w:rPr>
        <w:t>.</w:t>
      </w:r>
    </w:p>
    <w:p w14:paraId="4ED42372" w14:textId="2392905D" w:rsidR="00F955F6" w:rsidRPr="00920916" w:rsidRDefault="00F955F6" w:rsidP="00920916">
      <w:pPr>
        <w:ind w:left="320" w:right="567"/>
        <w:rPr>
          <w:rFonts w:ascii="Arial" w:hAnsi="Arial" w:cs="Arial"/>
          <w:color w:val="auto"/>
          <w:sz w:val="24"/>
          <w:szCs w:val="24"/>
          <w:lang w:val="es-CO"/>
        </w:rPr>
      </w:pPr>
      <w:r w:rsidRPr="00174B5C">
        <w:rPr>
          <w:rFonts w:ascii="Arial" w:hAnsi="Arial" w:cs="Arial"/>
          <w:b/>
          <w:bCs/>
          <w:color w:val="auto"/>
          <w:sz w:val="24"/>
          <w:szCs w:val="24"/>
          <w:lang w:val="es-CO"/>
        </w:rPr>
        <w:t>Interoperabilidad:</w:t>
      </w:r>
      <w:r w:rsidRPr="00920916">
        <w:rPr>
          <w:rFonts w:ascii="Arial" w:hAnsi="Arial" w:cs="Arial"/>
          <w:color w:val="auto"/>
          <w:sz w:val="24"/>
          <w:szCs w:val="24"/>
          <w:lang w:val="es-CO"/>
        </w:rPr>
        <w:t xml:space="preserve"> Obligación de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w:t>
      </w:r>
      <w:r w:rsidR="00987413" w:rsidRPr="00920916">
        <w:rPr>
          <w:rFonts w:ascii="Arial" w:hAnsi="Arial" w:cs="Arial"/>
          <w:color w:val="auto"/>
          <w:sz w:val="24"/>
          <w:szCs w:val="24"/>
          <w:lang w:val="es-CO"/>
        </w:rPr>
        <w:t xml:space="preserve"> </w:t>
      </w:r>
      <w:r w:rsidRPr="00920916">
        <w:rPr>
          <w:rFonts w:ascii="Arial" w:hAnsi="Arial" w:cs="Arial"/>
          <w:color w:val="auto"/>
          <w:sz w:val="24"/>
          <w:szCs w:val="24"/>
          <w:lang w:val="es-CO"/>
        </w:rPr>
        <w:t>de coordinar con otras bases de datos públicas para validar información, prohibiendo la exigencia de documentos impresos que reposen en el Estado.</w:t>
      </w:r>
    </w:p>
    <w:p w14:paraId="3B60BC22" w14:textId="77777777" w:rsidR="00F955F6" w:rsidRPr="00920916" w:rsidRDefault="00F955F6" w:rsidP="00920916">
      <w:pPr>
        <w:ind w:left="320" w:right="567"/>
        <w:rPr>
          <w:rFonts w:ascii="Arial" w:hAnsi="Arial" w:cs="Arial"/>
          <w:color w:val="auto"/>
          <w:sz w:val="24"/>
          <w:szCs w:val="24"/>
          <w:lang w:val="es-CO"/>
        </w:rPr>
      </w:pPr>
      <w:r w:rsidRPr="00174B5C">
        <w:rPr>
          <w:rFonts w:ascii="Arial" w:hAnsi="Arial" w:cs="Arial"/>
          <w:b/>
          <w:bCs/>
          <w:color w:val="auto"/>
          <w:sz w:val="24"/>
          <w:szCs w:val="24"/>
          <w:lang w:val="es-CO"/>
        </w:rPr>
        <w:t>Transparencia y Acceso a la Información:</w:t>
      </w:r>
      <w:r w:rsidRPr="00920916">
        <w:rPr>
          <w:rFonts w:ascii="Arial" w:hAnsi="Arial" w:cs="Arial"/>
          <w:color w:val="auto"/>
          <w:sz w:val="24"/>
          <w:szCs w:val="24"/>
          <w:lang w:val="es-CO"/>
        </w:rPr>
        <w:t xml:space="preserve"> Garantía de que los requisitos de los servicios ofrecidos por la entidad sean públicos, claros y correspondan estrictamente a lo reportado en el SUIT, cerrando la puerta a la discrecionalidad o exigencias informales.</w:t>
      </w:r>
    </w:p>
    <w:p w14:paraId="72B66562" w14:textId="0C4D65C3" w:rsidR="00F955F6" w:rsidRPr="00C5100C" w:rsidRDefault="00F955F6" w:rsidP="00C5100C">
      <w:pPr>
        <w:ind w:left="320" w:right="567"/>
        <w:rPr>
          <w:rFonts w:ascii="Arial" w:hAnsi="Arial" w:cs="Arial"/>
          <w:color w:val="auto"/>
          <w:sz w:val="24"/>
          <w:szCs w:val="24"/>
          <w:lang w:val="es-CO"/>
        </w:rPr>
      </w:pPr>
      <w:r w:rsidRPr="00174B5C">
        <w:rPr>
          <w:rFonts w:ascii="Arial" w:hAnsi="Arial" w:cs="Arial"/>
          <w:b/>
          <w:bCs/>
          <w:color w:val="auto"/>
          <w:sz w:val="24"/>
          <w:szCs w:val="24"/>
          <w:lang w:val="es-CO"/>
        </w:rPr>
        <w:t>Enfoque de Inclusión y Accesibilidad:</w:t>
      </w:r>
      <w:r w:rsidRPr="00920916">
        <w:rPr>
          <w:rFonts w:ascii="Arial" w:hAnsi="Arial" w:cs="Arial"/>
          <w:color w:val="auto"/>
          <w:sz w:val="24"/>
          <w:szCs w:val="24"/>
          <w:lang w:val="es-CO"/>
        </w:rPr>
        <w:t xml:space="preserve"> Garantía de que todos los canales habilitados para la gestión de trámites, Otros Procedimientos Administrativos (OPA) y consultas cuenten con criterios de accesibilidad física y digital, asegurando la atención prioritaria y sin barreras para poblaciones vulnerables o con discapacidad. La racionalización operativa en la</w:t>
      </w:r>
      <w:r w:rsidR="00987413">
        <w:rPr>
          <w:rFonts w:ascii="Arial" w:hAnsi="Arial" w:cs="Arial"/>
          <w:color w:val="auto"/>
          <w:sz w:val="24"/>
          <w:szCs w:val="24"/>
          <w:lang w:val="es-CO"/>
        </w:rPr>
        <w:t xml:space="preserve">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w:t>
      </w:r>
      <w:r w:rsidR="00987413">
        <w:rPr>
          <w:rFonts w:ascii="Arial" w:hAnsi="Arial" w:cs="Arial"/>
          <w:color w:val="auto"/>
          <w:sz w:val="24"/>
          <w:szCs w:val="24"/>
          <w:lang w:val="es-CO"/>
        </w:rPr>
        <w:lastRenderedPageBreak/>
        <w:t xml:space="preserve">BOMBEROS BOGOTA </w:t>
      </w:r>
      <w:r w:rsidRPr="00920916">
        <w:rPr>
          <w:rFonts w:ascii="Arial" w:hAnsi="Arial" w:cs="Arial"/>
          <w:color w:val="auto"/>
          <w:sz w:val="24"/>
          <w:szCs w:val="24"/>
          <w:lang w:val="es-CO"/>
        </w:rPr>
        <w:t>trasciende el mero registro formal en la plataforma SUIT, obligando a la adaptación de los entornos institucionales para asegurar la equidad en el acceso ciudadano.</w:t>
      </w:r>
    </w:p>
    <w:p w14:paraId="051E9875" w14:textId="182B4273" w:rsidR="00DF520F" w:rsidRDefault="00DF520F" w:rsidP="00E23378">
      <w:pPr>
        <w:pStyle w:val="Ttulo2"/>
        <w:numPr>
          <w:ilvl w:val="0"/>
          <w:numId w:val="1"/>
        </w:numPr>
        <w:rPr>
          <w:rFonts w:ascii="Arial" w:eastAsia="Arial Narrow" w:hAnsi="Arial" w:cs="Arial"/>
          <w:b/>
          <w:bCs/>
          <w:color w:val="auto"/>
          <w:sz w:val="24"/>
          <w:szCs w:val="22"/>
          <w:lang w:eastAsia="es-ES" w:bidi="es-ES"/>
        </w:rPr>
      </w:pPr>
      <w:bookmarkStart w:id="13" w:name="_Toc235613790"/>
      <w:bookmarkStart w:id="14" w:name="_Hlk140260292"/>
      <w:bookmarkEnd w:id="11"/>
      <w:r w:rsidRPr="00531CC0">
        <w:rPr>
          <w:rFonts w:ascii="Arial" w:eastAsia="Arial Narrow" w:hAnsi="Arial" w:cs="Arial"/>
          <w:b/>
          <w:bCs/>
          <w:color w:val="auto"/>
          <w:sz w:val="24"/>
          <w:szCs w:val="22"/>
          <w:lang w:eastAsia="es-ES" w:bidi="es-ES"/>
        </w:rPr>
        <w:t>ROLES Y RESPONSABILIDADES</w:t>
      </w:r>
      <w:bookmarkEnd w:id="13"/>
    </w:p>
    <w:p w14:paraId="7F05D62A" w14:textId="77777777" w:rsidR="00531CC0" w:rsidRDefault="00531CC0" w:rsidP="00531CC0">
      <w:pPr>
        <w:rPr>
          <w:lang w:eastAsia="es-ES" w:bidi="es-ES"/>
        </w:rPr>
      </w:pPr>
    </w:p>
    <w:p w14:paraId="25974AE8" w14:textId="54EBCFD3" w:rsidR="00451491" w:rsidRDefault="001A0EA4" w:rsidP="00C5100C">
      <w:pPr>
        <w:ind w:left="320" w:right="567"/>
        <w:rPr>
          <w:rFonts w:ascii="Arial" w:hAnsi="Arial" w:cs="Arial"/>
          <w:color w:val="auto"/>
          <w:sz w:val="24"/>
          <w:szCs w:val="24"/>
          <w:shd w:val="clear" w:color="auto" w:fill="FFFFFF"/>
          <w:lang w:val="es-CO"/>
        </w:rPr>
      </w:pPr>
      <w:r w:rsidRPr="001A0EA4">
        <w:rPr>
          <w:rFonts w:ascii="Arial" w:hAnsi="Arial" w:cs="Arial"/>
          <w:color w:val="auto"/>
          <w:sz w:val="24"/>
          <w:szCs w:val="24"/>
          <w:shd w:val="clear" w:color="auto" w:fill="FFFFFF"/>
        </w:rPr>
        <w:t>Para garantizar la correcta aplicación de la Política de Racionalización y salvaguardar el inventario institucional, se asignan las siguientes responsabilidades internas para la gestión, actualización y control de los Trámites, Otros Procedimientos Administrativos (OPA) y Consultas de Acceso a la Información Pública de la UAE CUERPO OFICIAL BOMBEROS BOGOTA:</w:t>
      </w:r>
    </w:p>
    <w:p w14:paraId="066BC0CA" w14:textId="478F0717" w:rsidR="00531CC0" w:rsidRPr="00531CC0" w:rsidRDefault="00DF520F" w:rsidP="00E23378">
      <w:pPr>
        <w:pStyle w:val="Prrafodelista"/>
        <w:numPr>
          <w:ilvl w:val="0"/>
          <w:numId w:val="3"/>
        </w:numPr>
        <w:ind w:right="567"/>
        <w:rPr>
          <w:rFonts w:ascii="Arial" w:hAnsi="Arial" w:cs="Arial"/>
          <w:b/>
          <w:bCs/>
          <w:color w:val="auto"/>
          <w:sz w:val="24"/>
          <w:szCs w:val="24"/>
          <w:lang w:val="es-CO"/>
        </w:rPr>
      </w:pPr>
      <w:r w:rsidRPr="00531CC0">
        <w:rPr>
          <w:rFonts w:ascii="Arial" w:hAnsi="Arial" w:cs="Arial"/>
          <w:b/>
          <w:bCs/>
          <w:color w:val="auto"/>
          <w:sz w:val="24"/>
          <w:szCs w:val="24"/>
          <w:lang w:val="es-CO"/>
        </w:rPr>
        <w:t xml:space="preserve">Dirección General de la </w:t>
      </w:r>
      <w:r w:rsidR="00987413" w:rsidRPr="00987413">
        <w:rPr>
          <w:rFonts w:ascii="Arial" w:hAnsi="Arial" w:cs="Arial"/>
          <w:b/>
          <w:bCs/>
          <w:color w:val="auto"/>
          <w:sz w:val="24"/>
          <w:szCs w:val="24"/>
          <w:lang w:val="es-CO"/>
        </w:rPr>
        <w:t>UAE CUERPO OFICIAL BOMBEROS BOGOTA</w:t>
      </w:r>
      <w:r w:rsidR="00987413" w:rsidRPr="00531CC0">
        <w:rPr>
          <w:rFonts w:ascii="Arial" w:hAnsi="Arial" w:cs="Arial"/>
          <w:b/>
          <w:bCs/>
          <w:color w:val="auto"/>
          <w:sz w:val="24"/>
          <w:szCs w:val="24"/>
          <w:lang w:val="es-CO"/>
        </w:rPr>
        <w:t xml:space="preserve"> </w:t>
      </w:r>
    </w:p>
    <w:p w14:paraId="37479BAB" w14:textId="77777777" w:rsidR="001A6053" w:rsidRDefault="001A6053" w:rsidP="00531CC0">
      <w:pPr>
        <w:pStyle w:val="Prrafodelista"/>
        <w:ind w:left="680" w:right="567"/>
        <w:rPr>
          <w:rFonts w:ascii="Arial" w:hAnsi="Arial" w:cs="Arial"/>
          <w:b/>
          <w:bCs/>
          <w:color w:val="auto"/>
          <w:sz w:val="24"/>
          <w:szCs w:val="24"/>
          <w:lang w:val="es-CO"/>
        </w:rPr>
      </w:pPr>
    </w:p>
    <w:p w14:paraId="1D793FC4" w14:textId="337FA4A9" w:rsidR="00052D5F" w:rsidRPr="00987413" w:rsidRDefault="00DF520F" w:rsidP="001A0EA4">
      <w:pPr>
        <w:pStyle w:val="Prrafodelista"/>
        <w:ind w:left="680" w:right="567"/>
        <w:rPr>
          <w:rFonts w:ascii="Arial" w:hAnsi="Arial" w:cs="Arial"/>
          <w:color w:val="auto"/>
          <w:sz w:val="24"/>
          <w:szCs w:val="24"/>
          <w:lang w:val="es-CO"/>
        </w:rPr>
      </w:pPr>
      <w:r w:rsidRPr="00531CC0">
        <w:rPr>
          <w:rFonts w:ascii="Arial" w:hAnsi="Arial" w:cs="Arial"/>
          <w:b/>
          <w:bCs/>
          <w:color w:val="auto"/>
          <w:sz w:val="24"/>
          <w:szCs w:val="24"/>
          <w:lang w:val="es-CO"/>
        </w:rPr>
        <w:t>Responsabilidad:</w:t>
      </w:r>
      <w:r w:rsidRPr="00531CC0">
        <w:rPr>
          <w:rFonts w:ascii="Arial" w:hAnsi="Arial" w:cs="Arial"/>
          <w:color w:val="auto"/>
          <w:sz w:val="24"/>
          <w:szCs w:val="24"/>
          <w:lang w:val="es-CO"/>
        </w:rPr>
        <w:t xml:space="preserve"> Adoptar y sancionar formalmente mediante acto administrativo el Programa de Transparencia y Ética Pública (PTEP) al inicio de cada vigencia, asegurando la inclusión presupuestal y estratégica de las metas de simplificación de la OPA vigente.</w:t>
      </w:r>
    </w:p>
    <w:p w14:paraId="242C7FBD" w14:textId="77777777" w:rsidR="00052D5F" w:rsidRPr="00052D5F" w:rsidRDefault="00052D5F" w:rsidP="00052D5F">
      <w:pPr>
        <w:ind w:right="567"/>
        <w:rPr>
          <w:rFonts w:ascii="Arial" w:hAnsi="Arial" w:cs="Arial"/>
          <w:color w:val="auto"/>
          <w:sz w:val="24"/>
          <w:szCs w:val="24"/>
          <w:lang w:val="es-CO"/>
        </w:rPr>
      </w:pPr>
      <w:r w:rsidRPr="00052D5F">
        <w:rPr>
          <w:rFonts w:ascii="Arial" w:hAnsi="Arial" w:cs="Arial"/>
          <w:b/>
          <w:bCs/>
          <w:color w:val="auto"/>
          <w:sz w:val="24"/>
          <w:szCs w:val="24"/>
          <w:lang w:val="es-CO"/>
        </w:rPr>
        <w:t>B. Oficina Asesora de Planeación (OAP)</w:t>
      </w:r>
    </w:p>
    <w:p w14:paraId="5A2D3772" w14:textId="074C35BB" w:rsidR="00052D5F" w:rsidRPr="00052D5F" w:rsidRDefault="00052D5F" w:rsidP="00052D5F">
      <w:pPr>
        <w:pStyle w:val="Prrafodelista"/>
        <w:ind w:left="680" w:right="567"/>
        <w:rPr>
          <w:rFonts w:ascii="Arial" w:hAnsi="Arial" w:cs="Arial"/>
          <w:color w:val="auto"/>
          <w:sz w:val="24"/>
          <w:szCs w:val="24"/>
          <w:lang w:val="es-CO"/>
        </w:rPr>
      </w:pPr>
      <w:r w:rsidRPr="00052D5F">
        <w:rPr>
          <w:rFonts w:ascii="Arial" w:hAnsi="Arial" w:cs="Arial"/>
          <w:b/>
          <w:bCs/>
          <w:color w:val="auto"/>
          <w:sz w:val="24"/>
          <w:szCs w:val="24"/>
          <w:lang w:val="es-CO"/>
        </w:rPr>
        <w:t>Responsabilidad:</w:t>
      </w:r>
      <w:r w:rsidRPr="00052D5F">
        <w:rPr>
          <w:rFonts w:ascii="Arial" w:hAnsi="Arial" w:cs="Arial"/>
          <w:color w:val="auto"/>
          <w:sz w:val="24"/>
          <w:szCs w:val="24"/>
          <w:lang w:val="es-CO"/>
        </w:rPr>
        <w:t xml:space="preserve"> Ejercer la administración institucional y el control técnico de la </w:t>
      </w:r>
      <w:r w:rsidR="00987413" w:rsidRPr="00531CC0">
        <w:rPr>
          <w:rFonts w:ascii="Arial" w:hAnsi="Arial" w:cs="Arial"/>
          <w:color w:val="auto"/>
          <w:sz w:val="24"/>
          <w:szCs w:val="24"/>
          <w:lang w:val="es-CO"/>
        </w:rPr>
        <w:t>UAE</w:t>
      </w:r>
      <w:r w:rsidR="00987413">
        <w:rPr>
          <w:rFonts w:ascii="Arial" w:hAnsi="Arial" w:cs="Arial"/>
          <w:color w:val="auto"/>
          <w:sz w:val="24"/>
          <w:szCs w:val="24"/>
          <w:lang w:val="es-CO"/>
        </w:rPr>
        <w:t xml:space="preserve"> CUERPO OFICIAL BOMBEROS BOGOTA </w:t>
      </w:r>
      <w:r w:rsidRPr="00052D5F">
        <w:rPr>
          <w:rFonts w:ascii="Arial" w:hAnsi="Arial" w:cs="Arial"/>
          <w:color w:val="auto"/>
          <w:sz w:val="24"/>
          <w:szCs w:val="24"/>
          <w:lang w:val="es-CO"/>
        </w:rPr>
        <w:t>ante el SUIT. Coordinar metodológicamente la estructuración del componente de racionalización dentro del PTEP. Para prevenir la creación de "trámites ocultos" de cara a la ciudadanía, la OAP aplicará de manera focalizada sobre los procesos misionales de la entidad —únicos competentes ante el SUIT— los siguientes controles obligatorios:</w:t>
      </w:r>
    </w:p>
    <w:p w14:paraId="13B4FCB0" w14:textId="0BB53492" w:rsidR="00052D5F" w:rsidRPr="00052D5F" w:rsidRDefault="00052D5F" w:rsidP="00052D5F">
      <w:pPr>
        <w:pStyle w:val="Prrafodelista"/>
        <w:numPr>
          <w:ilvl w:val="0"/>
          <w:numId w:val="18"/>
        </w:numPr>
        <w:ind w:right="567"/>
        <w:rPr>
          <w:rFonts w:ascii="Arial" w:hAnsi="Arial" w:cs="Arial"/>
          <w:color w:val="auto"/>
          <w:sz w:val="24"/>
          <w:szCs w:val="24"/>
          <w:lang w:val="es-CO"/>
        </w:rPr>
      </w:pPr>
      <w:r w:rsidRPr="00052D5F">
        <w:rPr>
          <w:rFonts w:ascii="Arial" w:hAnsi="Arial" w:cs="Arial"/>
          <w:b/>
          <w:bCs/>
          <w:color w:val="auto"/>
          <w:sz w:val="24"/>
          <w:szCs w:val="24"/>
          <w:lang w:val="es-CO"/>
        </w:rPr>
        <w:t>Concepto previo de viabilidad:</w:t>
      </w:r>
      <w:r w:rsidRPr="00052D5F">
        <w:rPr>
          <w:rFonts w:ascii="Arial" w:hAnsi="Arial" w:cs="Arial"/>
          <w:color w:val="auto"/>
          <w:sz w:val="24"/>
          <w:szCs w:val="24"/>
          <w:lang w:val="es-CO"/>
        </w:rPr>
        <w:t xml:space="preserve"> Ningún formato misional podrá publicarse o modificarse sin aprobación técnica previa de la OAP.</w:t>
      </w:r>
    </w:p>
    <w:p w14:paraId="2E08834F" w14:textId="77777777" w:rsidR="00052D5F" w:rsidRDefault="00052D5F" w:rsidP="00052D5F">
      <w:pPr>
        <w:pStyle w:val="Prrafodelista"/>
        <w:numPr>
          <w:ilvl w:val="0"/>
          <w:numId w:val="18"/>
        </w:numPr>
        <w:ind w:right="567"/>
        <w:rPr>
          <w:rFonts w:ascii="Arial" w:hAnsi="Arial" w:cs="Arial"/>
          <w:color w:val="auto"/>
          <w:sz w:val="24"/>
          <w:szCs w:val="24"/>
          <w:lang w:val="es-CO"/>
        </w:rPr>
      </w:pPr>
      <w:r w:rsidRPr="00052D5F">
        <w:rPr>
          <w:rFonts w:ascii="Arial" w:hAnsi="Arial" w:cs="Arial"/>
          <w:b/>
          <w:bCs/>
          <w:color w:val="auto"/>
          <w:sz w:val="24"/>
          <w:szCs w:val="24"/>
          <w:lang w:val="es-CO"/>
        </w:rPr>
        <w:t>Matriz de validación SUIT:</w:t>
      </w:r>
      <w:r w:rsidRPr="00052D5F">
        <w:rPr>
          <w:rFonts w:ascii="Arial" w:hAnsi="Arial" w:cs="Arial"/>
          <w:color w:val="auto"/>
          <w:sz w:val="24"/>
          <w:szCs w:val="24"/>
          <w:lang w:val="es-CO"/>
        </w:rPr>
        <w:t xml:space="preserve"> Verificación estricta de que las áreas misionales no exijan anexos fuera de la ley, no dupliquen información disponible por interoperabilidad, mantengan la gratuidad y no alteren los flujos públicos oficiales.</w:t>
      </w:r>
      <w:r>
        <w:rPr>
          <w:rFonts w:ascii="Arial" w:hAnsi="Arial" w:cs="Arial"/>
          <w:color w:val="auto"/>
          <w:sz w:val="24"/>
          <w:szCs w:val="24"/>
          <w:lang w:val="es-CO"/>
        </w:rPr>
        <w:t xml:space="preserve"> </w:t>
      </w:r>
    </w:p>
    <w:p w14:paraId="609F4B9A" w14:textId="77777777" w:rsidR="00052D5F" w:rsidRDefault="00052D5F" w:rsidP="00052D5F">
      <w:pPr>
        <w:pStyle w:val="Prrafodelista"/>
        <w:ind w:right="567"/>
        <w:rPr>
          <w:rFonts w:ascii="Arial" w:hAnsi="Arial" w:cs="Arial"/>
          <w:color w:val="auto"/>
          <w:sz w:val="24"/>
          <w:szCs w:val="24"/>
          <w:lang w:val="es-CO"/>
        </w:rPr>
      </w:pPr>
    </w:p>
    <w:p w14:paraId="5AA0A8C0" w14:textId="73B97D4A" w:rsidR="00052D5F" w:rsidRPr="00052D5F" w:rsidRDefault="00052D5F" w:rsidP="00052D5F">
      <w:pPr>
        <w:pStyle w:val="Prrafodelista"/>
        <w:ind w:right="567"/>
        <w:rPr>
          <w:rFonts w:ascii="Arial" w:hAnsi="Arial" w:cs="Arial"/>
          <w:color w:val="auto"/>
          <w:sz w:val="24"/>
          <w:szCs w:val="24"/>
          <w:lang w:val="es-CO"/>
        </w:rPr>
      </w:pPr>
      <w:r w:rsidRPr="00052D5F">
        <w:rPr>
          <w:rFonts w:ascii="Arial" w:hAnsi="Arial" w:cs="Arial"/>
          <w:color w:val="auto"/>
          <w:sz w:val="24"/>
          <w:szCs w:val="24"/>
          <w:lang w:val="es-CO"/>
        </w:rPr>
        <w:t>Asimismo, le corresponde liderar el análisis de las evaluaciones de FURAG e INCIDE para proponer las mejoras institucionales correspondientes.</w:t>
      </w:r>
    </w:p>
    <w:p w14:paraId="0A5E6F1E" w14:textId="77777777" w:rsidR="00052D5F" w:rsidRDefault="00052D5F" w:rsidP="00920916">
      <w:pPr>
        <w:pStyle w:val="Prrafodelista"/>
        <w:ind w:left="680" w:right="567"/>
        <w:rPr>
          <w:rFonts w:ascii="Arial" w:hAnsi="Arial" w:cs="Arial"/>
          <w:color w:val="auto"/>
          <w:sz w:val="24"/>
          <w:szCs w:val="24"/>
          <w:lang w:val="es-CO"/>
        </w:rPr>
      </w:pPr>
    </w:p>
    <w:p w14:paraId="7642958D" w14:textId="77777777" w:rsidR="00920916" w:rsidRPr="00920916" w:rsidRDefault="00920916" w:rsidP="00920916">
      <w:pPr>
        <w:pStyle w:val="Prrafodelista"/>
        <w:ind w:left="680" w:right="567"/>
        <w:rPr>
          <w:rFonts w:ascii="Arial" w:hAnsi="Arial" w:cs="Arial"/>
          <w:color w:val="auto"/>
          <w:sz w:val="24"/>
          <w:szCs w:val="24"/>
          <w:lang w:val="es-CO"/>
        </w:rPr>
      </w:pPr>
    </w:p>
    <w:p w14:paraId="2494A7F4" w14:textId="7E8AC6C5" w:rsidR="006266A2" w:rsidRPr="00920916" w:rsidRDefault="006266A2" w:rsidP="00E23378">
      <w:pPr>
        <w:pStyle w:val="Prrafodelista"/>
        <w:numPr>
          <w:ilvl w:val="0"/>
          <w:numId w:val="3"/>
        </w:numPr>
        <w:ind w:right="567"/>
        <w:rPr>
          <w:rFonts w:ascii="Arial" w:hAnsi="Arial" w:cs="Arial"/>
          <w:b/>
          <w:bCs/>
          <w:color w:val="auto"/>
          <w:sz w:val="24"/>
          <w:szCs w:val="24"/>
          <w:lang w:val="es-CO"/>
        </w:rPr>
      </w:pPr>
      <w:r w:rsidRPr="00920916">
        <w:rPr>
          <w:rFonts w:ascii="Arial" w:hAnsi="Arial" w:cs="Arial"/>
          <w:b/>
          <w:bCs/>
          <w:color w:val="auto"/>
          <w:sz w:val="24"/>
          <w:szCs w:val="24"/>
          <w:lang w:val="es-CO"/>
        </w:rPr>
        <w:t xml:space="preserve"> Subdirección de Gestión del Riesgo / Áreas Misionales y de Prevención</w:t>
      </w:r>
    </w:p>
    <w:p w14:paraId="29BC9DF5" w14:textId="49BD56B0" w:rsidR="005D6CDE" w:rsidRPr="00C5100C" w:rsidRDefault="006266A2" w:rsidP="00C5100C">
      <w:pPr>
        <w:pStyle w:val="Prrafodelista"/>
        <w:ind w:left="680" w:right="567"/>
        <w:rPr>
          <w:rFonts w:ascii="Arial" w:hAnsi="Arial" w:cs="Arial"/>
          <w:color w:val="auto"/>
          <w:sz w:val="24"/>
          <w:szCs w:val="24"/>
          <w:lang w:val="es-CO"/>
        </w:rPr>
      </w:pPr>
      <w:r w:rsidRPr="00920916">
        <w:rPr>
          <w:rFonts w:ascii="Arial" w:hAnsi="Arial" w:cs="Arial"/>
          <w:b/>
          <w:bCs/>
          <w:color w:val="auto"/>
          <w:sz w:val="24"/>
          <w:szCs w:val="24"/>
          <w:lang w:val="es-CO"/>
        </w:rPr>
        <w:lastRenderedPageBreak/>
        <w:t>Responsabilidad:</w:t>
      </w:r>
      <w:r w:rsidRPr="00920916">
        <w:rPr>
          <w:rFonts w:ascii="Arial" w:hAnsi="Arial" w:cs="Arial"/>
          <w:color w:val="auto"/>
          <w:sz w:val="24"/>
          <w:szCs w:val="24"/>
          <w:lang w:val="es-CO"/>
        </w:rPr>
        <w:t xml:space="preserve"> Operar, ejecutar, actualizar y controlar rigurosamente los Trámites, Otros Procedimientos Administrativos (OPA) y Consultas de Acceso a la Información Pública de competencia misional, cumpliendo estrictamente con los tiempos, requisitos y canales registrados ante el SUIT. Para la vigencia actual, liderará de forma prioritaria la aplicación de manuales, instructivos técnicos de seguridad y protocolos para el programa pedagógico "Club Bomberitos". Asimismo, garantizará de manera permanente que las funciones legales de inspección técnica, control de aglomeraciones, pirotecnia e historial del concepto técnico de seguridad mantengan su naturaleza operativa de prevención, asegurando que su evolución técnica no configure de facto barreras burocráticas informales, trámites ocultos o cobros injustificados en ningún servicio de la oferta institucional.</w:t>
      </w:r>
    </w:p>
    <w:p w14:paraId="348B7EC5" w14:textId="77777777" w:rsidR="006266A2" w:rsidRPr="00F70EB8" w:rsidRDefault="006266A2" w:rsidP="00531CC0">
      <w:pPr>
        <w:pStyle w:val="Prrafodelista"/>
        <w:ind w:left="680"/>
        <w:rPr>
          <w:rFonts w:ascii="Arial" w:hAnsi="Arial" w:cs="Arial"/>
          <w:color w:val="auto"/>
          <w:sz w:val="24"/>
          <w:szCs w:val="24"/>
          <w:lang w:val="es-CO"/>
        </w:rPr>
      </w:pPr>
    </w:p>
    <w:p w14:paraId="29B7D61A" w14:textId="545980A2" w:rsidR="006266A2" w:rsidRPr="00F70EB8" w:rsidRDefault="006266A2" w:rsidP="00E23378">
      <w:pPr>
        <w:pStyle w:val="Prrafodelista"/>
        <w:numPr>
          <w:ilvl w:val="0"/>
          <w:numId w:val="3"/>
        </w:numPr>
        <w:ind w:right="567"/>
        <w:rPr>
          <w:rFonts w:ascii="Arial" w:hAnsi="Arial" w:cs="Arial"/>
          <w:b/>
          <w:bCs/>
          <w:color w:val="auto"/>
          <w:sz w:val="24"/>
          <w:szCs w:val="24"/>
          <w:lang w:val="es-CO"/>
        </w:rPr>
      </w:pPr>
      <w:r w:rsidRPr="00F70EB8">
        <w:rPr>
          <w:rFonts w:ascii="Arial" w:hAnsi="Arial" w:cs="Arial"/>
          <w:b/>
          <w:bCs/>
          <w:color w:val="auto"/>
          <w:sz w:val="24"/>
          <w:szCs w:val="24"/>
          <w:lang w:val="es-CO"/>
        </w:rPr>
        <w:t>Áreas Ejecutoras, Dueñas de Proceso y Grupo de Servicio al Ciudadano</w:t>
      </w:r>
    </w:p>
    <w:p w14:paraId="350CD39C" w14:textId="77777777" w:rsidR="00920916" w:rsidRPr="00F70EB8" w:rsidRDefault="00920916" w:rsidP="00920916">
      <w:pPr>
        <w:pStyle w:val="Prrafodelista"/>
        <w:ind w:left="680" w:right="567"/>
        <w:rPr>
          <w:rFonts w:ascii="Arial" w:hAnsi="Arial" w:cs="Arial"/>
          <w:b/>
          <w:bCs/>
          <w:color w:val="auto"/>
          <w:sz w:val="24"/>
          <w:szCs w:val="24"/>
          <w:lang w:val="es-CO"/>
        </w:rPr>
      </w:pPr>
    </w:p>
    <w:p w14:paraId="0C9D5DE5" w14:textId="62604FD9" w:rsidR="006266A2" w:rsidRPr="00F70EB8" w:rsidRDefault="006266A2" w:rsidP="00F70EB8">
      <w:pPr>
        <w:ind w:left="320" w:right="567"/>
        <w:rPr>
          <w:rFonts w:ascii="Arial" w:hAnsi="Arial" w:cs="Arial"/>
          <w:color w:val="auto"/>
          <w:sz w:val="24"/>
          <w:szCs w:val="24"/>
          <w:lang w:val="es-CO"/>
        </w:rPr>
      </w:pPr>
      <w:r w:rsidRPr="00F70EB8">
        <w:rPr>
          <w:rFonts w:ascii="Arial" w:hAnsi="Arial" w:cs="Arial"/>
          <w:b/>
          <w:bCs/>
          <w:color w:val="auto"/>
          <w:sz w:val="24"/>
          <w:szCs w:val="24"/>
          <w:lang w:val="es-CO"/>
        </w:rPr>
        <w:t>Responsabilidad:</w:t>
      </w:r>
      <w:r w:rsidR="00D52F89" w:rsidRPr="00F70EB8">
        <w:rPr>
          <w:rFonts w:ascii="Arial" w:hAnsi="Arial" w:cs="Arial"/>
          <w:color w:val="auto"/>
          <w:sz w:val="24"/>
          <w:szCs w:val="24"/>
          <w:lang w:val="es-CO"/>
        </w:rPr>
        <w:t xml:space="preserve"> </w:t>
      </w:r>
      <w:r w:rsidR="007D630D" w:rsidRPr="00920916">
        <w:rPr>
          <w:rFonts w:ascii="Arial" w:hAnsi="Arial" w:cs="Arial"/>
          <w:color w:val="auto"/>
          <w:sz w:val="24"/>
          <w:szCs w:val="24"/>
          <w:lang w:val="es-CO"/>
        </w:rPr>
        <w:t>En el marco de la Política de Racionalización de Trámites, el equipo garantiza que la información y los requisitos suministrados a la ciudadanía correspondan estrictamente a los establecidos por las dependencias técnicas y misionales, erradicando la exigencia de barreras informales. Asimismo, asegura la funcionalidad y el monitoreo permanente de los canales de atención inclusivos y accesibles, con el propósito de salvaguardar la excelencia, la legalidad y la transparencia en la prestación del servicio institucional.</w:t>
      </w:r>
    </w:p>
    <w:p w14:paraId="5F2B03AA" w14:textId="77777777" w:rsidR="00451491" w:rsidRPr="00052D5F" w:rsidRDefault="00451491" w:rsidP="00052D5F">
      <w:pPr>
        <w:rPr>
          <w:rFonts w:ascii="Arial" w:hAnsi="Arial" w:cs="Arial"/>
          <w:color w:val="auto"/>
          <w:sz w:val="24"/>
          <w:szCs w:val="24"/>
          <w:lang w:val="es-CO"/>
        </w:rPr>
      </w:pPr>
    </w:p>
    <w:p w14:paraId="08189E60" w14:textId="5FF0E6B5" w:rsidR="00531CC0" w:rsidRPr="008824F2" w:rsidRDefault="00740725" w:rsidP="008824F2">
      <w:pPr>
        <w:pStyle w:val="Prrafodelista"/>
        <w:numPr>
          <w:ilvl w:val="0"/>
          <w:numId w:val="3"/>
        </w:numPr>
        <w:rPr>
          <w:rFonts w:ascii="Arial" w:hAnsi="Arial" w:cs="Arial"/>
          <w:b/>
          <w:bCs/>
          <w:color w:val="auto"/>
          <w:sz w:val="24"/>
          <w:szCs w:val="24"/>
          <w:lang w:val="es-CO"/>
        </w:rPr>
      </w:pPr>
      <w:r>
        <w:rPr>
          <w:rFonts w:ascii="Arial" w:hAnsi="Arial" w:cs="Arial"/>
          <w:b/>
          <w:bCs/>
          <w:color w:val="auto"/>
          <w:sz w:val="24"/>
          <w:szCs w:val="24"/>
          <w:lang w:val="es-CO"/>
        </w:rPr>
        <w:t>Dirección general /</w:t>
      </w:r>
      <w:r w:rsidR="008824F2" w:rsidRPr="008824F2">
        <w:rPr>
          <w:rFonts w:ascii="Arial" w:hAnsi="Arial" w:cs="Arial"/>
          <w:b/>
          <w:bCs/>
          <w:color w:val="auto"/>
          <w:sz w:val="24"/>
          <w:szCs w:val="24"/>
          <w:lang w:val="es-CO"/>
        </w:rPr>
        <w:t xml:space="preserve">Tecnologías de la Información </w:t>
      </w:r>
      <w:r w:rsidR="008824F2" w:rsidRPr="00F70EB8">
        <w:rPr>
          <w:rFonts w:ascii="Arial" w:hAnsi="Arial" w:cs="Arial"/>
          <w:b/>
          <w:bCs/>
          <w:color w:val="auto"/>
          <w:sz w:val="24"/>
          <w:szCs w:val="24"/>
          <w:lang w:val="es-CO"/>
        </w:rPr>
        <w:t>(TIC)</w:t>
      </w:r>
    </w:p>
    <w:p w14:paraId="4EFCE9FA" w14:textId="299736CE" w:rsidR="00DF520F" w:rsidRDefault="00DF520F" w:rsidP="00F70EB8">
      <w:pPr>
        <w:ind w:left="320" w:right="567"/>
        <w:rPr>
          <w:rFonts w:ascii="Arial" w:hAnsi="Arial" w:cs="Arial"/>
          <w:color w:val="auto"/>
          <w:sz w:val="24"/>
          <w:szCs w:val="24"/>
          <w:lang w:val="es-CO"/>
        </w:rPr>
      </w:pPr>
      <w:r w:rsidRPr="00F70EB8">
        <w:rPr>
          <w:rFonts w:ascii="Arial" w:hAnsi="Arial" w:cs="Arial"/>
          <w:b/>
          <w:bCs/>
          <w:color w:val="auto"/>
          <w:sz w:val="24"/>
          <w:szCs w:val="24"/>
          <w:lang w:val="es-CO"/>
        </w:rPr>
        <w:t>Responsabilidad:</w:t>
      </w:r>
      <w:r w:rsidRPr="00531CC0">
        <w:rPr>
          <w:rFonts w:ascii="Arial" w:hAnsi="Arial" w:cs="Arial"/>
          <w:color w:val="auto"/>
          <w:sz w:val="24"/>
          <w:szCs w:val="24"/>
          <w:lang w:val="es-CO"/>
        </w:rPr>
        <w:t xml:space="preserve"> Garantizar la disponibilidad tecnológica, el desarrollo de software, la ciberseguridad, la interoperabilidad de datos y las plataformas necesarias para soportar la virtualización de la OPA "Club Bomberitos" y la consulta ágil de los registros históricos del concepto técnico de seguridad, en cumplimiento de la Ley 2052 de 2020.</w:t>
      </w:r>
    </w:p>
    <w:p w14:paraId="1A34D652" w14:textId="77777777" w:rsidR="005D6CDE" w:rsidRPr="00531CC0" w:rsidRDefault="005D6CDE" w:rsidP="00531CC0">
      <w:pPr>
        <w:pStyle w:val="Prrafodelista"/>
        <w:ind w:left="680"/>
        <w:rPr>
          <w:rFonts w:ascii="Arial" w:hAnsi="Arial" w:cs="Arial"/>
          <w:color w:val="auto"/>
          <w:sz w:val="24"/>
          <w:szCs w:val="24"/>
          <w:lang w:val="es-CO"/>
        </w:rPr>
      </w:pPr>
    </w:p>
    <w:p w14:paraId="49D2B746" w14:textId="4450FA97" w:rsidR="00531CC0" w:rsidRPr="00F70EB8" w:rsidRDefault="00DF520F" w:rsidP="00E23378">
      <w:pPr>
        <w:pStyle w:val="Prrafodelista"/>
        <w:numPr>
          <w:ilvl w:val="0"/>
          <w:numId w:val="3"/>
        </w:numPr>
        <w:rPr>
          <w:rFonts w:ascii="Arial" w:hAnsi="Arial" w:cs="Arial"/>
          <w:b/>
          <w:bCs/>
          <w:color w:val="auto"/>
          <w:sz w:val="24"/>
          <w:szCs w:val="24"/>
          <w:lang w:val="es-CO"/>
        </w:rPr>
      </w:pPr>
      <w:r w:rsidRPr="00F70EB8">
        <w:rPr>
          <w:rFonts w:ascii="Arial" w:hAnsi="Arial" w:cs="Arial"/>
          <w:b/>
          <w:bCs/>
          <w:color w:val="auto"/>
          <w:sz w:val="24"/>
          <w:szCs w:val="24"/>
          <w:lang w:val="es-CO"/>
        </w:rPr>
        <w:t>Oficina Jurídica</w:t>
      </w:r>
    </w:p>
    <w:p w14:paraId="07556C89" w14:textId="08D98016" w:rsidR="00DF520F" w:rsidRDefault="00DF520F" w:rsidP="00F70EB8">
      <w:pPr>
        <w:ind w:left="320" w:right="567"/>
        <w:rPr>
          <w:rFonts w:ascii="Arial" w:hAnsi="Arial" w:cs="Arial"/>
          <w:color w:val="auto"/>
          <w:sz w:val="24"/>
          <w:szCs w:val="24"/>
          <w:lang w:val="es-CO"/>
        </w:rPr>
      </w:pPr>
      <w:r w:rsidRPr="00F70EB8">
        <w:rPr>
          <w:rFonts w:ascii="Arial" w:hAnsi="Arial" w:cs="Arial"/>
          <w:b/>
          <w:bCs/>
          <w:color w:val="auto"/>
          <w:sz w:val="24"/>
          <w:szCs w:val="24"/>
          <w:lang w:val="es-CO"/>
        </w:rPr>
        <w:t>Responsabilidad:</w:t>
      </w:r>
      <w:r w:rsidRPr="00531CC0">
        <w:rPr>
          <w:rFonts w:ascii="Arial" w:hAnsi="Arial" w:cs="Arial"/>
          <w:color w:val="auto"/>
          <w:sz w:val="24"/>
          <w:szCs w:val="24"/>
          <w:lang w:val="es-CO"/>
        </w:rPr>
        <w:t xml:space="preserve"> Ejercer el control de legalidad sobre cualquier propuesta de modificación, actualización o inclusión de nuevos servicios regulados en la entidad, garantizando que estén respaldados por el Normograma Institucional y la ley antes de su trámite ante el DAFP.</w:t>
      </w:r>
    </w:p>
    <w:p w14:paraId="6B382E96" w14:textId="77777777" w:rsidR="005D6CDE" w:rsidRPr="00531CC0" w:rsidRDefault="005D6CDE" w:rsidP="00531CC0">
      <w:pPr>
        <w:pStyle w:val="Prrafodelista"/>
        <w:ind w:left="680"/>
        <w:rPr>
          <w:rFonts w:ascii="Arial" w:hAnsi="Arial" w:cs="Arial"/>
          <w:color w:val="auto"/>
          <w:sz w:val="24"/>
          <w:szCs w:val="24"/>
          <w:lang w:val="es-CO"/>
        </w:rPr>
      </w:pPr>
    </w:p>
    <w:p w14:paraId="2C515277" w14:textId="3DF6DCAB" w:rsidR="001A6053" w:rsidRPr="00F70EB8" w:rsidRDefault="00DF520F" w:rsidP="00F70EB8">
      <w:pPr>
        <w:pStyle w:val="Prrafodelista"/>
        <w:numPr>
          <w:ilvl w:val="0"/>
          <w:numId w:val="3"/>
        </w:numPr>
        <w:ind w:right="567"/>
        <w:rPr>
          <w:rFonts w:ascii="Arial" w:hAnsi="Arial" w:cs="Arial"/>
          <w:b/>
          <w:bCs/>
          <w:color w:val="auto"/>
          <w:sz w:val="24"/>
          <w:szCs w:val="24"/>
          <w:lang w:val="es-CO"/>
        </w:rPr>
      </w:pPr>
      <w:r w:rsidRPr="00F70EB8">
        <w:rPr>
          <w:rFonts w:ascii="Arial" w:hAnsi="Arial" w:cs="Arial"/>
          <w:b/>
          <w:bCs/>
          <w:color w:val="auto"/>
          <w:sz w:val="24"/>
          <w:szCs w:val="24"/>
          <w:lang w:val="es-CO"/>
        </w:rPr>
        <w:t>Oficina de Control Interno</w:t>
      </w:r>
    </w:p>
    <w:p w14:paraId="6F17C7A3" w14:textId="5918ED38" w:rsidR="00F6147E" w:rsidRDefault="00DF520F" w:rsidP="00F70EB8">
      <w:pPr>
        <w:ind w:left="320" w:right="567"/>
        <w:rPr>
          <w:rFonts w:ascii="Arial" w:hAnsi="Arial" w:cs="Arial"/>
          <w:color w:val="auto"/>
          <w:sz w:val="24"/>
          <w:szCs w:val="24"/>
          <w:lang w:val="es-CO"/>
        </w:rPr>
      </w:pPr>
      <w:r w:rsidRPr="00F70EB8">
        <w:rPr>
          <w:rFonts w:ascii="Arial" w:hAnsi="Arial" w:cs="Arial"/>
          <w:b/>
          <w:bCs/>
          <w:color w:val="auto"/>
          <w:sz w:val="24"/>
          <w:szCs w:val="24"/>
          <w:lang w:val="es-CO"/>
        </w:rPr>
        <w:t>Responsabilidad:</w:t>
      </w:r>
      <w:r w:rsidRPr="00531CC0">
        <w:rPr>
          <w:rFonts w:ascii="Arial" w:hAnsi="Arial" w:cs="Arial"/>
          <w:color w:val="auto"/>
          <w:sz w:val="24"/>
          <w:szCs w:val="24"/>
          <w:lang w:val="es-CO"/>
        </w:rPr>
        <w:t xml:space="preserve"> Realizar la evaluación independiente y las auditorías periódicas al cumplimiento de las metas consignadas en la estrategia de racionalización del PTEP, remitiendo los informes cuatrimestrales de ley y verificando el avance real reportado ante los entes de control y el FURAG.</w:t>
      </w:r>
    </w:p>
    <w:p w14:paraId="611EAD14" w14:textId="77777777" w:rsidR="00451491" w:rsidRPr="00531CC0" w:rsidRDefault="00451491" w:rsidP="00F70EB8">
      <w:pPr>
        <w:ind w:left="320" w:right="567"/>
        <w:rPr>
          <w:rFonts w:ascii="Arial" w:hAnsi="Arial" w:cs="Arial"/>
          <w:color w:val="auto"/>
          <w:sz w:val="24"/>
          <w:szCs w:val="24"/>
          <w:lang w:val="es-CO"/>
        </w:rPr>
      </w:pPr>
    </w:p>
    <w:p w14:paraId="02CCA4AB" w14:textId="2AEE4456" w:rsidR="001A6053" w:rsidRDefault="006B47B2" w:rsidP="00C5100C">
      <w:pPr>
        <w:pStyle w:val="Ttulo2"/>
        <w:numPr>
          <w:ilvl w:val="0"/>
          <w:numId w:val="1"/>
        </w:numPr>
        <w:rPr>
          <w:rFonts w:ascii="Arial" w:eastAsia="Arial Narrow" w:hAnsi="Arial" w:cs="Arial"/>
          <w:b/>
          <w:bCs/>
          <w:color w:val="auto"/>
          <w:sz w:val="24"/>
          <w:szCs w:val="22"/>
          <w:lang w:eastAsia="es-ES" w:bidi="es-ES"/>
        </w:rPr>
      </w:pPr>
      <w:bookmarkStart w:id="15" w:name="_Toc235613791"/>
      <w:r w:rsidRPr="00531CC0">
        <w:rPr>
          <w:rFonts w:ascii="Arial" w:eastAsia="Arial Narrow" w:hAnsi="Arial" w:cs="Arial"/>
          <w:b/>
          <w:bCs/>
          <w:color w:val="auto"/>
          <w:sz w:val="24"/>
          <w:szCs w:val="22"/>
          <w:lang w:eastAsia="es-ES" w:bidi="es-ES"/>
        </w:rPr>
        <w:t>SEGUIMIENTO, EVALUACIÓN Y MEJORA CONTINUA</w:t>
      </w:r>
      <w:bookmarkEnd w:id="15"/>
    </w:p>
    <w:p w14:paraId="1DB6343A" w14:textId="77777777" w:rsidR="00C5100C" w:rsidRPr="00C5100C" w:rsidRDefault="00C5100C" w:rsidP="00C5100C">
      <w:pPr>
        <w:rPr>
          <w:lang w:eastAsia="es-ES" w:bidi="es-ES"/>
        </w:rPr>
      </w:pPr>
    </w:p>
    <w:p w14:paraId="74F357CD" w14:textId="5548CF6D" w:rsidR="00531CC0" w:rsidRPr="001A6053" w:rsidRDefault="006B47B2" w:rsidP="00F70EB8">
      <w:pPr>
        <w:ind w:left="320" w:right="567"/>
        <w:rPr>
          <w:rFonts w:ascii="Arial" w:hAnsi="Arial" w:cs="Arial"/>
          <w:color w:val="auto"/>
          <w:sz w:val="24"/>
          <w:szCs w:val="24"/>
          <w:lang w:val="es-CO"/>
        </w:rPr>
      </w:pPr>
      <w:r w:rsidRPr="00142E00">
        <w:rPr>
          <w:rFonts w:ascii="Arial" w:hAnsi="Arial" w:cs="Arial"/>
          <w:color w:val="auto"/>
          <w:sz w:val="24"/>
          <w:szCs w:val="24"/>
          <w:lang w:val="es-CO"/>
        </w:rPr>
        <w:t xml:space="preserve">El seguimiento a la aplicación de estos lineamientos se realizará de manera integrada al monitoreo cuatrimestral del PTEP liderado por la Oficina de Control Interno. Los resultados e índices de desempeño obtenidos serán evaluados anualmente a través del Formulario Único de Reporte de Avance de la Gestión (FURAG) en la Dimensión de Gestión con Valores para el Resultado del MIPG, sirviendo de base para la formulación de planes de mejora </w:t>
      </w:r>
      <w:proofErr w:type="gramStart"/>
      <w:r w:rsidRPr="00142E00">
        <w:rPr>
          <w:rFonts w:ascii="Arial" w:hAnsi="Arial" w:cs="Arial"/>
          <w:color w:val="auto"/>
          <w:sz w:val="24"/>
          <w:szCs w:val="24"/>
          <w:lang w:val="es-CO"/>
        </w:rPr>
        <w:t>continua</w:t>
      </w:r>
      <w:proofErr w:type="gramEnd"/>
      <w:r w:rsidRPr="00142E00">
        <w:rPr>
          <w:rFonts w:ascii="Arial" w:hAnsi="Arial" w:cs="Arial"/>
          <w:color w:val="auto"/>
          <w:sz w:val="24"/>
          <w:szCs w:val="24"/>
          <w:lang w:val="es-CO"/>
        </w:rPr>
        <w:t xml:space="preserve"> basados en la evidencia institucional.</w:t>
      </w:r>
    </w:p>
    <w:p w14:paraId="7F02F869" w14:textId="6DA19CDD" w:rsidR="00531CC0" w:rsidRDefault="006B47B2" w:rsidP="00E23378">
      <w:pPr>
        <w:pStyle w:val="Ttulo2"/>
        <w:numPr>
          <w:ilvl w:val="0"/>
          <w:numId w:val="1"/>
        </w:numPr>
        <w:rPr>
          <w:rFonts w:ascii="Arial" w:eastAsia="Arial Narrow" w:hAnsi="Arial" w:cs="Arial"/>
          <w:b/>
          <w:bCs/>
          <w:color w:val="auto"/>
          <w:sz w:val="24"/>
          <w:szCs w:val="22"/>
          <w:lang w:eastAsia="es-ES" w:bidi="es-ES"/>
        </w:rPr>
      </w:pPr>
      <w:bookmarkStart w:id="16" w:name="_Toc235613792"/>
      <w:r w:rsidRPr="00531CC0">
        <w:rPr>
          <w:rFonts w:ascii="Arial" w:eastAsia="Arial Narrow" w:hAnsi="Arial" w:cs="Arial"/>
          <w:b/>
          <w:bCs/>
          <w:color w:val="auto"/>
          <w:sz w:val="24"/>
          <w:szCs w:val="22"/>
          <w:lang w:eastAsia="es-ES" w:bidi="es-ES"/>
        </w:rPr>
        <w:t>SOSTENIBILIDAD</w:t>
      </w:r>
      <w:bookmarkEnd w:id="16"/>
    </w:p>
    <w:p w14:paraId="16F1A25F" w14:textId="77777777" w:rsidR="00531CC0" w:rsidRPr="00531CC0" w:rsidRDefault="00531CC0" w:rsidP="00531CC0">
      <w:pPr>
        <w:rPr>
          <w:lang w:eastAsia="es-ES" w:bidi="es-ES"/>
        </w:rPr>
      </w:pPr>
    </w:p>
    <w:p w14:paraId="69E39946" w14:textId="47911763" w:rsidR="00CA01F7" w:rsidRPr="00CA01F7" w:rsidRDefault="00CA01F7" w:rsidP="00CA01F7">
      <w:pPr>
        <w:ind w:left="320" w:right="567"/>
        <w:rPr>
          <w:rFonts w:ascii="Arial" w:hAnsi="Arial" w:cs="Arial"/>
          <w:color w:val="auto"/>
          <w:sz w:val="24"/>
          <w:szCs w:val="24"/>
          <w:lang w:val="es-CO"/>
        </w:rPr>
      </w:pPr>
      <w:r w:rsidRPr="00CA01F7">
        <w:rPr>
          <w:rFonts w:ascii="Arial" w:hAnsi="Arial" w:cs="Arial"/>
          <w:color w:val="auto"/>
          <w:sz w:val="24"/>
          <w:szCs w:val="24"/>
          <w:lang w:val="es-CO"/>
        </w:rPr>
        <w:t xml:space="preserve">La </w:t>
      </w:r>
      <w:r w:rsidR="00987413">
        <w:rPr>
          <w:rFonts w:ascii="Arial" w:hAnsi="Arial" w:cs="Arial"/>
          <w:color w:val="auto"/>
          <w:sz w:val="24"/>
          <w:szCs w:val="24"/>
          <w:lang w:val="es-CO"/>
        </w:rPr>
        <w:t>U</w:t>
      </w:r>
      <w:r w:rsidR="00987413" w:rsidRPr="00987413">
        <w:rPr>
          <w:rFonts w:ascii="Arial" w:hAnsi="Arial" w:cs="Arial"/>
          <w:color w:val="auto"/>
          <w:sz w:val="24"/>
          <w:szCs w:val="24"/>
          <w:lang w:val="es-CO"/>
        </w:rPr>
        <w:t>AE CUERPO OFICIAL BOMBEROS</w:t>
      </w:r>
      <w:r w:rsidR="00987413">
        <w:rPr>
          <w:rFonts w:ascii="Arial" w:hAnsi="Arial" w:cs="Arial"/>
          <w:color w:val="auto"/>
          <w:sz w:val="24"/>
          <w:szCs w:val="24"/>
          <w:lang w:val="es-CO"/>
        </w:rPr>
        <w:t xml:space="preserve"> </w:t>
      </w:r>
      <w:r w:rsidR="00987413" w:rsidRPr="00987413">
        <w:rPr>
          <w:rFonts w:ascii="Arial" w:hAnsi="Arial" w:cs="Arial"/>
          <w:color w:val="auto"/>
          <w:sz w:val="24"/>
          <w:szCs w:val="24"/>
          <w:lang w:val="es-CO"/>
        </w:rPr>
        <w:t>BOGOTÁ</w:t>
      </w:r>
      <w:r w:rsidR="00987413">
        <w:rPr>
          <w:rFonts w:ascii="Arial" w:hAnsi="Arial" w:cs="Arial"/>
          <w:color w:val="auto"/>
          <w:sz w:val="24"/>
          <w:szCs w:val="24"/>
          <w:lang w:val="es-CO"/>
        </w:rPr>
        <w:t xml:space="preserve"> </w:t>
      </w:r>
      <w:r w:rsidRPr="00CA01F7">
        <w:rPr>
          <w:rFonts w:ascii="Arial" w:hAnsi="Arial" w:cs="Arial"/>
          <w:color w:val="auto"/>
          <w:sz w:val="24"/>
          <w:szCs w:val="24"/>
          <w:lang w:val="es-CO"/>
        </w:rPr>
        <w:t>garantizará la permanencia y sostenibilidad en el tiempo de los presentes lineamientos a través de la articulación obligatoria de las siguientes dependencias:</w:t>
      </w:r>
    </w:p>
    <w:p w14:paraId="5B7BF928" w14:textId="77777777" w:rsidR="00CA01F7" w:rsidRPr="00CA01F7" w:rsidRDefault="00CA01F7" w:rsidP="00CA01F7">
      <w:pPr>
        <w:numPr>
          <w:ilvl w:val="0"/>
          <w:numId w:val="19"/>
        </w:numPr>
        <w:ind w:right="567"/>
        <w:rPr>
          <w:rFonts w:ascii="Arial" w:hAnsi="Arial" w:cs="Arial"/>
          <w:color w:val="auto"/>
          <w:sz w:val="24"/>
          <w:szCs w:val="24"/>
          <w:lang w:val="es-CO"/>
        </w:rPr>
      </w:pPr>
      <w:r w:rsidRPr="00CA01F7">
        <w:rPr>
          <w:rFonts w:ascii="Arial" w:hAnsi="Arial" w:cs="Arial"/>
          <w:b/>
          <w:bCs/>
          <w:color w:val="auto"/>
          <w:sz w:val="24"/>
          <w:szCs w:val="24"/>
          <w:lang w:val="es-CO"/>
        </w:rPr>
        <w:t>Oficina Asesora de Planeación:</w:t>
      </w:r>
      <w:r w:rsidRPr="00CA01F7">
        <w:rPr>
          <w:rFonts w:ascii="Arial" w:hAnsi="Arial" w:cs="Arial"/>
          <w:color w:val="auto"/>
          <w:sz w:val="24"/>
          <w:szCs w:val="24"/>
          <w:lang w:val="es-CO"/>
        </w:rPr>
        <w:t xml:space="preserve"> Responsable de la actualización constante y custodia del repositorio digital de la memoria histórica institucional, asegurando la trazabilidad de las acciones de racionalización frente al SUIT.</w:t>
      </w:r>
    </w:p>
    <w:p w14:paraId="3E124E7F" w14:textId="0DD90D35" w:rsidR="00CA01F7" w:rsidRDefault="00CA01F7" w:rsidP="00CA01F7">
      <w:pPr>
        <w:numPr>
          <w:ilvl w:val="0"/>
          <w:numId w:val="19"/>
        </w:numPr>
        <w:ind w:right="567"/>
        <w:rPr>
          <w:rFonts w:ascii="Arial" w:hAnsi="Arial" w:cs="Arial"/>
          <w:color w:val="auto"/>
          <w:sz w:val="24"/>
          <w:szCs w:val="24"/>
          <w:lang w:val="es-CO"/>
        </w:rPr>
      </w:pPr>
      <w:r w:rsidRPr="00CA01F7">
        <w:rPr>
          <w:rFonts w:ascii="Arial" w:hAnsi="Arial" w:cs="Arial"/>
          <w:b/>
          <w:bCs/>
          <w:color w:val="auto"/>
          <w:sz w:val="24"/>
          <w:szCs w:val="24"/>
          <w:lang w:val="es-CO"/>
        </w:rPr>
        <w:t xml:space="preserve">Subdirección </w:t>
      </w:r>
      <w:r w:rsidR="00C23B96">
        <w:rPr>
          <w:rFonts w:ascii="Arial" w:hAnsi="Arial" w:cs="Arial"/>
          <w:b/>
          <w:bCs/>
          <w:color w:val="auto"/>
          <w:sz w:val="24"/>
          <w:szCs w:val="24"/>
          <w:lang w:val="es-CO"/>
        </w:rPr>
        <w:t>de Gestión Humana</w:t>
      </w:r>
      <w:r w:rsidRPr="00CA01F7">
        <w:rPr>
          <w:rFonts w:ascii="Arial" w:hAnsi="Arial" w:cs="Arial"/>
          <w:b/>
          <w:bCs/>
          <w:color w:val="auto"/>
          <w:sz w:val="24"/>
          <w:szCs w:val="24"/>
          <w:lang w:val="es-CO"/>
        </w:rPr>
        <w:t>:</w:t>
      </w:r>
      <w:r w:rsidRPr="00CA01F7">
        <w:rPr>
          <w:rFonts w:ascii="Arial" w:hAnsi="Arial" w:cs="Arial"/>
          <w:color w:val="auto"/>
          <w:sz w:val="24"/>
          <w:szCs w:val="24"/>
          <w:lang w:val="es-CO"/>
        </w:rPr>
        <w:t xml:space="preserve"> Responsable de diseñar y ejecutar de forma anual la capacitación periódica del personal (uniformado, administrativo y contratistas) en materia de servicio al ciudadano, accesibilidad y política de racionalización</w:t>
      </w:r>
      <w:r w:rsidR="00C23B96">
        <w:rPr>
          <w:rFonts w:ascii="Arial" w:hAnsi="Arial" w:cs="Arial"/>
          <w:color w:val="auto"/>
          <w:sz w:val="24"/>
          <w:szCs w:val="24"/>
          <w:lang w:val="es-CO"/>
        </w:rPr>
        <w:t xml:space="preserve"> con apoyo de la Subdirección Corporativa cuando se requiera</w:t>
      </w:r>
      <w:r w:rsidRPr="00CA01F7">
        <w:rPr>
          <w:rFonts w:ascii="Arial" w:hAnsi="Arial" w:cs="Arial"/>
          <w:color w:val="auto"/>
          <w:sz w:val="24"/>
          <w:szCs w:val="24"/>
          <w:lang w:val="es-CO"/>
        </w:rPr>
        <w:t>.</w:t>
      </w:r>
    </w:p>
    <w:p w14:paraId="5ADC526A" w14:textId="77777777" w:rsidR="00C23B96" w:rsidRDefault="00C23B96" w:rsidP="00C23B96">
      <w:pPr>
        <w:ind w:left="720" w:right="567"/>
        <w:rPr>
          <w:rFonts w:ascii="Arial" w:hAnsi="Arial" w:cs="Arial"/>
          <w:color w:val="auto"/>
          <w:sz w:val="24"/>
          <w:szCs w:val="24"/>
          <w:lang w:val="es-CO"/>
        </w:rPr>
      </w:pPr>
    </w:p>
    <w:p w14:paraId="45894991" w14:textId="24384C07" w:rsidR="00C5100C" w:rsidRPr="008824F2" w:rsidRDefault="00C5100C" w:rsidP="00C5100C">
      <w:pPr>
        <w:pStyle w:val="Prrafodelista"/>
        <w:numPr>
          <w:ilvl w:val="0"/>
          <w:numId w:val="3"/>
        </w:numPr>
        <w:rPr>
          <w:rFonts w:ascii="Arial" w:hAnsi="Arial" w:cs="Arial"/>
          <w:b/>
          <w:bCs/>
          <w:color w:val="auto"/>
          <w:sz w:val="24"/>
          <w:szCs w:val="24"/>
          <w:lang w:val="es-CO"/>
        </w:rPr>
      </w:pPr>
      <w:r>
        <w:rPr>
          <w:rFonts w:ascii="Arial" w:hAnsi="Arial" w:cs="Arial"/>
          <w:b/>
          <w:bCs/>
          <w:color w:val="auto"/>
          <w:sz w:val="24"/>
          <w:szCs w:val="24"/>
          <w:lang w:val="es-CO"/>
        </w:rPr>
        <w:t>Dirección general /</w:t>
      </w:r>
      <w:r w:rsidRPr="008824F2">
        <w:rPr>
          <w:rFonts w:ascii="Arial" w:hAnsi="Arial" w:cs="Arial"/>
          <w:b/>
          <w:bCs/>
          <w:color w:val="auto"/>
          <w:sz w:val="24"/>
          <w:szCs w:val="24"/>
          <w:lang w:val="es-CO"/>
        </w:rPr>
        <w:t xml:space="preserve">Tecnologías de la Información </w:t>
      </w:r>
      <w:r w:rsidRPr="00F70EB8">
        <w:rPr>
          <w:rFonts w:ascii="Arial" w:hAnsi="Arial" w:cs="Arial"/>
          <w:b/>
          <w:bCs/>
          <w:color w:val="auto"/>
          <w:sz w:val="24"/>
          <w:szCs w:val="24"/>
          <w:lang w:val="es-CO"/>
        </w:rPr>
        <w:t>(TIC)</w:t>
      </w:r>
    </w:p>
    <w:p w14:paraId="4C29E13B" w14:textId="480F44F3" w:rsidR="00CA01F7" w:rsidRPr="00C5100C" w:rsidRDefault="00CA01F7" w:rsidP="00C5100C">
      <w:pPr>
        <w:numPr>
          <w:ilvl w:val="0"/>
          <w:numId w:val="19"/>
        </w:numPr>
        <w:ind w:right="567"/>
        <w:rPr>
          <w:rFonts w:ascii="Arial" w:hAnsi="Arial" w:cs="Arial"/>
          <w:color w:val="auto"/>
          <w:sz w:val="24"/>
          <w:szCs w:val="24"/>
          <w:lang w:val="es-CO"/>
        </w:rPr>
      </w:pPr>
      <w:r w:rsidRPr="00CA01F7">
        <w:rPr>
          <w:rFonts w:ascii="Arial" w:hAnsi="Arial" w:cs="Arial"/>
          <w:color w:val="auto"/>
          <w:sz w:val="24"/>
          <w:szCs w:val="24"/>
          <w:lang w:val="es-CO"/>
        </w:rPr>
        <w:t>Responsable de proveer y mantener la suficiencia tecnológica, la interoperabilidad y el soporte de las plataformas digitales, evitando la obsolescencia técnica en la prestación de los servicios misionales.</w:t>
      </w:r>
    </w:p>
    <w:p w14:paraId="0B527DB9" w14:textId="646A4E2E" w:rsidR="00531CC0" w:rsidRDefault="006B47B2" w:rsidP="00E23378">
      <w:pPr>
        <w:pStyle w:val="Ttulo2"/>
        <w:numPr>
          <w:ilvl w:val="0"/>
          <w:numId w:val="1"/>
        </w:numPr>
        <w:rPr>
          <w:rFonts w:ascii="Arial" w:eastAsia="Arial Narrow" w:hAnsi="Arial" w:cs="Arial"/>
          <w:b/>
          <w:bCs/>
          <w:color w:val="auto"/>
          <w:sz w:val="24"/>
          <w:szCs w:val="22"/>
          <w:lang w:eastAsia="es-ES" w:bidi="es-ES"/>
        </w:rPr>
      </w:pPr>
      <w:bookmarkStart w:id="17" w:name="_Toc235613793"/>
      <w:r w:rsidRPr="00531CC0">
        <w:rPr>
          <w:rFonts w:ascii="Arial" w:eastAsia="Arial Narrow" w:hAnsi="Arial" w:cs="Arial"/>
          <w:b/>
          <w:bCs/>
          <w:color w:val="auto"/>
          <w:sz w:val="24"/>
          <w:szCs w:val="22"/>
          <w:lang w:eastAsia="es-ES" w:bidi="es-ES"/>
        </w:rPr>
        <w:lastRenderedPageBreak/>
        <w:t>BIBLIOGRAFÍA</w:t>
      </w:r>
      <w:bookmarkEnd w:id="17"/>
    </w:p>
    <w:p w14:paraId="67E4F07C" w14:textId="77777777" w:rsidR="002F3615" w:rsidRPr="002F3615" w:rsidRDefault="002F3615" w:rsidP="002F3615">
      <w:pPr>
        <w:rPr>
          <w:lang w:eastAsia="es-ES" w:bidi="es-ES"/>
        </w:rPr>
      </w:pPr>
    </w:p>
    <w:p w14:paraId="26500F30" w14:textId="77777777" w:rsidR="00531CC0" w:rsidRPr="00531CC0" w:rsidRDefault="006B47B2" w:rsidP="00E23378">
      <w:pPr>
        <w:pStyle w:val="Prrafodelista"/>
        <w:numPr>
          <w:ilvl w:val="0"/>
          <w:numId w:val="4"/>
        </w:numPr>
        <w:ind w:right="567"/>
        <w:rPr>
          <w:rFonts w:ascii="Arial" w:hAnsi="Arial" w:cs="Arial"/>
          <w:color w:val="auto"/>
          <w:sz w:val="24"/>
          <w:szCs w:val="24"/>
          <w:lang w:val="es-CO"/>
        </w:rPr>
      </w:pPr>
      <w:r w:rsidRPr="00531CC0">
        <w:rPr>
          <w:rFonts w:ascii="Arial" w:hAnsi="Arial" w:cs="Arial"/>
          <w:color w:val="auto"/>
          <w:sz w:val="24"/>
          <w:szCs w:val="24"/>
          <w:lang w:val="es-CO"/>
        </w:rPr>
        <w:t xml:space="preserve">Departamento Administrativo de la Función Pública - DAFP. Guía Metodológica para la Racionalización de Trámites y </w:t>
      </w:r>
      <w:proofErr w:type="spellStart"/>
      <w:r w:rsidRPr="00531CC0">
        <w:rPr>
          <w:rFonts w:ascii="Arial" w:hAnsi="Arial" w:cs="Arial"/>
          <w:color w:val="auto"/>
          <w:sz w:val="24"/>
          <w:szCs w:val="24"/>
          <w:lang w:val="es-CO"/>
        </w:rPr>
        <w:t>OPAs</w:t>
      </w:r>
      <w:proofErr w:type="spellEnd"/>
      <w:r w:rsidRPr="00531CC0">
        <w:rPr>
          <w:rFonts w:ascii="Arial" w:hAnsi="Arial" w:cs="Arial"/>
          <w:color w:val="auto"/>
          <w:sz w:val="24"/>
          <w:szCs w:val="24"/>
          <w:lang w:val="es-CO"/>
        </w:rPr>
        <w:t>.</w:t>
      </w:r>
    </w:p>
    <w:p w14:paraId="0557132E" w14:textId="7F75A759" w:rsidR="003802AC" w:rsidRPr="003802AC" w:rsidRDefault="006B47B2" w:rsidP="00E23378">
      <w:pPr>
        <w:pStyle w:val="Prrafodelista"/>
        <w:numPr>
          <w:ilvl w:val="0"/>
          <w:numId w:val="4"/>
        </w:numPr>
        <w:ind w:right="567"/>
        <w:rPr>
          <w:rFonts w:ascii="Arial" w:hAnsi="Arial" w:cs="Arial"/>
          <w:color w:val="auto"/>
          <w:sz w:val="24"/>
          <w:szCs w:val="24"/>
          <w:lang w:val="es-CO"/>
        </w:rPr>
      </w:pPr>
      <w:r w:rsidRPr="00531CC0">
        <w:rPr>
          <w:rFonts w:ascii="Arial" w:hAnsi="Arial" w:cs="Arial"/>
          <w:color w:val="auto"/>
          <w:sz w:val="24"/>
          <w:szCs w:val="24"/>
          <w:lang w:val="es-CO"/>
        </w:rPr>
        <w:t>Secretaría de Transparencia de la Presidencia de la República. Lineamientos para la Construcción del Programa de Transparencia y Ética Pública (PTEP).</w:t>
      </w:r>
    </w:p>
    <w:p w14:paraId="4A8038D1" w14:textId="032CCBA0" w:rsidR="00BA4121" w:rsidRPr="00451491" w:rsidRDefault="00987413" w:rsidP="00BA4121">
      <w:pPr>
        <w:pStyle w:val="Prrafodelista"/>
        <w:numPr>
          <w:ilvl w:val="0"/>
          <w:numId w:val="4"/>
        </w:numPr>
        <w:ind w:right="567"/>
        <w:rPr>
          <w:rFonts w:ascii="Arial" w:hAnsi="Arial" w:cs="Arial"/>
          <w:color w:val="auto"/>
          <w:sz w:val="24"/>
          <w:szCs w:val="24"/>
          <w:lang w:val="es-CO"/>
        </w:rPr>
      </w:pPr>
      <w:r w:rsidRPr="00531CC0">
        <w:rPr>
          <w:rFonts w:ascii="Arial" w:hAnsi="Arial" w:cs="Arial"/>
          <w:color w:val="auto"/>
          <w:sz w:val="24"/>
          <w:szCs w:val="24"/>
          <w:lang w:val="es-CO"/>
        </w:rPr>
        <w:t>UAE</w:t>
      </w:r>
      <w:r>
        <w:rPr>
          <w:rFonts w:ascii="Arial" w:hAnsi="Arial" w:cs="Arial"/>
          <w:color w:val="auto"/>
          <w:sz w:val="24"/>
          <w:szCs w:val="24"/>
          <w:lang w:val="es-CO"/>
        </w:rPr>
        <w:t xml:space="preserve"> CUERPO OFICIAL BOMBEROS </w:t>
      </w:r>
      <w:r w:rsidR="001A0EA4">
        <w:rPr>
          <w:rFonts w:ascii="Arial" w:hAnsi="Arial" w:cs="Arial"/>
          <w:color w:val="auto"/>
          <w:sz w:val="24"/>
          <w:szCs w:val="24"/>
          <w:lang w:val="es-CO"/>
        </w:rPr>
        <w:t>BOGOTA.</w:t>
      </w:r>
      <w:r w:rsidR="006B47B2" w:rsidRPr="00531CC0">
        <w:rPr>
          <w:rFonts w:ascii="Arial" w:hAnsi="Arial" w:cs="Arial"/>
          <w:color w:val="auto"/>
          <w:sz w:val="24"/>
          <w:szCs w:val="24"/>
          <w:lang w:val="es-CO"/>
        </w:rPr>
        <w:t xml:space="preserve"> Manual de Elaboración y Control de la Información Documentada (GE-MN01).</w:t>
      </w:r>
    </w:p>
    <w:p w14:paraId="37CDE2AF" w14:textId="4E14A154" w:rsidR="006B47B2" w:rsidRPr="00531CC0" w:rsidRDefault="006B47B2" w:rsidP="00E23378">
      <w:pPr>
        <w:pStyle w:val="Ttulo2"/>
        <w:numPr>
          <w:ilvl w:val="0"/>
          <w:numId w:val="1"/>
        </w:numPr>
        <w:rPr>
          <w:rFonts w:ascii="Arial" w:eastAsia="Arial Narrow" w:hAnsi="Arial" w:cs="Arial"/>
          <w:b/>
          <w:bCs/>
          <w:color w:val="auto"/>
          <w:sz w:val="24"/>
          <w:szCs w:val="22"/>
          <w:lang w:eastAsia="es-ES" w:bidi="es-ES"/>
        </w:rPr>
      </w:pPr>
      <w:bookmarkStart w:id="18" w:name="_Toc235613794"/>
      <w:r w:rsidRPr="00531CC0">
        <w:rPr>
          <w:rFonts w:ascii="Arial" w:eastAsia="Arial Narrow" w:hAnsi="Arial" w:cs="Arial"/>
          <w:b/>
          <w:bCs/>
          <w:color w:val="auto"/>
          <w:sz w:val="24"/>
          <w:szCs w:val="22"/>
          <w:lang w:eastAsia="es-ES" w:bidi="es-ES"/>
        </w:rPr>
        <w:t>CONTROL DE CAMBIOS</w:t>
      </w:r>
      <w:bookmarkEnd w:id="18"/>
    </w:p>
    <w:p w14:paraId="14AAAB5F" w14:textId="77777777" w:rsidR="00BC614B" w:rsidRPr="00FF05D0" w:rsidRDefault="00BC614B" w:rsidP="00D0261B">
      <w:pPr>
        <w:pStyle w:val="TITULO1"/>
        <w:rPr>
          <w:rFonts w:ascii="Arial" w:hAnsi="Arial" w:cs="Arial"/>
          <w:color w:val="0E3E69"/>
          <w:sz w:val="24"/>
        </w:rPr>
      </w:pPr>
    </w:p>
    <w:tbl>
      <w:tblPr>
        <w:tblStyle w:val="Tablaconcuadrcula"/>
        <w:tblW w:w="9067"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1696"/>
        <w:gridCol w:w="1418"/>
        <w:gridCol w:w="5953"/>
      </w:tblGrid>
      <w:tr w:rsidR="00014B7A" w:rsidRPr="00FF05D0" w14:paraId="0833A254" w14:textId="77777777" w:rsidTr="00531CC0">
        <w:trPr>
          <w:trHeight w:val="212"/>
          <w:jc w:val="center"/>
        </w:trPr>
        <w:tc>
          <w:tcPr>
            <w:tcW w:w="1696" w:type="dxa"/>
            <w:tcBorders>
              <w:top w:val="single" w:sz="4" w:space="0" w:color="0D2069"/>
              <w:left w:val="single" w:sz="4" w:space="0" w:color="0D2069"/>
              <w:bottom w:val="single" w:sz="4" w:space="0" w:color="0D2069"/>
              <w:right w:val="single" w:sz="2" w:space="0" w:color="000000"/>
            </w:tcBorders>
            <w:shd w:val="clear" w:color="auto" w:fill="FFD966" w:themeFill="accent4" w:themeFillTint="99"/>
          </w:tcPr>
          <w:bookmarkEnd w:id="14"/>
          <w:p w14:paraId="03B0EB87" w14:textId="72E1BF66" w:rsidR="00014B7A" w:rsidRPr="00FF05D0" w:rsidRDefault="00014B7A" w:rsidP="00BA4CE7">
            <w:pPr>
              <w:pStyle w:val="Prrafodelista"/>
              <w:ind w:left="0"/>
              <w:jc w:val="center"/>
              <w:rPr>
                <w:rFonts w:ascii="Arial" w:hAnsi="Arial" w:cs="Arial"/>
                <w:b/>
                <w:color w:val="auto"/>
              </w:rPr>
            </w:pPr>
            <w:r w:rsidRPr="00FF05D0">
              <w:rPr>
                <w:rFonts w:ascii="Arial" w:hAnsi="Arial" w:cs="Arial"/>
                <w:b/>
                <w:color w:val="auto"/>
              </w:rPr>
              <w:t>Versión</w:t>
            </w:r>
          </w:p>
        </w:tc>
        <w:tc>
          <w:tcPr>
            <w:tcW w:w="1418" w:type="dxa"/>
            <w:tcBorders>
              <w:top w:val="single" w:sz="4" w:space="0" w:color="0D2069"/>
              <w:left w:val="single" w:sz="2" w:space="0" w:color="000000"/>
              <w:bottom w:val="single" w:sz="4" w:space="0" w:color="0D2069"/>
              <w:right w:val="single" w:sz="2" w:space="0" w:color="000000"/>
            </w:tcBorders>
            <w:shd w:val="clear" w:color="auto" w:fill="FFD966" w:themeFill="accent4" w:themeFillTint="99"/>
            <w:vAlign w:val="center"/>
          </w:tcPr>
          <w:p w14:paraId="3548407B" w14:textId="7D530E3D" w:rsidR="00014B7A" w:rsidRPr="00FF05D0" w:rsidRDefault="00014B7A" w:rsidP="00BA4CE7">
            <w:pPr>
              <w:pStyle w:val="Prrafodelista"/>
              <w:ind w:left="0"/>
              <w:jc w:val="center"/>
              <w:rPr>
                <w:rFonts w:ascii="Arial" w:hAnsi="Arial" w:cs="Arial"/>
                <w:b/>
                <w:color w:val="auto"/>
              </w:rPr>
            </w:pPr>
            <w:r w:rsidRPr="00FF05D0">
              <w:rPr>
                <w:rFonts w:ascii="Arial" w:hAnsi="Arial" w:cs="Arial"/>
                <w:b/>
                <w:color w:val="auto"/>
              </w:rPr>
              <w:t>Fecha</w:t>
            </w:r>
          </w:p>
        </w:tc>
        <w:tc>
          <w:tcPr>
            <w:tcW w:w="5953" w:type="dxa"/>
            <w:tcBorders>
              <w:top w:val="single" w:sz="4" w:space="0" w:color="0D2069"/>
              <w:left w:val="single" w:sz="2" w:space="0" w:color="000000"/>
              <w:bottom w:val="single" w:sz="4" w:space="0" w:color="0D2069"/>
              <w:right w:val="single" w:sz="4" w:space="0" w:color="0D2069"/>
            </w:tcBorders>
            <w:shd w:val="clear" w:color="auto" w:fill="FFD966" w:themeFill="accent4" w:themeFillTint="99"/>
            <w:vAlign w:val="center"/>
          </w:tcPr>
          <w:p w14:paraId="2FDE8F7E" w14:textId="7D4D65E4" w:rsidR="00014B7A" w:rsidRPr="00FF05D0" w:rsidRDefault="00014B7A" w:rsidP="00BA4CE7">
            <w:pPr>
              <w:pStyle w:val="Prrafodelista"/>
              <w:ind w:left="0"/>
              <w:jc w:val="center"/>
              <w:rPr>
                <w:rFonts w:ascii="Arial" w:hAnsi="Arial" w:cs="Arial"/>
                <w:b/>
                <w:color w:val="auto"/>
              </w:rPr>
            </w:pPr>
            <w:r w:rsidRPr="00FF05D0">
              <w:rPr>
                <w:rFonts w:ascii="Arial" w:hAnsi="Arial" w:cs="Arial"/>
                <w:b/>
                <w:color w:val="auto"/>
              </w:rPr>
              <w:t>Descripción de</w:t>
            </w:r>
            <w:r w:rsidR="00FF05D0" w:rsidRPr="00FF05D0">
              <w:rPr>
                <w:rFonts w:ascii="Arial" w:hAnsi="Arial" w:cs="Arial"/>
                <w:b/>
                <w:color w:val="auto"/>
              </w:rPr>
              <w:t xml:space="preserve"> </w:t>
            </w:r>
            <w:r w:rsidRPr="00FF05D0">
              <w:rPr>
                <w:rFonts w:ascii="Arial" w:hAnsi="Arial" w:cs="Arial"/>
                <w:b/>
                <w:color w:val="auto"/>
              </w:rPr>
              <w:t>l</w:t>
            </w:r>
            <w:r w:rsidR="00FF05D0" w:rsidRPr="00FF05D0">
              <w:rPr>
                <w:rFonts w:ascii="Arial" w:hAnsi="Arial" w:cs="Arial"/>
                <w:b/>
                <w:color w:val="auto"/>
              </w:rPr>
              <w:t>a</w:t>
            </w:r>
            <w:r w:rsidRPr="00FF05D0">
              <w:rPr>
                <w:rFonts w:ascii="Arial" w:hAnsi="Arial" w:cs="Arial"/>
                <w:b/>
                <w:color w:val="auto"/>
              </w:rPr>
              <w:t xml:space="preserve"> </w:t>
            </w:r>
            <w:r w:rsidR="008142D8" w:rsidRPr="00FF05D0">
              <w:rPr>
                <w:rFonts w:ascii="Arial" w:hAnsi="Arial" w:cs="Arial"/>
                <w:b/>
                <w:color w:val="auto"/>
              </w:rPr>
              <w:t>M</w:t>
            </w:r>
            <w:r w:rsidRPr="00FF05D0">
              <w:rPr>
                <w:rFonts w:ascii="Arial" w:hAnsi="Arial" w:cs="Arial"/>
                <w:b/>
                <w:color w:val="auto"/>
              </w:rPr>
              <w:t>odificación</w:t>
            </w:r>
          </w:p>
        </w:tc>
      </w:tr>
      <w:tr w:rsidR="001B1BC0" w:rsidRPr="00FF05D0" w14:paraId="38DD0F5C" w14:textId="77777777" w:rsidTr="00531CC0">
        <w:trPr>
          <w:trHeight w:val="485"/>
          <w:jc w:val="center"/>
        </w:trPr>
        <w:tc>
          <w:tcPr>
            <w:tcW w:w="1696" w:type="dxa"/>
            <w:tcBorders>
              <w:top w:val="single" w:sz="4" w:space="0" w:color="0D2069"/>
              <w:left w:val="single" w:sz="2" w:space="0" w:color="000000"/>
              <w:bottom w:val="single" w:sz="4" w:space="0" w:color="0D2069"/>
              <w:right w:val="single" w:sz="2" w:space="0" w:color="000000"/>
            </w:tcBorders>
            <w:vAlign w:val="center"/>
          </w:tcPr>
          <w:p w14:paraId="3FE723EB" w14:textId="3E7A0BCE" w:rsidR="001B1BC0" w:rsidRPr="00CA30FE" w:rsidRDefault="008B61F9" w:rsidP="001B1BC0">
            <w:pPr>
              <w:pStyle w:val="Prrafodelista"/>
              <w:ind w:left="0"/>
              <w:jc w:val="center"/>
              <w:rPr>
                <w:rFonts w:ascii="Arial" w:hAnsi="Arial" w:cs="Arial"/>
                <w:color w:val="auto"/>
              </w:rPr>
            </w:pPr>
            <w:r w:rsidRPr="00CA30FE">
              <w:rPr>
                <w:rFonts w:ascii="Arial" w:hAnsi="Arial" w:cs="Arial"/>
                <w:color w:val="auto"/>
              </w:rPr>
              <w:t>01</w:t>
            </w:r>
          </w:p>
        </w:tc>
        <w:tc>
          <w:tcPr>
            <w:tcW w:w="1418" w:type="dxa"/>
            <w:tcBorders>
              <w:top w:val="single" w:sz="4" w:space="0" w:color="0D2069"/>
              <w:left w:val="single" w:sz="2" w:space="0" w:color="000000"/>
              <w:bottom w:val="single" w:sz="4" w:space="0" w:color="0D2069"/>
              <w:right w:val="single" w:sz="2" w:space="0" w:color="000000"/>
            </w:tcBorders>
            <w:vAlign w:val="center"/>
          </w:tcPr>
          <w:p w14:paraId="2159B914" w14:textId="2D1A7055" w:rsidR="001B1BC0" w:rsidRPr="00CA30FE" w:rsidRDefault="00514AE7" w:rsidP="001B1BC0">
            <w:pPr>
              <w:pStyle w:val="Prrafodelista"/>
              <w:ind w:left="0"/>
              <w:jc w:val="center"/>
              <w:rPr>
                <w:rFonts w:ascii="Arial" w:hAnsi="Arial" w:cs="Arial"/>
                <w:color w:val="auto"/>
              </w:rPr>
            </w:pPr>
            <w:r>
              <w:rPr>
                <w:rFonts w:ascii="Arial" w:hAnsi="Arial" w:cs="Arial"/>
                <w:color w:val="auto"/>
                <w:spacing w:val="-2"/>
              </w:rPr>
              <w:t>2</w:t>
            </w:r>
            <w:r w:rsidR="00707E05">
              <w:rPr>
                <w:rFonts w:ascii="Arial" w:hAnsi="Arial" w:cs="Arial"/>
                <w:color w:val="auto"/>
                <w:spacing w:val="-2"/>
              </w:rPr>
              <w:t>3</w:t>
            </w:r>
            <w:r w:rsidR="008B61F9" w:rsidRPr="00CA30FE">
              <w:rPr>
                <w:rFonts w:ascii="Arial" w:hAnsi="Arial" w:cs="Arial"/>
                <w:color w:val="auto"/>
                <w:spacing w:val="-2"/>
              </w:rPr>
              <w:t>/</w:t>
            </w:r>
            <w:r w:rsidR="00CA30FE" w:rsidRPr="00CA30FE">
              <w:rPr>
                <w:rFonts w:ascii="Arial" w:hAnsi="Arial" w:cs="Arial"/>
                <w:color w:val="auto"/>
                <w:spacing w:val="-2"/>
              </w:rPr>
              <w:t>0</w:t>
            </w:r>
            <w:r>
              <w:rPr>
                <w:rFonts w:ascii="Arial" w:hAnsi="Arial" w:cs="Arial"/>
                <w:color w:val="auto"/>
                <w:spacing w:val="-2"/>
              </w:rPr>
              <w:t>7</w:t>
            </w:r>
            <w:r w:rsidR="008B61F9" w:rsidRPr="00CA30FE">
              <w:rPr>
                <w:rFonts w:ascii="Arial" w:hAnsi="Arial" w:cs="Arial"/>
                <w:color w:val="auto"/>
                <w:spacing w:val="-2"/>
              </w:rPr>
              <w:t>/20</w:t>
            </w:r>
            <w:r w:rsidR="00CA30FE" w:rsidRPr="00CA30FE">
              <w:rPr>
                <w:rFonts w:ascii="Arial" w:hAnsi="Arial" w:cs="Arial"/>
                <w:color w:val="auto"/>
                <w:spacing w:val="-2"/>
              </w:rPr>
              <w:t>26</w:t>
            </w:r>
          </w:p>
        </w:tc>
        <w:tc>
          <w:tcPr>
            <w:tcW w:w="5953" w:type="dxa"/>
            <w:tcBorders>
              <w:top w:val="single" w:sz="4" w:space="0" w:color="0D2069"/>
              <w:left w:val="single" w:sz="2" w:space="0" w:color="000000"/>
              <w:bottom w:val="single" w:sz="4" w:space="0" w:color="0D2069"/>
              <w:right w:val="single" w:sz="2" w:space="0" w:color="000000"/>
            </w:tcBorders>
            <w:vAlign w:val="center"/>
          </w:tcPr>
          <w:p w14:paraId="0A1DEB6B" w14:textId="784563A3" w:rsidR="001B1BC0" w:rsidRPr="009C1459" w:rsidRDefault="008B61F9" w:rsidP="001B1BC0">
            <w:pPr>
              <w:pStyle w:val="TITULO1"/>
              <w:rPr>
                <w:rFonts w:ascii="Arial" w:hAnsi="Arial" w:cs="Arial"/>
                <w:b w:val="0"/>
                <w:bCs w:val="0"/>
                <w:color w:val="auto"/>
                <w:sz w:val="24"/>
                <w:szCs w:val="24"/>
              </w:rPr>
            </w:pPr>
            <w:r w:rsidRPr="009C1459">
              <w:rPr>
                <w:rFonts w:ascii="Arial" w:hAnsi="Arial" w:cs="Arial"/>
                <w:b w:val="0"/>
                <w:bCs w:val="0"/>
                <w:color w:val="auto"/>
                <w:sz w:val="24"/>
                <w:szCs w:val="24"/>
              </w:rPr>
              <w:t>Creación</w:t>
            </w:r>
            <w:r w:rsidRPr="009C1459">
              <w:rPr>
                <w:rFonts w:ascii="Arial" w:hAnsi="Arial" w:cs="Arial"/>
                <w:b w:val="0"/>
                <w:bCs w:val="0"/>
                <w:color w:val="auto"/>
                <w:spacing w:val="-7"/>
                <w:sz w:val="24"/>
                <w:szCs w:val="24"/>
              </w:rPr>
              <w:t xml:space="preserve"> </w:t>
            </w:r>
            <w:r w:rsidRPr="009C1459">
              <w:rPr>
                <w:rFonts w:ascii="Arial" w:hAnsi="Arial" w:cs="Arial"/>
                <w:b w:val="0"/>
                <w:bCs w:val="0"/>
                <w:color w:val="auto"/>
                <w:sz w:val="24"/>
                <w:szCs w:val="24"/>
              </w:rPr>
              <w:t>de</w:t>
            </w:r>
            <w:r w:rsidRPr="009C1459">
              <w:rPr>
                <w:rFonts w:ascii="Arial" w:hAnsi="Arial" w:cs="Arial"/>
                <w:b w:val="0"/>
                <w:bCs w:val="0"/>
                <w:color w:val="auto"/>
                <w:spacing w:val="-6"/>
                <w:sz w:val="24"/>
                <w:szCs w:val="24"/>
              </w:rPr>
              <w:t xml:space="preserve"> </w:t>
            </w:r>
            <w:r w:rsidRPr="009C1459">
              <w:rPr>
                <w:rFonts w:ascii="Arial" w:hAnsi="Arial" w:cs="Arial"/>
                <w:b w:val="0"/>
                <w:bCs w:val="0"/>
                <w:color w:val="auto"/>
                <w:spacing w:val="-2"/>
                <w:sz w:val="24"/>
                <w:szCs w:val="24"/>
              </w:rPr>
              <w:t>documento</w:t>
            </w:r>
          </w:p>
        </w:tc>
      </w:tr>
    </w:tbl>
    <w:p w14:paraId="77EDDF87" w14:textId="77777777" w:rsidR="006566DD" w:rsidRDefault="006566DD" w:rsidP="006314A5">
      <w:pPr>
        <w:pStyle w:val="Prrafodelista"/>
        <w:spacing w:after="0" w:line="240" w:lineRule="auto"/>
        <w:ind w:left="0"/>
        <w:rPr>
          <w:rFonts w:ascii="Arial" w:hAnsi="Arial" w:cs="Arial"/>
          <w:b/>
          <w:color w:val="0D3E69"/>
          <w:sz w:val="24"/>
        </w:rPr>
      </w:pPr>
    </w:p>
    <w:p w14:paraId="2B7B058E" w14:textId="0BA1CBAB" w:rsidR="00FB2AEF" w:rsidRPr="00531CC0" w:rsidRDefault="00FB2AEF" w:rsidP="00E23378">
      <w:pPr>
        <w:pStyle w:val="Ttulo2"/>
        <w:numPr>
          <w:ilvl w:val="0"/>
          <w:numId w:val="1"/>
        </w:numPr>
        <w:rPr>
          <w:rFonts w:ascii="Arial" w:eastAsia="Arial Narrow" w:hAnsi="Arial" w:cs="Arial"/>
          <w:b/>
          <w:bCs/>
          <w:color w:val="auto"/>
          <w:sz w:val="24"/>
          <w:szCs w:val="22"/>
          <w:lang w:eastAsia="es-ES" w:bidi="es-ES"/>
        </w:rPr>
      </w:pPr>
      <w:bookmarkStart w:id="19" w:name="_Toc235613795"/>
      <w:r w:rsidRPr="00531CC0">
        <w:rPr>
          <w:rFonts w:ascii="Arial" w:eastAsia="Arial Narrow" w:hAnsi="Arial" w:cs="Arial"/>
          <w:b/>
          <w:bCs/>
          <w:color w:val="auto"/>
          <w:sz w:val="24"/>
          <w:szCs w:val="22"/>
          <w:lang w:eastAsia="es-ES" w:bidi="es-ES"/>
        </w:rPr>
        <w:t>CONTROL DE FIRMAS</w:t>
      </w:r>
      <w:bookmarkEnd w:id="19"/>
    </w:p>
    <w:p w14:paraId="46E5D43D" w14:textId="77777777" w:rsidR="00FB2AEF" w:rsidRPr="00FF05D0" w:rsidRDefault="00FB2AEF" w:rsidP="00FB2AEF">
      <w:pPr>
        <w:pStyle w:val="Prrafodelista"/>
        <w:spacing w:after="0" w:line="240" w:lineRule="auto"/>
        <w:ind w:left="462"/>
        <w:rPr>
          <w:rFonts w:ascii="Arial" w:hAnsi="Arial" w:cs="Arial"/>
          <w:b/>
          <w:color w:val="0D3E69"/>
          <w:sz w:val="24"/>
        </w:rPr>
      </w:pPr>
    </w:p>
    <w:tbl>
      <w:tblPr>
        <w:tblStyle w:val="Tablaconcuadrcula"/>
        <w:tblW w:w="9209"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3117"/>
        <w:gridCol w:w="3117"/>
        <w:gridCol w:w="2975"/>
      </w:tblGrid>
      <w:tr w:rsidR="00BB62ED" w:rsidRPr="00FF05D0" w14:paraId="2A7B0DB9" w14:textId="77777777" w:rsidTr="00531CC0">
        <w:trPr>
          <w:trHeight w:val="212"/>
          <w:jc w:val="center"/>
        </w:trPr>
        <w:tc>
          <w:tcPr>
            <w:tcW w:w="3117" w:type="dxa"/>
            <w:tcBorders>
              <w:top w:val="single" w:sz="4" w:space="0" w:color="0D3E69"/>
              <w:left w:val="single" w:sz="4" w:space="0" w:color="0D3E69"/>
              <w:bottom w:val="single" w:sz="4" w:space="0" w:color="0D3E69"/>
              <w:right w:val="single" w:sz="2" w:space="0" w:color="000000"/>
            </w:tcBorders>
            <w:shd w:val="clear" w:color="auto" w:fill="FFD966" w:themeFill="accent4" w:themeFillTint="99"/>
          </w:tcPr>
          <w:p w14:paraId="7B29A5DB" w14:textId="252C5B94" w:rsidR="00BB62ED" w:rsidRPr="00FF05D0" w:rsidRDefault="00BB62ED" w:rsidP="003C67BF">
            <w:pPr>
              <w:pStyle w:val="Prrafodelista"/>
              <w:ind w:left="0"/>
              <w:jc w:val="center"/>
              <w:rPr>
                <w:rFonts w:ascii="Arial" w:hAnsi="Arial" w:cs="Arial"/>
                <w:b/>
                <w:color w:val="auto"/>
              </w:rPr>
            </w:pPr>
            <w:r w:rsidRPr="00FF05D0">
              <w:rPr>
                <w:rFonts w:ascii="Arial" w:hAnsi="Arial" w:cs="Arial"/>
                <w:b/>
                <w:color w:val="auto"/>
              </w:rPr>
              <w:t>Elaboró</w:t>
            </w:r>
          </w:p>
        </w:tc>
        <w:tc>
          <w:tcPr>
            <w:tcW w:w="3117" w:type="dxa"/>
            <w:tcBorders>
              <w:top w:val="single" w:sz="4" w:space="0" w:color="0D3E69"/>
              <w:left w:val="single" w:sz="2" w:space="0" w:color="000000"/>
              <w:bottom w:val="single" w:sz="4" w:space="0" w:color="0D3E69"/>
              <w:right w:val="single" w:sz="2" w:space="0" w:color="000000"/>
            </w:tcBorders>
            <w:shd w:val="clear" w:color="auto" w:fill="FFD966" w:themeFill="accent4" w:themeFillTint="99"/>
            <w:vAlign w:val="center"/>
          </w:tcPr>
          <w:p w14:paraId="07CCB893" w14:textId="491E9601" w:rsidR="00BB62ED" w:rsidRPr="00FF05D0" w:rsidRDefault="00BB62ED" w:rsidP="003C67BF">
            <w:pPr>
              <w:pStyle w:val="Prrafodelista"/>
              <w:ind w:left="0"/>
              <w:jc w:val="center"/>
              <w:rPr>
                <w:rFonts w:ascii="Arial" w:hAnsi="Arial" w:cs="Arial"/>
                <w:b/>
                <w:color w:val="auto"/>
              </w:rPr>
            </w:pPr>
            <w:r w:rsidRPr="00FF05D0">
              <w:rPr>
                <w:rFonts w:ascii="Arial" w:hAnsi="Arial" w:cs="Arial"/>
                <w:b/>
                <w:color w:val="auto"/>
              </w:rPr>
              <w:t>Revisó</w:t>
            </w:r>
          </w:p>
        </w:tc>
        <w:tc>
          <w:tcPr>
            <w:tcW w:w="2975" w:type="dxa"/>
            <w:tcBorders>
              <w:top w:val="single" w:sz="4" w:space="0" w:color="0D3E69"/>
              <w:left w:val="single" w:sz="2" w:space="0" w:color="000000"/>
              <w:bottom w:val="single" w:sz="4" w:space="0" w:color="0D3E69"/>
              <w:right w:val="single" w:sz="4" w:space="0" w:color="0D3E69"/>
            </w:tcBorders>
            <w:shd w:val="clear" w:color="auto" w:fill="FFD966" w:themeFill="accent4" w:themeFillTint="99"/>
            <w:vAlign w:val="center"/>
          </w:tcPr>
          <w:p w14:paraId="53D1962D" w14:textId="0B9EAD85" w:rsidR="00BB62ED" w:rsidRPr="00FF05D0" w:rsidRDefault="00BB62ED" w:rsidP="003C67BF">
            <w:pPr>
              <w:pStyle w:val="Prrafodelista"/>
              <w:ind w:left="0"/>
              <w:jc w:val="center"/>
              <w:rPr>
                <w:rFonts w:ascii="Arial" w:hAnsi="Arial" w:cs="Arial"/>
                <w:b/>
                <w:color w:val="auto"/>
              </w:rPr>
            </w:pPr>
            <w:r w:rsidRPr="00FF05D0">
              <w:rPr>
                <w:rFonts w:ascii="Arial" w:hAnsi="Arial" w:cs="Arial"/>
                <w:b/>
                <w:color w:val="auto"/>
              </w:rPr>
              <w:t>Aprobó</w:t>
            </w:r>
          </w:p>
        </w:tc>
      </w:tr>
      <w:tr w:rsidR="001B1BC0" w:rsidRPr="00C64293" w14:paraId="45BFAB30" w14:textId="77777777" w:rsidTr="00531CC0">
        <w:trPr>
          <w:trHeight w:val="259"/>
          <w:jc w:val="center"/>
        </w:trPr>
        <w:tc>
          <w:tcPr>
            <w:tcW w:w="3117" w:type="dxa"/>
            <w:tcBorders>
              <w:top w:val="single" w:sz="4" w:space="0" w:color="0D3E69"/>
              <w:left w:val="single" w:sz="2" w:space="0" w:color="000000"/>
              <w:bottom w:val="single" w:sz="2" w:space="0" w:color="000000"/>
              <w:right w:val="single" w:sz="2" w:space="0" w:color="000000"/>
            </w:tcBorders>
            <w:vAlign w:val="center"/>
          </w:tcPr>
          <w:p w14:paraId="7153A6F6" w14:textId="77777777" w:rsidR="00707E05" w:rsidRPr="00707E05" w:rsidRDefault="00707E05" w:rsidP="00707E05">
            <w:pPr>
              <w:pStyle w:val="Prrafodelista"/>
              <w:ind w:left="0"/>
              <w:jc w:val="center"/>
              <w:rPr>
                <w:rFonts w:ascii="Arial" w:hAnsi="Arial" w:cs="Arial"/>
                <w:noProof/>
                <w:color w:val="auto"/>
                <w:sz w:val="20"/>
                <w:szCs w:val="20"/>
              </w:rPr>
            </w:pPr>
            <w:r w:rsidRPr="00707E05">
              <w:rPr>
                <w:rFonts w:ascii="Arial" w:hAnsi="Arial" w:cs="Arial"/>
                <w:noProof/>
                <w:color w:val="auto"/>
                <w:sz w:val="20"/>
                <w:szCs w:val="20"/>
              </w:rPr>
              <w:t>(Original Firmado)</w:t>
            </w:r>
          </w:p>
          <w:p w14:paraId="1BC60C78" w14:textId="4A845A26" w:rsidR="008B61F9" w:rsidRPr="00707E05" w:rsidRDefault="008B61F9" w:rsidP="001B1BC0">
            <w:pPr>
              <w:pStyle w:val="Prrafodelista"/>
              <w:ind w:left="0"/>
              <w:jc w:val="center"/>
              <w:rPr>
                <w:rFonts w:ascii="Arial" w:hAnsi="Arial" w:cs="Arial"/>
                <w:color w:val="auto"/>
                <w:sz w:val="20"/>
                <w:szCs w:val="24"/>
              </w:rPr>
            </w:pPr>
          </w:p>
          <w:p w14:paraId="16EEADE7" w14:textId="07DD3C80" w:rsidR="00F6147E" w:rsidRPr="00707E05" w:rsidRDefault="00CA30FE" w:rsidP="00F6147E">
            <w:pPr>
              <w:pStyle w:val="Prrafodelista"/>
              <w:ind w:left="0"/>
              <w:jc w:val="center"/>
              <w:rPr>
                <w:rFonts w:ascii="Arial" w:hAnsi="Arial" w:cs="Arial"/>
                <w:b/>
                <w:bCs/>
                <w:color w:val="auto"/>
                <w:lang w:val="es-CO"/>
              </w:rPr>
            </w:pPr>
            <w:r w:rsidRPr="00707E05">
              <w:rPr>
                <w:rFonts w:ascii="Arial" w:hAnsi="Arial" w:cs="Arial"/>
                <w:b/>
                <w:bCs/>
                <w:color w:val="auto"/>
                <w:lang w:val="es-CO"/>
              </w:rPr>
              <w:t xml:space="preserve">Jaime A Vega </w:t>
            </w:r>
          </w:p>
          <w:p w14:paraId="5D922B84" w14:textId="5ADEF73F" w:rsidR="00F6147E" w:rsidRPr="00707E05" w:rsidRDefault="00F6147E" w:rsidP="00F6147E">
            <w:pPr>
              <w:pStyle w:val="Prrafodelista"/>
              <w:ind w:left="0"/>
              <w:jc w:val="center"/>
              <w:rPr>
                <w:rFonts w:ascii="Arial" w:hAnsi="Arial" w:cs="Arial"/>
                <w:bCs/>
                <w:color w:val="auto"/>
                <w:sz w:val="2"/>
                <w:szCs w:val="2"/>
                <w:lang w:val="es-CO"/>
              </w:rPr>
            </w:pPr>
            <w:r w:rsidRPr="00707E05">
              <w:rPr>
                <w:rFonts w:ascii="Arial" w:hAnsi="Arial" w:cs="Arial"/>
                <w:color w:val="auto"/>
                <w:lang w:val="es-CO"/>
              </w:rPr>
              <w:t xml:space="preserve"> </w:t>
            </w:r>
            <w:r w:rsidRPr="00707E05">
              <w:rPr>
                <w:rFonts w:ascii="Arial" w:hAnsi="Arial" w:cs="Arial"/>
                <w:bCs/>
                <w:color w:val="auto"/>
                <w:lang w:val="es-CO"/>
              </w:rPr>
              <w:t>O</w:t>
            </w:r>
            <w:r w:rsidR="00B40E66" w:rsidRPr="00707E05">
              <w:rPr>
                <w:rFonts w:ascii="Arial" w:hAnsi="Arial" w:cs="Arial"/>
                <w:bCs/>
                <w:color w:val="auto"/>
                <w:lang w:val="es-CO"/>
              </w:rPr>
              <w:t xml:space="preserve">ficina </w:t>
            </w:r>
            <w:r w:rsidRPr="00707E05">
              <w:rPr>
                <w:rFonts w:ascii="Arial" w:hAnsi="Arial" w:cs="Arial"/>
                <w:bCs/>
                <w:color w:val="auto"/>
                <w:lang w:val="es-CO"/>
              </w:rPr>
              <w:t>A</w:t>
            </w:r>
            <w:r w:rsidR="00B40E66" w:rsidRPr="00707E05">
              <w:rPr>
                <w:rFonts w:ascii="Arial" w:hAnsi="Arial" w:cs="Arial"/>
                <w:bCs/>
                <w:color w:val="auto"/>
                <w:lang w:val="es-CO"/>
              </w:rPr>
              <w:t xml:space="preserve">sesora de </w:t>
            </w:r>
            <w:r w:rsidRPr="00707E05">
              <w:rPr>
                <w:rFonts w:ascii="Arial" w:hAnsi="Arial" w:cs="Arial"/>
                <w:bCs/>
                <w:color w:val="auto"/>
                <w:lang w:val="es-CO"/>
              </w:rPr>
              <w:t>P</w:t>
            </w:r>
            <w:r w:rsidR="00B40E66" w:rsidRPr="00707E05">
              <w:rPr>
                <w:rFonts w:ascii="Arial" w:hAnsi="Arial" w:cs="Arial"/>
                <w:bCs/>
                <w:color w:val="auto"/>
                <w:lang w:val="es-CO"/>
              </w:rPr>
              <w:t>laneación</w:t>
            </w:r>
          </w:p>
          <w:p w14:paraId="00A12DE9" w14:textId="77777777" w:rsidR="00337B06" w:rsidRPr="00707E05" w:rsidRDefault="00337B06" w:rsidP="00F6147E">
            <w:pPr>
              <w:pStyle w:val="Prrafodelista"/>
              <w:ind w:left="0"/>
              <w:jc w:val="center"/>
              <w:rPr>
                <w:rFonts w:ascii="Arial" w:hAnsi="Arial" w:cs="Arial"/>
                <w:b/>
                <w:bCs/>
                <w:color w:val="auto"/>
                <w:sz w:val="2"/>
                <w:szCs w:val="2"/>
                <w:lang w:val="es-CO"/>
              </w:rPr>
            </w:pPr>
          </w:p>
          <w:p w14:paraId="1B5DE009" w14:textId="77777777" w:rsidR="00337B06" w:rsidRPr="00707E05" w:rsidRDefault="00337B06" w:rsidP="00F6147E">
            <w:pPr>
              <w:pStyle w:val="Prrafodelista"/>
              <w:ind w:left="0"/>
              <w:jc w:val="center"/>
              <w:rPr>
                <w:rFonts w:ascii="Arial" w:hAnsi="Arial" w:cs="Arial"/>
                <w:b/>
                <w:bCs/>
                <w:color w:val="auto"/>
                <w:sz w:val="2"/>
                <w:szCs w:val="2"/>
                <w:lang w:val="es-CO"/>
              </w:rPr>
            </w:pPr>
          </w:p>
          <w:p w14:paraId="701AED51" w14:textId="77777777" w:rsidR="00337B06" w:rsidRPr="00707E05" w:rsidRDefault="00337B06" w:rsidP="00F6147E">
            <w:pPr>
              <w:pStyle w:val="Prrafodelista"/>
              <w:ind w:left="0"/>
              <w:jc w:val="center"/>
              <w:rPr>
                <w:rFonts w:ascii="Arial" w:hAnsi="Arial" w:cs="Arial"/>
                <w:b/>
                <w:bCs/>
                <w:color w:val="auto"/>
                <w:sz w:val="2"/>
                <w:szCs w:val="2"/>
                <w:lang w:val="es-CO"/>
              </w:rPr>
            </w:pPr>
          </w:p>
          <w:p w14:paraId="6300F300" w14:textId="77777777" w:rsidR="00337B06" w:rsidRPr="00707E05" w:rsidRDefault="00337B06" w:rsidP="00F6147E">
            <w:pPr>
              <w:pStyle w:val="Prrafodelista"/>
              <w:ind w:left="0"/>
              <w:jc w:val="center"/>
              <w:rPr>
                <w:rFonts w:ascii="Arial" w:hAnsi="Arial" w:cs="Arial"/>
                <w:b/>
                <w:bCs/>
                <w:color w:val="auto"/>
                <w:sz w:val="2"/>
                <w:szCs w:val="2"/>
                <w:lang w:val="es-CO"/>
              </w:rPr>
            </w:pPr>
          </w:p>
          <w:p w14:paraId="1330C9E9" w14:textId="77777777" w:rsidR="00337B06" w:rsidRPr="00707E05" w:rsidRDefault="00337B06" w:rsidP="00F6147E">
            <w:pPr>
              <w:pStyle w:val="Prrafodelista"/>
              <w:ind w:left="0"/>
              <w:jc w:val="center"/>
              <w:rPr>
                <w:rFonts w:ascii="Arial" w:hAnsi="Arial" w:cs="Arial"/>
                <w:b/>
                <w:bCs/>
                <w:color w:val="auto"/>
                <w:sz w:val="2"/>
                <w:szCs w:val="2"/>
                <w:lang w:val="es-CO"/>
              </w:rPr>
            </w:pPr>
          </w:p>
          <w:p w14:paraId="1A118799" w14:textId="77777777" w:rsidR="00337B06" w:rsidRPr="00707E05" w:rsidRDefault="00337B06" w:rsidP="00F6147E">
            <w:pPr>
              <w:pStyle w:val="Prrafodelista"/>
              <w:ind w:left="0"/>
              <w:jc w:val="center"/>
              <w:rPr>
                <w:rFonts w:ascii="Arial" w:hAnsi="Arial" w:cs="Arial"/>
                <w:b/>
                <w:bCs/>
                <w:color w:val="auto"/>
                <w:sz w:val="2"/>
                <w:szCs w:val="2"/>
                <w:lang w:val="es-CO"/>
              </w:rPr>
            </w:pPr>
          </w:p>
          <w:p w14:paraId="667EFD24" w14:textId="77777777" w:rsidR="00337B06" w:rsidRPr="00707E05" w:rsidRDefault="00337B06" w:rsidP="00F6147E">
            <w:pPr>
              <w:pStyle w:val="Prrafodelista"/>
              <w:ind w:left="0"/>
              <w:jc w:val="center"/>
              <w:rPr>
                <w:rFonts w:ascii="Arial" w:hAnsi="Arial" w:cs="Arial"/>
                <w:b/>
                <w:bCs/>
                <w:color w:val="auto"/>
                <w:sz w:val="2"/>
                <w:szCs w:val="2"/>
                <w:lang w:val="es-CO"/>
              </w:rPr>
            </w:pPr>
          </w:p>
          <w:p w14:paraId="24488B1F" w14:textId="77777777" w:rsidR="00337B06" w:rsidRPr="00707E05" w:rsidRDefault="00337B06" w:rsidP="00F6147E">
            <w:pPr>
              <w:pStyle w:val="Prrafodelista"/>
              <w:ind w:left="0"/>
              <w:jc w:val="center"/>
              <w:rPr>
                <w:rFonts w:ascii="Arial" w:hAnsi="Arial" w:cs="Arial"/>
                <w:b/>
                <w:color w:val="auto"/>
                <w:sz w:val="2"/>
                <w:szCs w:val="2"/>
                <w:lang w:val="es-CO"/>
              </w:rPr>
            </w:pPr>
          </w:p>
          <w:p w14:paraId="110613EF" w14:textId="528342AA" w:rsidR="00B40E66" w:rsidRPr="00707E05" w:rsidRDefault="00B40E66" w:rsidP="00337B06">
            <w:pPr>
              <w:pStyle w:val="Prrafodelista"/>
              <w:ind w:left="0"/>
              <w:jc w:val="center"/>
              <w:rPr>
                <w:rFonts w:ascii="Arial" w:hAnsi="Arial" w:cs="Arial"/>
                <w:color w:val="auto"/>
              </w:rPr>
            </w:pPr>
          </w:p>
          <w:p w14:paraId="4E9257B5" w14:textId="63CD17FC" w:rsidR="00CA30FE" w:rsidRPr="00707E05" w:rsidRDefault="00CA30FE" w:rsidP="00CA30FE">
            <w:pPr>
              <w:pStyle w:val="Prrafodelista"/>
              <w:ind w:left="0"/>
              <w:jc w:val="center"/>
              <w:rPr>
                <w:rFonts w:ascii="Arial" w:hAnsi="Arial" w:cs="Arial"/>
                <w:color w:val="auto"/>
                <w:lang w:val="es-CO"/>
              </w:rPr>
            </w:pPr>
          </w:p>
          <w:p w14:paraId="5F3B8A8D" w14:textId="4E1E172E" w:rsidR="00CA30FE" w:rsidRPr="00707E05" w:rsidRDefault="00CA30FE" w:rsidP="00CA30FE">
            <w:pPr>
              <w:pStyle w:val="Prrafodelista"/>
              <w:ind w:left="0"/>
              <w:jc w:val="center"/>
              <w:rPr>
                <w:rFonts w:ascii="Arial" w:hAnsi="Arial" w:cs="Arial"/>
                <w:b/>
                <w:bCs/>
                <w:color w:val="auto"/>
                <w:sz w:val="2"/>
                <w:szCs w:val="2"/>
                <w:lang w:val="es-CO"/>
              </w:rPr>
            </w:pPr>
            <w:r w:rsidRPr="00707E05">
              <w:rPr>
                <w:rFonts w:ascii="Arial" w:hAnsi="Arial" w:cs="Arial"/>
                <w:color w:val="auto"/>
                <w:lang w:val="es-CO"/>
              </w:rPr>
              <w:t xml:space="preserve"> </w:t>
            </w:r>
          </w:p>
          <w:p w14:paraId="4DCA2FB9" w14:textId="41EE1183" w:rsidR="008B61F9" w:rsidRPr="00707E05" w:rsidRDefault="008B61F9" w:rsidP="00337B06">
            <w:pPr>
              <w:pStyle w:val="Prrafodelista"/>
              <w:ind w:left="0"/>
              <w:rPr>
                <w:rFonts w:ascii="Arial" w:hAnsi="Arial" w:cs="Arial"/>
                <w:color w:val="auto"/>
                <w:sz w:val="20"/>
                <w:lang w:val="es-CO"/>
              </w:rPr>
            </w:pPr>
          </w:p>
        </w:tc>
        <w:tc>
          <w:tcPr>
            <w:tcW w:w="3117" w:type="dxa"/>
            <w:tcBorders>
              <w:top w:val="single" w:sz="4" w:space="0" w:color="0D3E69"/>
              <w:left w:val="single" w:sz="2" w:space="0" w:color="000000"/>
              <w:bottom w:val="single" w:sz="2" w:space="0" w:color="000000"/>
              <w:right w:val="single" w:sz="2" w:space="0" w:color="000000"/>
            </w:tcBorders>
            <w:vAlign w:val="center"/>
          </w:tcPr>
          <w:p w14:paraId="3F787144" w14:textId="10A14BF4" w:rsidR="000A5187" w:rsidRPr="00707E05" w:rsidRDefault="000A5187" w:rsidP="00B40E66">
            <w:pPr>
              <w:jc w:val="center"/>
              <w:rPr>
                <w:rFonts w:ascii="Arial" w:hAnsi="Arial" w:cs="Arial"/>
                <w:color w:val="auto"/>
                <w:lang w:val="es-CO"/>
              </w:rPr>
            </w:pPr>
          </w:p>
          <w:p w14:paraId="17A6AAAB" w14:textId="77777777" w:rsidR="003802AC" w:rsidRPr="00707E05" w:rsidRDefault="003802AC" w:rsidP="00B40E66">
            <w:pPr>
              <w:jc w:val="center"/>
              <w:rPr>
                <w:rFonts w:ascii="Arial" w:hAnsi="Arial" w:cs="Arial"/>
                <w:color w:val="auto"/>
                <w:lang w:val="es-CO"/>
              </w:rPr>
            </w:pPr>
          </w:p>
          <w:p w14:paraId="46E0A614" w14:textId="77777777" w:rsidR="00707E05" w:rsidRPr="00707E05" w:rsidRDefault="00707E05" w:rsidP="00707E05">
            <w:pPr>
              <w:pStyle w:val="Prrafodelista"/>
              <w:ind w:left="0"/>
              <w:jc w:val="center"/>
              <w:rPr>
                <w:rFonts w:ascii="Arial" w:hAnsi="Arial" w:cs="Arial"/>
                <w:noProof/>
                <w:color w:val="auto"/>
                <w:sz w:val="20"/>
                <w:szCs w:val="20"/>
              </w:rPr>
            </w:pPr>
            <w:r w:rsidRPr="00707E05">
              <w:rPr>
                <w:rFonts w:ascii="Arial" w:hAnsi="Arial" w:cs="Arial"/>
                <w:noProof/>
                <w:color w:val="auto"/>
                <w:sz w:val="20"/>
                <w:szCs w:val="20"/>
              </w:rPr>
              <w:t>(Original Firmado)</w:t>
            </w:r>
          </w:p>
          <w:p w14:paraId="4B062C5C" w14:textId="77777777" w:rsidR="00707E05" w:rsidRPr="00707E05" w:rsidRDefault="00707E05" w:rsidP="00B40E66">
            <w:pPr>
              <w:jc w:val="center"/>
              <w:rPr>
                <w:rFonts w:ascii="Arial" w:hAnsi="Arial" w:cs="Arial"/>
                <w:color w:val="auto"/>
                <w:lang w:val="es-CO"/>
              </w:rPr>
            </w:pPr>
          </w:p>
          <w:p w14:paraId="1FD5B12E" w14:textId="235651DD" w:rsidR="003802AC" w:rsidRPr="00707E05" w:rsidRDefault="003802AC" w:rsidP="00B40E66">
            <w:pPr>
              <w:jc w:val="center"/>
              <w:rPr>
                <w:rFonts w:ascii="Arial" w:hAnsi="Arial" w:cs="Arial"/>
                <w:b/>
                <w:bCs/>
                <w:color w:val="auto"/>
                <w:lang w:val="es-CO"/>
              </w:rPr>
            </w:pPr>
            <w:r w:rsidRPr="00707E05">
              <w:rPr>
                <w:rFonts w:ascii="Arial" w:hAnsi="Arial" w:cs="Arial"/>
                <w:b/>
                <w:bCs/>
                <w:color w:val="auto"/>
                <w:lang w:val="es-CO"/>
              </w:rPr>
              <w:t xml:space="preserve">Eduardo Torres </w:t>
            </w:r>
          </w:p>
          <w:p w14:paraId="65397480" w14:textId="58F54902" w:rsidR="003802AC" w:rsidRPr="00707E05" w:rsidRDefault="003802AC" w:rsidP="00B40E66">
            <w:pPr>
              <w:jc w:val="center"/>
              <w:rPr>
                <w:rFonts w:ascii="Arial" w:hAnsi="Arial" w:cs="Arial"/>
                <w:color w:val="auto"/>
                <w:lang w:val="es-CO"/>
              </w:rPr>
            </w:pPr>
            <w:r w:rsidRPr="00707E05">
              <w:rPr>
                <w:rFonts w:ascii="Arial" w:hAnsi="Arial" w:cs="Arial"/>
                <w:color w:val="auto"/>
                <w:lang w:val="es-CO"/>
              </w:rPr>
              <w:t>Oficina Asesora de Planeación</w:t>
            </w:r>
          </w:p>
          <w:p w14:paraId="3055F923" w14:textId="77777777" w:rsidR="003802AC" w:rsidRPr="00707E05" w:rsidRDefault="003802AC" w:rsidP="00B40E66">
            <w:pPr>
              <w:jc w:val="center"/>
              <w:rPr>
                <w:rFonts w:ascii="Arial" w:hAnsi="Arial" w:cs="Arial"/>
                <w:color w:val="auto"/>
                <w:lang w:val="es-CO"/>
              </w:rPr>
            </w:pPr>
          </w:p>
          <w:p w14:paraId="53A01200" w14:textId="77777777" w:rsidR="003802AC" w:rsidRPr="00707E05" w:rsidRDefault="003802AC" w:rsidP="00B40E66">
            <w:pPr>
              <w:jc w:val="center"/>
              <w:rPr>
                <w:rFonts w:ascii="Arial" w:hAnsi="Arial" w:cs="Arial"/>
                <w:color w:val="auto"/>
                <w:lang w:val="es-CO"/>
              </w:rPr>
            </w:pPr>
          </w:p>
          <w:p w14:paraId="2A9BBD5C" w14:textId="77777777" w:rsidR="00707E05" w:rsidRPr="00707E05" w:rsidRDefault="00707E05" w:rsidP="00707E05">
            <w:pPr>
              <w:pStyle w:val="Prrafodelista"/>
              <w:ind w:left="0"/>
              <w:jc w:val="center"/>
              <w:rPr>
                <w:rFonts w:ascii="Arial" w:hAnsi="Arial" w:cs="Arial"/>
                <w:noProof/>
                <w:color w:val="auto"/>
                <w:sz w:val="20"/>
                <w:szCs w:val="20"/>
              </w:rPr>
            </w:pPr>
            <w:r w:rsidRPr="00707E05">
              <w:rPr>
                <w:rFonts w:ascii="Arial" w:hAnsi="Arial" w:cs="Arial"/>
                <w:noProof/>
                <w:color w:val="auto"/>
                <w:sz w:val="20"/>
                <w:szCs w:val="20"/>
              </w:rPr>
              <w:t>(Original Firmado)</w:t>
            </w:r>
          </w:p>
          <w:p w14:paraId="762ACF47" w14:textId="77777777" w:rsidR="003802AC" w:rsidRPr="00707E05" w:rsidRDefault="003802AC" w:rsidP="00B40E66">
            <w:pPr>
              <w:jc w:val="center"/>
              <w:rPr>
                <w:rFonts w:ascii="Arial" w:hAnsi="Arial" w:cs="Arial"/>
                <w:color w:val="auto"/>
                <w:lang w:val="es-CO"/>
              </w:rPr>
            </w:pPr>
          </w:p>
          <w:p w14:paraId="2EF5CE85" w14:textId="36C001AE" w:rsidR="00B40E66" w:rsidRPr="00707E05" w:rsidRDefault="00B40E66" w:rsidP="00B40E66">
            <w:pPr>
              <w:jc w:val="center"/>
              <w:rPr>
                <w:rFonts w:ascii="Arial" w:hAnsi="Arial" w:cs="Arial"/>
                <w:b/>
                <w:bCs/>
                <w:color w:val="auto"/>
                <w:lang w:val="es-CO"/>
              </w:rPr>
            </w:pPr>
            <w:r w:rsidRPr="00707E05">
              <w:rPr>
                <w:rFonts w:ascii="Arial" w:hAnsi="Arial" w:cs="Arial"/>
                <w:b/>
                <w:bCs/>
                <w:color w:val="auto"/>
                <w:lang w:val="es-CO"/>
              </w:rPr>
              <w:t>Manuel Castillo Guzmán</w:t>
            </w:r>
          </w:p>
          <w:p w14:paraId="27007DCA" w14:textId="77777777" w:rsidR="00B40E66" w:rsidRPr="00707E05" w:rsidRDefault="00B40E66" w:rsidP="00B40E66">
            <w:pPr>
              <w:pStyle w:val="Prrafodelista"/>
              <w:ind w:left="0"/>
              <w:jc w:val="center"/>
              <w:rPr>
                <w:rFonts w:ascii="Arial" w:hAnsi="Arial" w:cs="Arial"/>
                <w:color w:val="auto"/>
                <w:lang w:val="es-CO"/>
              </w:rPr>
            </w:pPr>
            <w:r w:rsidRPr="00707E05">
              <w:rPr>
                <w:rFonts w:ascii="Arial" w:hAnsi="Arial" w:cs="Arial"/>
                <w:color w:val="auto"/>
                <w:lang w:val="es-CO"/>
              </w:rPr>
              <w:t>Jefe de la Oficina Asesora de Planeación</w:t>
            </w:r>
          </w:p>
          <w:p w14:paraId="6095AAEA" w14:textId="33F34DCB" w:rsidR="000F596C" w:rsidRPr="00707E05" w:rsidRDefault="000F596C" w:rsidP="001B1BC0">
            <w:pPr>
              <w:pStyle w:val="Prrafodelista"/>
              <w:ind w:left="0"/>
              <w:jc w:val="center"/>
              <w:rPr>
                <w:rFonts w:ascii="Arial" w:hAnsi="Arial" w:cs="Arial"/>
                <w:color w:val="auto"/>
                <w:sz w:val="20"/>
                <w:lang w:val="es-CO"/>
              </w:rPr>
            </w:pPr>
          </w:p>
        </w:tc>
        <w:tc>
          <w:tcPr>
            <w:tcW w:w="2975" w:type="dxa"/>
            <w:tcBorders>
              <w:top w:val="single" w:sz="4" w:space="0" w:color="0D3E69"/>
              <w:left w:val="single" w:sz="2" w:space="0" w:color="000000"/>
              <w:bottom w:val="single" w:sz="2" w:space="0" w:color="000000"/>
              <w:right w:val="single" w:sz="2" w:space="0" w:color="000000"/>
            </w:tcBorders>
            <w:vAlign w:val="center"/>
          </w:tcPr>
          <w:p w14:paraId="475EE209" w14:textId="39500A63" w:rsidR="00B40E66" w:rsidRPr="00707E05" w:rsidRDefault="00514AE7" w:rsidP="00B40E66">
            <w:pPr>
              <w:pStyle w:val="Prrafodelista"/>
              <w:ind w:left="0"/>
              <w:jc w:val="center"/>
              <w:rPr>
                <w:rFonts w:ascii="Arial" w:hAnsi="Arial" w:cs="Arial"/>
                <w:color w:val="auto"/>
              </w:rPr>
            </w:pPr>
            <w:r w:rsidRPr="00707E05">
              <w:rPr>
                <w:rFonts w:ascii="Arial" w:hAnsi="Arial" w:cs="Arial"/>
                <w:color w:val="auto"/>
              </w:rPr>
              <w:t>2</w:t>
            </w:r>
            <w:r w:rsidR="00707E05" w:rsidRPr="00707E05">
              <w:rPr>
                <w:rFonts w:ascii="Arial" w:hAnsi="Arial" w:cs="Arial"/>
                <w:color w:val="auto"/>
              </w:rPr>
              <w:t>3</w:t>
            </w:r>
            <w:r w:rsidR="00B40E66" w:rsidRPr="00707E05">
              <w:rPr>
                <w:rFonts w:ascii="Arial" w:hAnsi="Arial" w:cs="Arial"/>
                <w:color w:val="auto"/>
              </w:rPr>
              <w:t>/</w:t>
            </w:r>
            <w:r w:rsidR="00CA30FE" w:rsidRPr="00707E05">
              <w:rPr>
                <w:rFonts w:ascii="Arial" w:hAnsi="Arial" w:cs="Arial"/>
                <w:color w:val="auto"/>
              </w:rPr>
              <w:t>0</w:t>
            </w:r>
            <w:r w:rsidRPr="00707E05">
              <w:rPr>
                <w:rFonts w:ascii="Arial" w:hAnsi="Arial" w:cs="Arial"/>
                <w:color w:val="auto"/>
              </w:rPr>
              <w:t>7</w:t>
            </w:r>
            <w:r w:rsidR="00B40E66" w:rsidRPr="00707E05">
              <w:rPr>
                <w:rFonts w:ascii="Arial" w:hAnsi="Arial" w:cs="Arial"/>
                <w:color w:val="auto"/>
              </w:rPr>
              <w:t>/2026</w:t>
            </w:r>
          </w:p>
          <w:p w14:paraId="19F3059A" w14:textId="77777777" w:rsidR="00707E05" w:rsidRPr="00707E05" w:rsidRDefault="00707E05" w:rsidP="00B40E66">
            <w:pPr>
              <w:pStyle w:val="Prrafodelista"/>
              <w:ind w:left="0"/>
              <w:jc w:val="center"/>
              <w:rPr>
                <w:rFonts w:ascii="Arial" w:hAnsi="Arial" w:cs="Arial"/>
                <w:color w:val="auto"/>
              </w:rPr>
            </w:pPr>
          </w:p>
          <w:p w14:paraId="64E69490" w14:textId="4FC82489" w:rsidR="001B1BC0" w:rsidRPr="00707E05" w:rsidRDefault="00B40E66" w:rsidP="00B40E66">
            <w:pPr>
              <w:pStyle w:val="Prrafodelista"/>
              <w:ind w:left="0"/>
              <w:jc w:val="center"/>
              <w:rPr>
                <w:rFonts w:ascii="Arial" w:hAnsi="Arial" w:cs="Arial"/>
                <w:b/>
                <w:bCs/>
                <w:color w:val="auto"/>
              </w:rPr>
            </w:pPr>
            <w:r w:rsidRPr="00707E05">
              <w:rPr>
                <w:rFonts w:ascii="Arial" w:hAnsi="Arial" w:cs="Arial"/>
                <w:b/>
                <w:bCs/>
                <w:color w:val="auto"/>
              </w:rPr>
              <w:t xml:space="preserve">Comité </w:t>
            </w:r>
            <w:r w:rsidR="00707E05" w:rsidRPr="00707E05">
              <w:rPr>
                <w:rFonts w:ascii="Arial" w:hAnsi="Arial" w:cs="Arial"/>
                <w:b/>
                <w:bCs/>
                <w:color w:val="auto"/>
              </w:rPr>
              <w:t xml:space="preserve">Institucional </w:t>
            </w:r>
            <w:r w:rsidRPr="00707E05">
              <w:rPr>
                <w:rFonts w:ascii="Arial" w:hAnsi="Arial" w:cs="Arial"/>
                <w:b/>
                <w:bCs/>
                <w:color w:val="auto"/>
              </w:rPr>
              <w:t>de Gestión y desempeño</w:t>
            </w:r>
          </w:p>
          <w:p w14:paraId="68CAC39F" w14:textId="76E196B0" w:rsidR="00202CAA" w:rsidRPr="00707E05" w:rsidRDefault="00202CAA" w:rsidP="00B40E66">
            <w:pPr>
              <w:pStyle w:val="Prrafodelista"/>
              <w:ind w:left="0"/>
              <w:jc w:val="center"/>
              <w:rPr>
                <w:rFonts w:ascii="Arial" w:hAnsi="Arial" w:cs="Arial"/>
                <w:b/>
                <w:bCs/>
                <w:color w:val="auto"/>
                <w:sz w:val="20"/>
              </w:rPr>
            </w:pPr>
          </w:p>
        </w:tc>
      </w:tr>
    </w:tbl>
    <w:p w14:paraId="456A43A6" w14:textId="768BBBEE" w:rsidR="00B26B91" w:rsidRPr="00202CAA" w:rsidRDefault="00B26B91" w:rsidP="00C64293">
      <w:pPr>
        <w:spacing w:after="0" w:line="240" w:lineRule="auto"/>
        <w:rPr>
          <w:rFonts w:asciiTheme="minorHAnsi" w:hAnsiTheme="minorHAnsi"/>
          <w:b/>
          <w:bCs/>
          <w:color w:val="0D3E69"/>
          <w:sz w:val="2"/>
          <w:szCs w:val="2"/>
        </w:rPr>
      </w:pPr>
    </w:p>
    <w:sectPr w:rsidR="00B26B91" w:rsidRPr="00202CAA" w:rsidSect="0072742F">
      <w:headerReference w:type="default" r:id="rId13"/>
      <w:footerReference w:type="default" r:id="rId14"/>
      <w:headerReference w:type="first" r:id="rId15"/>
      <w:footerReference w:type="first" r:id="rId16"/>
      <w:pgSz w:w="12240" w:h="15840" w:code="127"/>
      <w:pgMar w:top="794" w:right="1185" w:bottom="720" w:left="1418" w:header="709" w:footer="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441A4" w14:textId="77777777" w:rsidR="001F4573" w:rsidRDefault="001F4573" w:rsidP="00384847">
      <w:r>
        <w:separator/>
      </w:r>
    </w:p>
  </w:endnote>
  <w:endnote w:type="continuationSeparator" w:id="0">
    <w:p w14:paraId="35098400" w14:textId="77777777" w:rsidR="001F4573" w:rsidRDefault="001F4573" w:rsidP="0038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ma Book">
    <w:altName w:val="Calibri"/>
    <w:panose1 w:val="00000000000000000000"/>
    <w:charset w:val="00"/>
    <w:family w:val="swiss"/>
    <w:notTrueType/>
    <w:pitch w:val="default"/>
    <w:sig w:usb0="00000003" w:usb1="00000000" w:usb2="00000000" w:usb3="00000000" w:csb0="0000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71EEA" w14:textId="4046FE2E" w:rsidR="00A32444" w:rsidRPr="007C53EB" w:rsidRDefault="00A32444" w:rsidP="00DB3A95">
    <w:pPr>
      <w:spacing w:before="29" w:line="225" w:lineRule="auto"/>
      <w:ind w:left="586" w:hanging="567"/>
      <w:jc w:val="left"/>
      <w:rPr>
        <w:rFonts w:ascii="Arial" w:hAnsi="Arial" w:cs="Arial"/>
        <w:color w:val="auto"/>
        <w:sz w:val="24"/>
        <w:szCs w:val="24"/>
      </w:rPr>
    </w:pPr>
    <w:r w:rsidRPr="00DB3A95">
      <w:rPr>
        <w:rFonts w:cs="Arial"/>
        <w:b/>
        <w:color w:val="auto"/>
        <w:sz w:val="16"/>
        <w:szCs w:val="16"/>
      </w:rPr>
      <w:t>Nota:</w:t>
    </w:r>
    <w:r w:rsidRPr="00DB3A95">
      <w:rPr>
        <w:rFonts w:cs="Arial"/>
        <w:b/>
        <w:color w:val="auto"/>
        <w:spacing w:val="13"/>
        <w:sz w:val="16"/>
        <w:szCs w:val="16"/>
      </w:rPr>
      <w:t xml:space="preserve"> </w:t>
    </w:r>
    <w:r w:rsidRPr="00DB3A95">
      <w:rPr>
        <w:rFonts w:cs="Arial"/>
        <w:color w:val="auto"/>
        <w:sz w:val="16"/>
        <w:szCs w:val="16"/>
      </w:rPr>
      <w:t>Si</w:t>
    </w:r>
    <w:r>
      <w:rPr>
        <w:rFonts w:cs="Arial"/>
        <w:color w:val="auto"/>
        <w:sz w:val="16"/>
        <w:szCs w:val="16"/>
      </w:rPr>
      <w:t xml:space="preserve"> u</w:t>
    </w:r>
    <w:r w:rsidRPr="00DB3A95">
      <w:rPr>
        <w:rFonts w:cs="Arial"/>
        <w:color w:val="auto"/>
        <w:sz w:val="16"/>
        <w:szCs w:val="16"/>
      </w:rPr>
      <w:t>sted</w:t>
    </w:r>
    <w:r>
      <w:rPr>
        <w:rFonts w:cs="Arial"/>
        <w:color w:val="auto"/>
        <w:sz w:val="16"/>
        <w:szCs w:val="16"/>
      </w:rPr>
      <w:t xml:space="preserve"> </w:t>
    </w:r>
    <w:r w:rsidRPr="00DB3A95">
      <w:rPr>
        <w:rFonts w:cs="Arial"/>
        <w:color w:val="auto"/>
        <w:sz w:val="16"/>
        <w:szCs w:val="16"/>
      </w:rPr>
      <w:t>imprime</w:t>
    </w:r>
    <w:r w:rsidRPr="00DB3A95">
      <w:rPr>
        <w:rFonts w:cs="Arial"/>
        <w:color w:val="auto"/>
        <w:spacing w:val="-28"/>
        <w:sz w:val="16"/>
        <w:szCs w:val="16"/>
      </w:rPr>
      <w:t xml:space="preserve"> </w:t>
    </w:r>
    <w:r>
      <w:rPr>
        <w:rFonts w:cs="Arial"/>
        <w:color w:val="auto"/>
        <w:spacing w:val="-28"/>
        <w:sz w:val="16"/>
        <w:szCs w:val="16"/>
      </w:rPr>
      <w:t xml:space="preserve">  </w:t>
    </w:r>
    <w:r w:rsidRPr="00DB3A95">
      <w:rPr>
        <w:rFonts w:cs="Arial"/>
        <w:color w:val="auto"/>
        <w:sz w:val="16"/>
        <w:szCs w:val="16"/>
      </w:rPr>
      <w:t>este</w:t>
    </w:r>
    <w:r w:rsidRPr="00DB3A95">
      <w:rPr>
        <w:rFonts w:cs="Arial"/>
        <w:color w:val="auto"/>
        <w:spacing w:val="-27"/>
        <w:sz w:val="16"/>
        <w:szCs w:val="16"/>
      </w:rPr>
      <w:t xml:space="preserve"> </w:t>
    </w:r>
    <w:r w:rsidRPr="00DB3A95">
      <w:rPr>
        <w:rFonts w:cs="Arial"/>
        <w:color w:val="auto"/>
        <w:sz w:val="16"/>
        <w:szCs w:val="16"/>
      </w:rPr>
      <w:t>documento</w:t>
    </w:r>
    <w:r>
      <w:rPr>
        <w:rFonts w:cs="Arial"/>
        <w:color w:val="auto"/>
        <w:sz w:val="16"/>
        <w:szCs w:val="16"/>
      </w:rPr>
      <w:t xml:space="preserve"> </w:t>
    </w:r>
    <w:r w:rsidRPr="00DB3A95">
      <w:rPr>
        <w:rFonts w:cs="Arial"/>
        <w:color w:val="auto"/>
        <w:spacing w:val="-27"/>
        <w:sz w:val="16"/>
        <w:szCs w:val="16"/>
      </w:rPr>
      <w:t xml:space="preserve"> </w:t>
    </w:r>
    <w:r>
      <w:rPr>
        <w:rFonts w:cs="Arial"/>
        <w:color w:val="auto"/>
        <w:spacing w:val="-27"/>
        <w:sz w:val="16"/>
        <w:szCs w:val="16"/>
      </w:rPr>
      <w:t xml:space="preserve"> </w:t>
    </w:r>
    <w:r w:rsidRPr="00DB3A95">
      <w:rPr>
        <w:rFonts w:cs="Arial"/>
        <w:color w:val="auto"/>
        <w:sz w:val="16"/>
        <w:szCs w:val="16"/>
      </w:rPr>
      <w:t>se</w:t>
    </w:r>
    <w:r>
      <w:rPr>
        <w:rFonts w:cs="Arial"/>
        <w:color w:val="auto"/>
        <w:sz w:val="16"/>
        <w:szCs w:val="16"/>
      </w:rPr>
      <w:t xml:space="preserve"> </w:t>
    </w:r>
    <w:r w:rsidRPr="00DB3A95">
      <w:rPr>
        <w:rFonts w:cs="Arial"/>
        <w:color w:val="auto"/>
        <w:spacing w:val="-27"/>
        <w:sz w:val="16"/>
        <w:szCs w:val="16"/>
      </w:rPr>
      <w:t>considera</w:t>
    </w:r>
    <w:r>
      <w:rPr>
        <w:rFonts w:cs="Arial"/>
        <w:color w:val="auto"/>
        <w:spacing w:val="-28"/>
        <w:sz w:val="16"/>
        <w:szCs w:val="16"/>
      </w:rPr>
      <w:t xml:space="preserve"> “</w:t>
    </w:r>
    <w:r w:rsidRPr="00DB3A95">
      <w:rPr>
        <w:rFonts w:cs="Arial"/>
        <w:color w:val="auto"/>
        <w:sz w:val="16"/>
        <w:szCs w:val="16"/>
      </w:rPr>
      <w:t>Copia</w:t>
    </w:r>
    <w:r>
      <w:rPr>
        <w:rFonts w:cs="Arial"/>
        <w:color w:val="auto"/>
        <w:sz w:val="16"/>
        <w:szCs w:val="16"/>
      </w:rPr>
      <w:t xml:space="preserve"> </w:t>
    </w:r>
    <w:r w:rsidRPr="00DB3A95">
      <w:rPr>
        <w:rFonts w:cs="Arial"/>
        <w:color w:val="auto"/>
        <w:spacing w:val="-27"/>
        <w:sz w:val="16"/>
        <w:szCs w:val="16"/>
      </w:rPr>
      <w:t>No</w:t>
    </w:r>
    <w:r>
      <w:rPr>
        <w:rFonts w:cs="Arial"/>
        <w:color w:val="auto"/>
        <w:sz w:val="16"/>
        <w:szCs w:val="16"/>
      </w:rPr>
      <w:t xml:space="preserve"> </w:t>
    </w:r>
    <w:r w:rsidRPr="00DB3A95">
      <w:rPr>
        <w:rFonts w:cs="Arial"/>
        <w:color w:val="auto"/>
        <w:spacing w:val="-27"/>
        <w:sz w:val="16"/>
        <w:szCs w:val="16"/>
      </w:rPr>
      <w:t>Controlada</w:t>
    </w:r>
    <w:r w:rsidRPr="00DB3A95">
      <w:rPr>
        <w:rFonts w:cs="Arial"/>
        <w:color w:val="auto"/>
        <w:sz w:val="16"/>
        <w:szCs w:val="16"/>
      </w:rPr>
      <w:t>”</w:t>
    </w:r>
    <w:r>
      <w:rPr>
        <w:rFonts w:cs="Arial"/>
        <w:color w:val="auto"/>
        <w:sz w:val="16"/>
        <w:szCs w:val="16"/>
      </w:rPr>
      <w:t xml:space="preserve"> </w:t>
    </w:r>
    <w:r w:rsidRPr="00DB3A95">
      <w:rPr>
        <w:rFonts w:cs="Arial"/>
        <w:color w:val="auto"/>
        <w:spacing w:val="-28"/>
        <w:sz w:val="16"/>
        <w:szCs w:val="16"/>
      </w:rPr>
      <w:t>por</w:t>
    </w:r>
    <w:r>
      <w:rPr>
        <w:rFonts w:cs="Arial"/>
        <w:color w:val="auto"/>
        <w:sz w:val="16"/>
        <w:szCs w:val="16"/>
      </w:rPr>
      <w:t xml:space="preserve"> </w:t>
    </w:r>
    <w:r w:rsidRPr="00DB3A95">
      <w:rPr>
        <w:rFonts w:cs="Arial"/>
        <w:color w:val="auto"/>
        <w:spacing w:val="-27"/>
        <w:sz w:val="16"/>
        <w:szCs w:val="16"/>
      </w:rPr>
      <w:t xml:space="preserve">lo </w:t>
    </w:r>
    <w:proofErr w:type="gramStart"/>
    <w:r>
      <w:rPr>
        <w:rFonts w:cs="Arial"/>
        <w:color w:val="auto"/>
        <w:spacing w:val="-27"/>
        <w:sz w:val="16"/>
        <w:szCs w:val="16"/>
      </w:rPr>
      <w:t>tanto</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debe</w:t>
    </w:r>
    <w:proofErr w:type="gramEnd"/>
    <w:r>
      <w:rPr>
        <w:rFonts w:cs="Arial"/>
        <w:color w:val="auto"/>
        <w:sz w:val="16"/>
        <w:szCs w:val="16"/>
      </w:rPr>
      <w:t xml:space="preserve"> </w:t>
    </w:r>
    <w:r w:rsidRPr="00DB3A95">
      <w:rPr>
        <w:rFonts w:cs="Arial"/>
        <w:color w:val="auto"/>
        <w:spacing w:val="-28"/>
        <w:sz w:val="16"/>
        <w:szCs w:val="16"/>
      </w:rPr>
      <w:t xml:space="preserve"> </w:t>
    </w:r>
    <w:proofErr w:type="gramStart"/>
    <w:r w:rsidRPr="00DB3A95">
      <w:rPr>
        <w:rFonts w:cs="Arial"/>
        <w:color w:val="auto"/>
        <w:sz w:val="16"/>
        <w:szCs w:val="16"/>
      </w:rPr>
      <w:t>consultar</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la</w:t>
    </w:r>
    <w:proofErr w:type="gramEnd"/>
    <w:r w:rsidRPr="00DB3A95">
      <w:rPr>
        <w:rFonts w:cs="Arial"/>
        <w:color w:val="auto"/>
        <w:spacing w:val="-27"/>
        <w:sz w:val="16"/>
        <w:szCs w:val="16"/>
      </w:rPr>
      <w:t xml:space="preserve"> </w:t>
    </w:r>
    <w:r>
      <w:rPr>
        <w:rFonts w:cs="Arial"/>
        <w:color w:val="auto"/>
        <w:spacing w:val="-27"/>
        <w:sz w:val="16"/>
        <w:szCs w:val="16"/>
      </w:rPr>
      <w:t xml:space="preserve">  </w:t>
    </w:r>
    <w:proofErr w:type="gramStart"/>
    <w:r w:rsidRPr="00DB3A95">
      <w:rPr>
        <w:rFonts w:cs="Arial"/>
        <w:color w:val="auto"/>
        <w:sz w:val="16"/>
        <w:szCs w:val="16"/>
      </w:rPr>
      <w:t>versión</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vigente</w:t>
    </w:r>
    <w:proofErr w:type="gramEnd"/>
    <w:r>
      <w:rPr>
        <w:rFonts w:cs="Arial"/>
        <w:color w:val="auto"/>
        <w:sz w:val="16"/>
        <w:szCs w:val="16"/>
      </w:rPr>
      <w:t xml:space="preserve"> </w:t>
    </w:r>
    <w:proofErr w:type="gramStart"/>
    <w:r w:rsidRPr="00DB3A95">
      <w:rPr>
        <w:rFonts w:cs="Arial"/>
        <w:color w:val="auto"/>
        <w:sz w:val="16"/>
        <w:szCs w:val="16"/>
      </w:rPr>
      <w:t>en</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el</w:t>
    </w:r>
    <w:proofErr w:type="gramEnd"/>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sitio oficial de los documentos</w:t>
    </w:r>
  </w:p>
  <w:p w14:paraId="63B6315C" w14:textId="51A4B901" w:rsidR="00A32444" w:rsidRPr="00E06C59" w:rsidRDefault="00A32444" w:rsidP="01E14959">
    <w:pPr>
      <w:spacing w:before="29" w:line="225" w:lineRule="auto"/>
      <w:ind w:left="586" w:hanging="567"/>
      <w:jc w:val="right"/>
      <w:rPr>
        <w:rFonts w:ascii="Arial" w:hAnsi="Arial" w:cs="Arial"/>
        <w:color w:val="auto"/>
        <w:sz w:val="20"/>
        <w:szCs w:val="20"/>
      </w:rPr>
    </w:pPr>
    <w:r w:rsidRPr="00E06C59">
      <w:rPr>
        <w:rFonts w:ascii="Arial" w:hAnsi="Arial" w:cs="Arial"/>
        <w:color w:val="auto"/>
        <w:sz w:val="20"/>
        <w:szCs w:val="20"/>
      </w:rPr>
      <w:t>Plantilla Elaboración de Documentos V1</w:t>
    </w:r>
  </w:p>
  <w:p w14:paraId="669ACF06" w14:textId="5C050EF7" w:rsidR="00A32444" w:rsidRDefault="00A32444" w:rsidP="00DB3A95">
    <w:pPr>
      <w:spacing w:before="29" w:line="225" w:lineRule="auto"/>
      <w:ind w:left="586" w:hanging="567"/>
      <w:jc w:val="left"/>
      <w:rPr>
        <w:rFonts w:cs="Arial"/>
        <w:sz w:val="16"/>
        <w:szCs w:val="16"/>
      </w:rPr>
    </w:pPr>
  </w:p>
  <w:p w14:paraId="491C0840" w14:textId="77777777" w:rsidR="00A32444" w:rsidRPr="00DB3A95" w:rsidRDefault="00A32444" w:rsidP="00DB3A95">
    <w:pPr>
      <w:spacing w:before="29" w:line="225" w:lineRule="auto"/>
      <w:ind w:left="586" w:hanging="567"/>
      <w:jc w:val="left"/>
      <w:rPr>
        <w:rFonts w:cs="Arial"/>
        <w:color w:val="auto"/>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0"/>
      <w:gridCol w:w="3510"/>
      <w:gridCol w:w="3510"/>
    </w:tblGrid>
    <w:tr w:rsidR="00A32444" w14:paraId="2D27B84E" w14:textId="77777777" w:rsidTr="240E07DC">
      <w:trPr>
        <w:trHeight w:val="300"/>
      </w:trPr>
      <w:tc>
        <w:tcPr>
          <w:tcW w:w="3510" w:type="dxa"/>
        </w:tcPr>
        <w:p w14:paraId="0502B101" w14:textId="3F66E92F" w:rsidR="00A32444" w:rsidRDefault="00A32444" w:rsidP="240E07DC">
          <w:pPr>
            <w:pStyle w:val="Encabezado"/>
            <w:ind w:left="-115"/>
            <w:jc w:val="left"/>
          </w:pPr>
        </w:p>
      </w:tc>
      <w:tc>
        <w:tcPr>
          <w:tcW w:w="3510" w:type="dxa"/>
        </w:tcPr>
        <w:p w14:paraId="25AFBE71" w14:textId="4D9AD095" w:rsidR="00A32444" w:rsidRDefault="00A32444" w:rsidP="240E07DC">
          <w:pPr>
            <w:pStyle w:val="Encabezado"/>
            <w:jc w:val="center"/>
          </w:pPr>
        </w:p>
      </w:tc>
      <w:tc>
        <w:tcPr>
          <w:tcW w:w="3510" w:type="dxa"/>
        </w:tcPr>
        <w:p w14:paraId="0744C169" w14:textId="7CFD900A" w:rsidR="00A32444" w:rsidRDefault="00A32444" w:rsidP="240E07DC">
          <w:pPr>
            <w:pStyle w:val="Encabezado"/>
            <w:ind w:right="-115"/>
            <w:jc w:val="right"/>
          </w:pPr>
        </w:p>
      </w:tc>
    </w:tr>
  </w:tbl>
  <w:p w14:paraId="42399B95" w14:textId="2125F430" w:rsidR="00A32444" w:rsidRDefault="00A32444" w:rsidP="240E07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9C2B6" w14:textId="77777777" w:rsidR="001F4573" w:rsidRDefault="001F4573" w:rsidP="00384847">
      <w:r>
        <w:separator/>
      </w:r>
    </w:p>
  </w:footnote>
  <w:footnote w:type="continuationSeparator" w:id="0">
    <w:p w14:paraId="428EF316" w14:textId="77777777" w:rsidR="001F4573" w:rsidRDefault="001F4573" w:rsidP="00384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634"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718"/>
      <w:gridCol w:w="6648"/>
      <w:gridCol w:w="2268"/>
    </w:tblGrid>
    <w:tr w:rsidR="00A32444" w:rsidRPr="00316BA3" w14:paraId="42DB2C14" w14:textId="77777777" w:rsidTr="00B6436D">
      <w:trPr>
        <w:trHeight w:val="410"/>
      </w:trPr>
      <w:tc>
        <w:tcPr>
          <w:tcW w:w="1718" w:type="dxa"/>
          <w:tcBorders>
            <w:bottom w:val="nil"/>
          </w:tcBorders>
        </w:tcPr>
        <w:p w14:paraId="7DC68F4E" w14:textId="08E6EFF9" w:rsidR="00A32444" w:rsidRDefault="00A32444" w:rsidP="00AF4D2C">
          <w:pPr>
            <w:pStyle w:val="Encabezado"/>
            <w:rPr>
              <w:noProof/>
              <w:lang w:val="es-CO" w:eastAsia="es-CO"/>
            </w:rPr>
          </w:pPr>
        </w:p>
      </w:tc>
      <w:tc>
        <w:tcPr>
          <w:tcW w:w="6648" w:type="dxa"/>
          <w:vMerge w:val="restart"/>
          <w:vAlign w:val="center"/>
        </w:tcPr>
        <w:p w14:paraId="4574A377" w14:textId="59FA2A68" w:rsidR="00A32444" w:rsidRPr="0055064F" w:rsidRDefault="00A32444" w:rsidP="00375F2F">
          <w:pPr>
            <w:pStyle w:val="Encabezado"/>
            <w:jc w:val="center"/>
            <w:rPr>
              <w:rFonts w:ascii="Arial" w:hAnsi="Arial" w:cs="Arial"/>
              <w:b/>
              <w:bCs/>
              <w:color w:val="auto"/>
              <w:sz w:val="10"/>
              <w:szCs w:val="24"/>
            </w:rPr>
          </w:pPr>
          <w:r w:rsidRPr="0055064F">
            <w:rPr>
              <w:rFonts w:ascii="Arial" w:hAnsi="Arial"/>
              <w:b/>
              <w:color w:val="auto"/>
            </w:rPr>
            <w:t>GESTIÓN</w:t>
          </w:r>
          <w:r w:rsidRPr="0055064F">
            <w:rPr>
              <w:rFonts w:ascii="Arial" w:hAnsi="Arial"/>
              <w:b/>
              <w:color w:val="auto"/>
              <w:spacing w:val="-10"/>
            </w:rPr>
            <w:t xml:space="preserve"> </w:t>
          </w:r>
          <w:r w:rsidRPr="0055064F">
            <w:rPr>
              <w:rFonts w:ascii="Arial" w:hAnsi="Arial"/>
              <w:b/>
              <w:color w:val="auto"/>
              <w:spacing w:val="-2"/>
            </w:rPr>
            <w:t>ESTRAT</w:t>
          </w:r>
          <w:r>
            <w:rPr>
              <w:rFonts w:ascii="Arial" w:hAnsi="Arial"/>
              <w:b/>
              <w:color w:val="auto"/>
              <w:spacing w:val="-2"/>
            </w:rPr>
            <w:t>É</w:t>
          </w:r>
          <w:r w:rsidRPr="0055064F">
            <w:rPr>
              <w:rFonts w:ascii="Arial" w:hAnsi="Arial"/>
              <w:b/>
              <w:color w:val="auto"/>
              <w:spacing w:val="-2"/>
            </w:rPr>
            <w:t>GICA</w:t>
          </w:r>
        </w:p>
      </w:tc>
      <w:tc>
        <w:tcPr>
          <w:tcW w:w="2268" w:type="dxa"/>
          <w:vAlign w:val="center"/>
        </w:tcPr>
        <w:p w14:paraId="26AFD716" w14:textId="79554219" w:rsidR="00A32444" w:rsidRPr="00E1441F" w:rsidRDefault="00A32444" w:rsidP="0034099B">
          <w:pPr>
            <w:pStyle w:val="Encabezado"/>
            <w:jc w:val="left"/>
            <w:rPr>
              <w:rFonts w:ascii="Arial" w:hAnsi="Arial" w:cs="Arial"/>
              <w:b/>
              <w:color w:val="auto"/>
              <w:sz w:val="20"/>
            </w:rPr>
          </w:pPr>
          <w:r w:rsidRPr="00E1441F">
            <w:rPr>
              <w:rFonts w:ascii="Arial" w:hAnsi="Arial" w:cs="Arial"/>
              <w:b/>
              <w:color w:val="auto"/>
              <w:sz w:val="20"/>
            </w:rPr>
            <w:t>Código:</w:t>
          </w:r>
          <w:r>
            <w:rPr>
              <w:rFonts w:ascii="Arial" w:hAnsi="Arial" w:cs="Arial"/>
              <w:b/>
              <w:color w:val="auto"/>
              <w:sz w:val="20"/>
            </w:rPr>
            <w:t xml:space="preserve"> N/A</w:t>
          </w:r>
        </w:p>
      </w:tc>
    </w:tr>
    <w:tr w:rsidR="00A32444" w:rsidRPr="00316BA3" w14:paraId="3D76A945" w14:textId="77777777" w:rsidTr="00B6436D">
      <w:trPr>
        <w:trHeight w:val="332"/>
      </w:trPr>
      <w:tc>
        <w:tcPr>
          <w:tcW w:w="1718" w:type="dxa"/>
          <w:vMerge w:val="restart"/>
          <w:tcBorders>
            <w:top w:val="nil"/>
          </w:tcBorders>
        </w:tcPr>
        <w:p w14:paraId="0BB8850C" w14:textId="1E90CCE5" w:rsidR="00A32444" w:rsidRPr="00CD1B50" w:rsidRDefault="00A32444" w:rsidP="00AF4D2C">
          <w:pPr>
            <w:pStyle w:val="Encabezado"/>
            <w:rPr>
              <w:rFonts w:asciiTheme="minorHAnsi" w:hAnsiTheme="minorHAnsi" w:cstheme="minorHAnsi"/>
              <w:color w:val="E2ECFD"/>
            </w:rPr>
          </w:pPr>
          <w:r>
            <w:rPr>
              <w:noProof/>
              <w:lang w:val="es-CO" w:eastAsia="es-CO"/>
            </w:rPr>
            <w:drawing>
              <wp:anchor distT="0" distB="0" distL="114300" distR="114300" simplePos="0" relativeHeight="251658240" behindDoc="0" locked="0" layoutInCell="1" allowOverlap="1" wp14:anchorId="3C258378" wp14:editId="7247955F">
                <wp:simplePos x="0" y="0"/>
                <wp:positionH relativeFrom="column">
                  <wp:posOffset>-18415</wp:posOffset>
                </wp:positionH>
                <wp:positionV relativeFrom="paragraph">
                  <wp:posOffset>-189865</wp:posOffset>
                </wp:positionV>
                <wp:extent cx="1019362" cy="828675"/>
                <wp:effectExtent l="0" t="0" r="9525" b="0"/>
                <wp:wrapNone/>
                <wp:docPr id="1565882348" name="Imagen 15658823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362"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48" w:type="dxa"/>
          <w:vMerge/>
          <w:vAlign w:val="center"/>
        </w:tcPr>
        <w:p w14:paraId="2B52A4F7" w14:textId="0BEC90A7" w:rsidR="00A32444" w:rsidRPr="00C872C5" w:rsidRDefault="00A32444" w:rsidP="00375F2F">
          <w:pPr>
            <w:pStyle w:val="Encabezado"/>
            <w:jc w:val="center"/>
            <w:rPr>
              <w:rFonts w:ascii="Arial" w:hAnsi="Arial" w:cs="Arial"/>
              <w:b/>
              <w:color w:val="auto"/>
              <w:sz w:val="24"/>
              <w:szCs w:val="24"/>
            </w:rPr>
          </w:pPr>
        </w:p>
      </w:tc>
      <w:tc>
        <w:tcPr>
          <w:tcW w:w="2268" w:type="dxa"/>
          <w:vAlign w:val="center"/>
        </w:tcPr>
        <w:p w14:paraId="40D4C42C" w14:textId="2FB4B5D7" w:rsidR="00A32444" w:rsidRPr="00E1441F" w:rsidRDefault="00A32444" w:rsidP="0034099B">
          <w:pPr>
            <w:pStyle w:val="Encabezado"/>
            <w:jc w:val="left"/>
            <w:rPr>
              <w:rFonts w:ascii="Arial" w:hAnsi="Arial" w:cs="Arial"/>
              <w:b/>
              <w:color w:val="auto"/>
              <w:sz w:val="20"/>
              <w:szCs w:val="24"/>
            </w:rPr>
          </w:pPr>
          <w:r w:rsidRPr="00E1441F">
            <w:rPr>
              <w:rFonts w:ascii="Arial" w:hAnsi="Arial" w:cs="Arial"/>
              <w:b/>
              <w:color w:val="auto"/>
              <w:sz w:val="20"/>
            </w:rPr>
            <w:t>Versión:</w:t>
          </w:r>
          <w:r w:rsidRPr="00E1441F">
            <w:rPr>
              <w:rFonts w:ascii="Arial" w:hAnsi="Arial" w:cs="Arial"/>
              <w:color w:val="auto"/>
              <w:sz w:val="20"/>
            </w:rPr>
            <w:t xml:space="preserve"> </w:t>
          </w:r>
          <w:r>
            <w:rPr>
              <w:rFonts w:ascii="Arial" w:hAnsi="Arial" w:cs="Arial"/>
              <w:color w:val="auto"/>
              <w:sz w:val="20"/>
            </w:rPr>
            <w:t>01</w:t>
          </w:r>
        </w:p>
      </w:tc>
    </w:tr>
    <w:tr w:rsidR="00A32444" w:rsidRPr="00316BA3" w14:paraId="05B90F5A" w14:textId="77777777" w:rsidTr="00B6436D">
      <w:trPr>
        <w:trHeight w:val="362"/>
      </w:trPr>
      <w:tc>
        <w:tcPr>
          <w:tcW w:w="1718" w:type="dxa"/>
          <w:vMerge/>
        </w:tcPr>
        <w:p w14:paraId="573CEA57" w14:textId="77777777" w:rsidR="00A32444" w:rsidRPr="00CD1B50" w:rsidRDefault="00A32444" w:rsidP="00375F2F">
          <w:pPr>
            <w:pStyle w:val="Encabezado"/>
            <w:rPr>
              <w:rFonts w:asciiTheme="minorHAnsi" w:hAnsiTheme="minorHAnsi" w:cstheme="minorHAnsi"/>
              <w:color w:val="E2ECFD"/>
            </w:rPr>
          </w:pPr>
          <w:bookmarkStart w:id="20" w:name="_Hlk112767271"/>
          <w:bookmarkStart w:id="21" w:name="_Hlk140267549"/>
        </w:p>
      </w:tc>
      <w:tc>
        <w:tcPr>
          <w:tcW w:w="6648" w:type="dxa"/>
          <w:vMerge w:val="restart"/>
          <w:vAlign w:val="center"/>
        </w:tcPr>
        <w:p w14:paraId="56F6FB66" w14:textId="61A4FCC4" w:rsidR="00A32444" w:rsidRPr="00681845" w:rsidRDefault="00A32444" w:rsidP="00681845">
          <w:pPr>
            <w:jc w:val="center"/>
            <w:rPr>
              <w:rFonts w:ascii="Arial" w:hAnsi="Arial"/>
              <w:b/>
              <w:color w:val="auto"/>
              <w:spacing w:val="-2"/>
            </w:rPr>
          </w:pPr>
          <w:r w:rsidRPr="00681845">
            <w:rPr>
              <w:rFonts w:ascii="Arial" w:hAnsi="Arial"/>
              <w:b/>
              <w:color w:val="auto"/>
              <w:spacing w:val="-2"/>
            </w:rPr>
            <w:t xml:space="preserve">POLÍTICA DE RACIONALIZACIÓN DE TRÁMITES </w:t>
          </w:r>
        </w:p>
      </w:tc>
      <w:tc>
        <w:tcPr>
          <w:tcW w:w="2268" w:type="dxa"/>
          <w:vAlign w:val="center"/>
        </w:tcPr>
        <w:p w14:paraId="5C175231" w14:textId="498444FB" w:rsidR="00A32444" w:rsidRPr="00E1441F" w:rsidRDefault="00A32444" w:rsidP="0034099B">
          <w:pPr>
            <w:pStyle w:val="Encabezado"/>
            <w:jc w:val="left"/>
            <w:rPr>
              <w:rFonts w:ascii="Arial" w:hAnsi="Arial" w:cs="Arial"/>
              <w:b/>
              <w:color w:val="auto"/>
              <w:sz w:val="20"/>
            </w:rPr>
          </w:pPr>
          <w:r w:rsidRPr="008F7A6F">
            <w:rPr>
              <w:rFonts w:ascii="Arial" w:hAnsi="Arial" w:cs="Arial"/>
              <w:b/>
              <w:color w:val="auto"/>
              <w:sz w:val="20"/>
            </w:rPr>
            <w:t xml:space="preserve">Fecha: </w:t>
          </w:r>
          <w:r>
            <w:rPr>
              <w:rFonts w:ascii="Arial" w:hAnsi="Arial" w:cs="Arial"/>
              <w:color w:val="auto"/>
              <w:sz w:val="20"/>
            </w:rPr>
            <w:t>2</w:t>
          </w:r>
          <w:r w:rsidR="00707E05">
            <w:rPr>
              <w:rFonts w:ascii="Arial" w:hAnsi="Arial" w:cs="Arial"/>
              <w:color w:val="auto"/>
              <w:sz w:val="20"/>
            </w:rPr>
            <w:t>3</w:t>
          </w:r>
          <w:r w:rsidRPr="008F7A6F">
            <w:rPr>
              <w:rFonts w:ascii="Arial" w:hAnsi="Arial" w:cs="Arial"/>
              <w:color w:val="auto"/>
              <w:sz w:val="20"/>
            </w:rPr>
            <w:t>/</w:t>
          </w:r>
          <w:r>
            <w:rPr>
              <w:rFonts w:ascii="Arial" w:hAnsi="Arial" w:cs="Arial"/>
              <w:color w:val="auto"/>
              <w:sz w:val="20"/>
            </w:rPr>
            <w:t>07/2026</w:t>
          </w:r>
        </w:p>
      </w:tc>
    </w:tr>
    <w:bookmarkEnd w:id="20"/>
    <w:tr w:rsidR="00A32444" w:rsidRPr="00316BA3" w14:paraId="459F60F9" w14:textId="77777777" w:rsidTr="00B6436D">
      <w:trPr>
        <w:trHeight w:val="423"/>
      </w:trPr>
      <w:tc>
        <w:tcPr>
          <w:tcW w:w="1718" w:type="dxa"/>
          <w:vMerge/>
        </w:tcPr>
        <w:p w14:paraId="30C4730B" w14:textId="77777777" w:rsidR="00A32444" w:rsidRPr="00CD1B50" w:rsidRDefault="00A32444" w:rsidP="00375F2F">
          <w:pPr>
            <w:pStyle w:val="Encabezado"/>
            <w:rPr>
              <w:rFonts w:asciiTheme="minorHAnsi" w:hAnsiTheme="minorHAnsi" w:cstheme="minorHAnsi"/>
              <w:color w:val="E2ECFD"/>
            </w:rPr>
          </w:pPr>
        </w:p>
      </w:tc>
      <w:tc>
        <w:tcPr>
          <w:tcW w:w="6648" w:type="dxa"/>
          <w:vMerge/>
        </w:tcPr>
        <w:p w14:paraId="7B7E30F4" w14:textId="77777777" w:rsidR="00A32444" w:rsidRPr="00C872C5" w:rsidRDefault="00A32444" w:rsidP="00375F2F">
          <w:pPr>
            <w:pStyle w:val="Encabezado"/>
            <w:jc w:val="center"/>
            <w:rPr>
              <w:rFonts w:ascii="Arial" w:hAnsi="Arial" w:cs="Arial"/>
              <w:b/>
              <w:color w:val="auto"/>
              <w:sz w:val="24"/>
            </w:rPr>
          </w:pPr>
        </w:p>
      </w:tc>
      <w:tc>
        <w:tcPr>
          <w:tcW w:w="2268" w:type="dxa"/>
          <w:vAlign w:val="center"/>
        </w:tcPr>
        <w:p w14:paraId="3328F72E" w14:textId="09E2BAE5" w:rsidR="00A32444" w:rsidRPr="00E1441F" w:rsidRDefault="00A32444" w:rsidP="00375F2F">
          <w:pPr>
            <w:pStyle w:val="Encabezado"/>
            <w:jc w:val="left"/>
            <w:rPr>
              <w:rFonts w:ascii="Arial" w:hAnsi="Arial" w:cs="Arial"/>
              <w:b/>
              <w:color w:val="auto"/>
              <w:sz w:val="20"/>
            </w:rPr>
          </w:pPr>
          <w:r w:rsidRPr="00E1441F">
            <w:rPr>
              <w:rFonts w:ascii="Arial" w:hAnsi="Arial" w:cs="Arial"/>
              <w:color w:val="auto"/>
              <w:sz w:val="20"/>
              <w:szCs w:val="20"/>
            </w:rPr>
            <w:t xml:space="preserve">Página </w:t>
          </w:r>
          <w:r w:rsidRPr="00E1441F">
            <w:rPr>
              <w:rFonts w:ascii="Arial" w:hAnsi="Arial" w:cs="Arial"/>
              <w:b/>
              <w:bCs/>
              <w:color w:val="auto"/>
              <w:sz w:val="20"/>
              <w:szCs w:val="20"/>
            </w:rPr>
            <w:fldChar w:fldCharType="begin"/>
          </w:r>
          <w:r w:rsidRPr="00E1441F">
            <w:rPr>
              <w:rFonts w:ascii="Arial" w:hAnsi="Arial" w:cs="Arial"/>
              <w:b/>
              <w:bCs/>
              <w:color w:val="auto"/>
              <w:sz w:val="20"/>
              <w:szCs w:val="20"/>
            </w:rPr>
            <w:instrText>PAGE  \* Arabic  \* MERGEFORMAT</w:instrText>
          </w:r>
          <w:r w:rsidRPr="00E1441F">
            <w:rPr>
              <w:rFonts w:ascii="Arial" w:hAnsi="Arial" w:cs="Arial"/>
              <w:b/>
              <w:bCs/>
              <w:color w:val="auto"/>
              <w:sz w:val="20"/>
              <w:szCs w:val="20"/>
            </w:rPr>
            <w:fldChar w:fldCharType="separate"/>
          </w:r>
          <w:r w:rsidRPr="00E1441F">
            <w:rPr>
              <w:rFonts w:ascii="Arial" w:hAnsi="Arial" w:cs="Arial"/>
              <w:b/>
              <w:bCs/>
              <w:noProof/>
              <w:color w:val="auto"/>
              <w:sz w:val="20"/>
              <w:szCs w:val="20"/>
            </w:rPr>
            <w:t>2</w:t>
          </w:r>
          <w:r w:rsidRPr="00E1441F">
            <w:rPr>
              <w:rFonts w:ascii="Arial" w:hAnsi="Arial" w:cs="Arial"/>
              <w:b/>
              <w:bCs/>
              <w:color w:val="auto"/>
              <w:sz w:val="20"/>
              <w:szCs w:val="20"/>
            </w:rPr>
            <w:fldChar w:fldCharType="end"/>
          </w:r>
          <w:r w:rsidRPr="00E1441F">
            <w:rPr>
              <w:rFonts w:ascii="Arial" w:hAnsi="Arial" w:cs="Arial"/>
              <w:color w:val="auto"/>
              <w:sz w:val="20"/>
              <w:szCs w:val="20"/>
            </w:rPr>
            <w:t xml:space="preserve"> de </w:t>
          </w:r>
          <w:r w:rsidRPr="00E1441F">
            <w:rPr>
              <w:rFonts w:ascii="Arial" w:hAnsi="Arial" w:cs="Arial"/>
              <w:b/>
              <w:bCs/>
              <w:color w:val="auto"/>
              <w:sz w:val="20"/>
              <w:szCs w:val="20"/>
            </w:rPr>
            <w:fldChar w:fldCharType="begin"/>
          </w:r>
          <w:r w:rsidRPr="00E1441F">
            <w:rPr>
              <w:rFonts w:ascii="Arial" w:hAnsi="Arial" w:cs="Arial"/>
              <w:b/>
              <w:bCs/>
              <w:color w:val="auto"/>
              <w:sz w:val="20"/>
              <w:szCs w:val="20"/>
            </w:rPr>
            <w:instrText>NUMPAGES  \* Arabic  \* MERGEFORMAT</w:instrText>
          </w:r>
          <w:r w:rsidRPr="00E1441F">
            <w:rPr>
              <w:rFonts w:ascii="Arial" w:hAnsi="Arial" w:cs="Arial"/>
              <w:b/>
              <w:bCs/>
              <w:color w:val="auto"/>
              <w:sz w:val="20"/>
              <w:szCs w:val="20"/>
            </w:rPr>
            <w:fldChar w:fldCharType="separate"/>
          </w:r>
          <w:r w:rsidRPr="00E1441F">
            <w:rPr>
              <w:rFonts w:ascii="Arial" w:hAnsi="Arial" w:cs="Arial"/>
              <w:b/>
              <w:bCs/>
              <w:noProof/>
              <w:color w:val="auto"/>
              <w:sz w:val="20"/>
              <w:szCs w:val="20"/>
            </w:rPr>
            <w:t>20</w:t>
          </w:r>
          <w:r w:rsidRPr="00E1441F">
            <w:rPr>
              <w:rFonts w:ascii="Arial" w:hAnsi="Arial" w:cs="Arial"/>
              <w:b/>
              <w:bCs/>
              <w:color w:val="auto"/>
              <w:sz w:val="20"/>
              <w:szCs w:val="20"/>
            </w:rPr>
            <w:fldChar w:fldCharType="end"/>
          </w:r>
        </w:p>
      </w:tc>
    </w:tr>
    <w:bookmarkEnd w:id="21"/>
  </w:tbl>
  <w:p w14:paraId="1DAC7F80" w14:textId="738C30BD" w:rsidR="00A32444" w:rsidRDefault="00A32444" w:rsidP="003848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AF1BA" w14:textId="11447209" w:rsidR="00A32444" w:rsidRDefault="00A32444" w:rsidP="00D4116C">
    <w:pPr>
      <w:pStyle w:val="Encabezado"/>
      <w:tabs>
        <w:tab w:val="left" w:pos="6955"/>
        <w:tab w:val="right" w:pos="9355"/>
      </w:tabs>
      <w:jc w:val="right"/>
    </w:pPr>
    <w:bookmarkStart w:id="22" w:name="_Hlk139876152"/>
    <w:bookmarkEnd w:id="2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73A0D"/>
    <w:multiLevelType w:val="hybridMultilevel"/>
    <w:tmpl w:val="D43C9218"/>
    <w:lvl w:ilvl="0" w:tplc="7EB4291E">
      <w:start w:val="6"/>
      <w:numFmt w:val="decimal"/>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1" w15:restartNumberingAfterBreak="0">
    <w:nsid w:val="1E0976B7"/>
    <w:multiLevelType w:val="multilevel"/>
    <w:tmpl w:val="52A6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D0C73"/>
    <w:multiLevelType w:val="multilevel"/>
    <w:tmpl w:val="83CA6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E012BA"/>
    <w:multiLevelType w:val="hybridMultilevel"/>
    <w:tmpl w:val="4B16101A"/>
    <w:lvl w:ilvl="0" w:tplc="CDE2E19A">
      <w:start w:val="6"/>
      <w:numFmt w:val="decimal"/>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4" w15:restartNumberingAfterBreak="0">
    <w:nsid w:val="3848608D"/>
    <w:multiLevelType w:val="multilevel"/>
    <w:tmpl w:val="7AF0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E156DD"/>
    <w:multiLevelType w:val="multilevel"/>
    <w:tmpl w:val="6A06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913B74"/>
    <w:multiLevelType w:val="multilevel"/>
    <w:tmpl w:val="2E88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B5766C"/>
    <w:multiLevelType w:val="multilevel"/>
    <w:tmpl w:val="BA72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933343"/>
    <w:multiLevelType w:val="multilevel"/>
    <w:tmpl w:val="94BE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FE57B8"/>
    <w:multiLevelType w:val="multilevel"/>
    <w:tmpl w:val="DE94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0B613A"/>
    <w:multiLevelType w:val="multilevel"/>
    <w:tmpl w:val="916E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7F206E"/>
    <w:multiLevelType w:val="multilevel"/>
    <w:tmpl w:val="98CE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3C1F42"/>
    <w:multiLevelType w:val="hybridMultilevel"/>
    <w:tmpl w:val="AC0E03CA"/>
    <w:lvl w:ilvl="0" w:tplc="4FAE3612">
      <w:start w:val="1"/>
      <w:numFmt w:val="upperLetter"/>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13" w15:restartNumberingAfterBreak="0">
    <w:nsid w:val="623D7A0D"/>
    <w:multiLevelType w:val="multilevel"/>
    <w:tmpl w:val="745C6A4C"/>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start w:val="5"/>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D3789"/>
    <w:multiLevelType w:val="hybridMultilevel"/>
    <w:tmpl w:val="8968E012"/>
    <w:lvl w:ilvl="0" w:tplc="6AAEF1BA">
      <w:start w:val="10"/>
      <w:numFmt w:val="bullet"/>
      <w:lvlText w:val=""/>
      <w:lvlJc w:val="left"/>
      <w:pPr>
        <w:ind w:left="1040" w:hanging="360"/>
      </w:pPr>
      <w:rPr>
        <w:rFonts w:ascii="Symbol" w:eastAsiaTheme="minorHAnsi" w:hAnsi="Symbol" w:cs="Aria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5" w15:restartNumberingAfterBreak="0">
    <w:nsid w:val="6A771B44"/>
    <w:multiLevelType w:val="multilevel"/>
    <w:tmpl w:val="76865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84969BA"/>
    <w:multiLevelType w:val="hybridMultilevel"/>
    <w:tmpl w:val="AB323AC8"/>
    <w:lvl w:ilvl="0" w:tplc="2F809188">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7" w15:restartNumberingAfterBreak="0">
    <w:nsid w:val="797A0D88"/>
    <w:multiLevelType w:val="hybridMultilevel"/>
    <w:tmpl w:val="899816EA"/>
    <w:lvl w:ilvl="0" w:tplc="6AAEF1BA">
      <w:start w:val="10"/>
      <w:numFmt w:val="bullet"/>
      <w:lvlText w:val=""/>
      <w:lvlJc w:val="left"/>
      <w:pPr>
        <w:ind w:left="1040" w:hanging="360"/>
      </w:pPr>
      <w:rPr>
        <w:rFonts w:ascii="Symbol" w:eastAsiaTheme="minorHAnsi" w:hAnsi="Symbol" w:cs="Aria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8" w15:restartNumberingAfterBreak="0">
    <w:nsid w:val="7C7E3DC2"/>
    <w:multiLevelType w:val="multilevel"/>
    <w:tmpl w:val="D7BE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997BBF"/>
    <w:multiLevelType w:val="multilevel"/>
    <w:tmpl w:val="350E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0209417">
    <w:abstractNumId w:val="16"/>
  </w:num>
  <w:num w:numId="2" w16cid:durableId="2139642382">
    <w:abstractNumId w:val="14"/>
  </w:num>
  <w:num w:numId="3" w16cid:durableId="512112729">
    <w:abstractNumId w:val="12"/>
  </w:num>
  <w:num w:numId="4" w16cid:durableId="1424913682">
    <w:abstractNumId w:val="17"/>
  </w:num>
  <w:num w:numId="5" w16cid:durableId="515071319">
    <w:abstractNumId w:val="2"/>
  </w:num>
  <w:num w:numId="6" w16cid:durableId="1179464364">
    <w:abstractNumId w:val="8"/>
  </w:num>
  <w:num w:numId="7" w16cid:durableId="119149330">
    <w:abstractNumId w:val="15"/>
  </w:num>
  <w:num w:numId="8" w16cid:durableId="1585870225">
    <w:abstractNumId w:val="18"/>
  </w:num>
  <w:num w:numId="9" w16cid:durableId="1619145495">
    <w:abstractNumId w:val="9"/>
  </w:num>
  <w:num w:numId="10" w16cid:durableId="2146850207">
    <w:abstractNumId w:val="4"/>
  </w:num>
  <w:num w:numId="11" w16cid:durableId="2629766">
    <w:abstractNumId w:val="6"/>
  </w:num>
  <w:num w:numId="12" w16cid:durableId="10183258">
    <w:abstractNumId w:val="5"/>
  </w:num>
  <w:num w:numId="13" w16cid:durableId="1051078767">
    <w:abstractNumId w:val="7"/>
  </w:num>
  <w:num w:numId="14" w16cid:durableId="1721661011">
    <w:abstractNumId w:val="13"/>
  </w:num>
  <w:num w:numId="15" w16cid:durableId="1506549748">
    <w:abstractNumId w:val="0"/>
  </w:num>
  <w:num w:numId="16" w16cid:durableId="1736465466">
    <w:abstractNumId w:val="3"/>
  </w:num>
  <w:num w:numId="17" w16cid:durableId="1329678297">
    <w:abstractNumId w:val="10"/>
  </w:num>
  <w:num w:numId="18" w16cid:durableId="1358308793">
    <w:abstractNumId w:val="1"/>
  </w:num>
  <w:num w:numId="19" w16cid:durableId="426072946">
    <w:abstractNumId w:val="19"/>
  </w:num>
  <w:num w:numId="20" w16cid:durableId="39100773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CO" w:vendorID="64" w:dllVersion="6" w:nlCheck="1" w:checkStyle="0"/>
  <w:activeWritingStyle w:appName="MSWord" w:lang="es-ES" w:vendorID="64" w:dllVersion="4096" w:nlCheck="1" w:checkStyle="0"/>
  <w:activeWritingStyle w:appName="MSWord" w:lang="es-CO" w:vendorID="64" w:dllVersion="4096" w:nlCheck="1" w:checkStyle="0"/>
  <w:activeWritingStyle w:appName="MSWord" w:lang="es-ES" w:vendorID="64" w:dllVersion="0" w:nlCheck="1" w:checkStyle="0"/>
  <w:activeWritingStyle w:appName="MSWord" w:lang="es-CO" w:vendorID="64" w:dllVersion="0" w:nlCheck="1" w:checkStyle="0"/>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proofState w:spelling="clean" w:grammar="clean"/>
  <w:mailMerge>
    <w:mainDocumentType w:val="envelopes"/>
    <w:dataType w:val="textFile"/>
    <w:activeRecord w:val="-1"/>
    <w:odso/>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83E"/>
    <w:rsid w:val="00000A4B"/>
    <w:rsid w:val="00000F25"/>
    <w:rsid w:val="00001393"/>
    <w:rsid w:val="00002C14"/>
    <w:rsid w:val="00003CF2"/>
    <w:rsid w:val="0000686E"/>
    <w:rsid w:val="00012DC0"/>
    <w:rsid w:val="00013256"/>
    <w:rsid w:val="0001454C"/>
    <w:rsid w:val="00014B7A"/>
    <w:rsid w:val="000172F6"/>
    <w:rsid w:val="00022DAE"/>
    <w:rsid w:val="00022E49"/>
    <w:rsid w:val="000250F4"/>
    <w:rsid w:val="00025FC0"/>
    <w:rsid w:val="00027260"/>
    <w:rsid w:val="0003252B"/>
    <w:rsid w:val="00033235"/>
    <w:rsid w:val="00033484"/>
    <w:rsid w:val="00034842"/>
    <w:rsid w:val="00034B84"/>
    <w:rsid w:val="00034C1F"/>
    <w:rsid w:val="00034EC1"/>
    <w:rsid w:val="00035A0D"/>
    <w:rsid w:val="00035CF5"/>
    <w:rsid w:val="000375E2"/>
    <w:rsid w:val="000378E3"/>
    <w:rsid w:val="00042319"/>
    <w:rsid w:val="00044DE4"/>
    <w:rsid w:val="00044E15"/>
    <w:rsid w:val="00045EDF"/>
    <w:rsid w:val="000475B7"/>
    <w:rsid w:val="00047A3A"/>
    <w:rsid w:val="00051F25"/>
    <w:rsid w:val="00052D5F"/>
    <w:rsid w:val="00053BC5"/>
    <w:rsid w:val="000564B9"/>
    <w:rsid w:val="00056E47"/>
    <w:rsid w:val="00062F9F"/>
    <w:rsid w:val="00063CAA"/>
    <w:rsid w:val="00064E2D"/>
    <w:rsid w:val="00065FB7"/>
    <w:rsid w:val="00067405"/>
    <w:rsid w:val="00067C54"/>
    <w:rsid w:val="0007445B"/>
    <w:rsid w:val="00074B5E"/>
    <w:rsid w:val="00077CAA"/>
    <w:rsid w:val="00080E03"/>
    <w:rsid w:val="00084A40"/>
    <w:rsid w:val="000850D6"/>
    <w:rsid w:val="00087A82"/>
    <w:rsid w:val="00091B86"/>
    <w:rsid w:val="000939F5"/>
    <w:rsid w:val="00094F83"/>
    <w:rsid w:val="00096BE7"/>
    <w:rsid w:val="00097702"/>
    <w:rsid w:val="000A0831"/>
    <w:rsid w:val="000A19E3"/>
    <w:rsid w:val="000A2C55"/>
    <w:rsid w:val="000A2E31"/>
    <w:rsid w:val="000A5187"/>
    <w:rsid w:val="000A5420"/>
    <w:rsid w:val="000A6EB1"/>
    <w:rsid w:val="000A729B"/>
    <w:rsid w:val="000A7C21"/>
    <w:rsid w:val="000A7E46"/>
    <w:rsid w:val="000B0B3D"/>
    <w:rsid w:val="000B132A"/>
    <w:rsid w:val="000B1971"/>
    <w:rsid w:val="000B636F"/>
    <w:rsid w:val="000B6901"/>
    <w:rsid w:val="000B767D"/>
    <w:rsid w:val="000B793E"/>
    <w:rsid w:val="000C3561"/>
    <w:rsid w:val="000C66EC"/>
    <w:rsid w:val="000C6BBB"/>
    <w:rsid w:val="000C738C"/>
    <w:rsid w:val="000D0466"/>
    <w:rsid w:val="000D145F"/>
    <w:rsid w:val="000D4011"/>
    <w:rsid w:val="000D6695"/>
    <w:rsid w:val="000D729D"/>
    <w:rsid w:val="000D7381"/>
    <w:rsid w:val="000E2F0F"/>
    <w:rsid w:val="000E3BDA"/>
    <w:rsid w:val="000E67EB"/>
    <w:rsid w:val="000E6C7A"/>
    <w:rsid w:val="000F043D"/>
    <w:rsid w:val="000F259C"/>
    <w:rsid w:val="000F3413"/>
    <w:rsid w:val="000F35A6"/>
    <w:rsid w:val="000F55B6"/>
    <w:rsid w:val="000F596C"/>
    <w:rsid w:val="000F65BB"/>
    <w:rsid w:val="000F67FB"/>
    <w:rsid w:val="0010191C"/>
    <w:rsid w:val="00102DB1"/>
    <w:rsid w:val="00103B47"/>
    <w:rsid w:val="0010496F"/>
    <w:rsid w:val="00104D1A"/>
    <w:rsid w:val="00104EA2"/>
    <w:rsid w:val="00106AD8"/>
    <w:rsid w:val="00107C30"/>
    <w:rsid w:val="00110537"/>
    <w:rsid w:val="00111436"/>
    <w:rsid w:val="0011221C"/>
    <w:rsid w:val="0011357B"/>
    <w:rsid w:val="00113CAE"/>
    <w:rsid w:val="0011726C"/>
    <w:rsid w:val="00117BD7"/>
    <w:rsid w:val="00124522"/>
    <w:rsid w:val="0012523B"/>
    <w:rsid w:val="00125381"/>
    <w:rsid w:val="00127010"/>
    <w:rsid w:val="001312F4"/>
    <w:rsid w:val="00131E2C"/>
    <w:rsid w:val="00132721"/>
    <w:rsid w:val="00132825"/>
    <w:rsid w:val="00133C51"/>
    <w:rsid w:val="001345F8"/>
    <w:rsid w:val="001377A8"/>
    <w:rsid w:val="00137C67"/>
    <w:rsid w:val="00140CCC"/>
    <w:rsid w:val="00142E00"/>
    <w:rsid w:val="001459E2"/>
    <w:rsid w:val="00150417"/>
    <w:rsid w:val="0015093C"/>
    <w:rsid w:val="00150E07"/>
    <w:rsid w:val="0015224F"/>
    <w:rsid w:val="001524BD"/>
    <w:rsid w:val="00155318"/>
    <w:rsid w:val="00155BFC"/>
    <w:rsid w:val="0015695C"/>
    <w:rsid w:val="00161F3B"/>
    <w:rsid w:val="001625EE"/>
    <w:rsid w:val="00162BC9"/>
    <w:rsid w:val="00166BD2"/>
    <w:rsid w:val="001676D7"/>
    <w:rsid w:val="00171662"/>
    <w:rsid w:val="00173123"/>
    <w:rsid w:val="00174B5C"/>
    <w:rsid w:val="00177A72"/>
    <w:rsid w:val="00180A3C"/>
    <w:rsid w:val="00181039"/>
    <w:rsid w:val="00183EBB"/>
    <w:rsid w:val="00184044"/>
    <w:rsid w:val="001847FC"/>
    <w:rsid w:val="001848DA"/>
    <w:rsid w:val="001859F6"/>
    <w:rsid w:val="0018731D"/>
    <w:rsid w:val="0019291D"/>
    <w:rsid w:val="0019403C"/>
    <w:rsid w:val="0019605E"/>
    <w:rsid w:val="001970B4"/>
    <w:rsid w:val="001A0EA4"/>
    <w:rsid w:val="001A16F6"/>
    <w:rsid w:val="001A1C65"/>
    <w:rsid w:val="001A2A46"/>
    <w:rsid w:val="001A4D3C"/>
    <w:rsid w:val="001A6053"/>
    <w:rsid w:val="001A7F2C"/>
    <w:rsid w:val="001B17F8"/>
    <w:rsid w:val="001B1823"/>
    <w:rsid w:val="001B1BC0"/>
    <w:rsid w:val="001B1EEA"/>
    <w:rsid w:val="001B2DD7"/>
    <w:rsid w:val="001B487B"/>
    <w:rsid w:val="001B54AA"/>
    <w:rsid w:val="001B6737"/>
    <w:rsid w:val="001C04C1"/>
    <w:rsid w:val="001C0DBB"/>
    <w:rsid w:val="001C1F1D"/>
    <w:rsid w:val="001C2CB1"/>
    <w:rsid w:val="001C5CDD"/>
    <w:rsid w:val="001C6D49"/>
    <w:rsid w:val="001C6E29"/>
    <w:rsid w:val="001C6F4F"/>
    <w:rsid w:val="001D411D"/>
    <w:rsid w:val="001D5D6C"/>
    <w:rsid w:val="001D6B37"/>
    <w:rsid w:val="001D7034"/>
    <w:rsid w:val="001D72AF"/>
    <w:rsid w:val="001E0E2E"/>
    <w:rsid w:val="001E2276"/>
    <w:rsid w:val="001E3631"/>
    <w:rsid w:val="001E3BF0"/>
    <w:rsid w:val="001E5B9D"/>
    <w:rsid w:val="001F0B4B"/>
    <w:rsid w:val="001F1019"/>
    <w:rsid w:val="001F144F"/>
    <w:rsid w:val="001F259A"/>
    <w:rsid w:val="001F4573"/>
    <w:rsid w:val="001F56A7"/>
    <w:rsid w:val="001F6BED"/>
    <w:rsid w:val="00202329"/>
    <w:rsid w:val="00202CAA"/>
    <w:rsid w:val="00205D1E"/>
    <w:rsid w:val="002074D3"/>
    <w:rsid w:val="00214C43"/>
    <w:rsid w:val="00215EB9"/>
    <w:rsid w:val="002207F3"/>
    <w:rsid w:val="0022108C"/>
    <w:rsid w:val="0022251E"/>
    <w:rsid w:val="00223A24"/>
    <w:rsid w:val="00223D96"/>
    <w:rsid w:val="00224426"/>
    <w:rsid w:val="002246FC"/>
    <w:rsid w:val="00226B51"/>
    <w:rsid w:val="00230A1D"/>
    <w:rsid w:val="00231849"/>
    <w:rsid w:val="00232BE8"/>
    <w:rsid w:val="002339E7"/>
    <w:rsid w:val="00235363"/>
    <w:rsid w:val="00237569"/>
    <w:rsid w:val="00242D71"/>
    <w:rsid w:val="00244012"/>
    <w:rsid w:val="002477C7"/>
    <w:rsid w:val="00247A18"/>
    <w:rsid w:val="00250BAC"/>
    <w:rsid w:val="00251B84"/>
    <w:rsid w:val="00253F8E"/>
    <w:rsid w:val="00254B80"/>
    <w:rsid w:val="00257EBF"/>
    <w:rsid w:val="00267885"/>
    <w:rsid w:val="00270E27"/>
    <w:rsid w:val="002712F8"/>
    <w:rsid w:val="00271B61"/>
    <w:rsid w:val="00272267"/>
    <w:rsid w:val="00274CF4"/>
    <w:rsid w:val="00274F36"/>
    <w:rsid w:val="0027606C"/>
    <w:rsid w:val="00283B62"/>
    <w:rsid w:val="00284542"/>
    <w:rsid w:val="0028470B"/>
    <w:rsid w:val="002849C6"/>
    <w:rsid w:val="002908C8"/>
    <w:rsid w:val="0029131C"/>
    <w:rsid w:val="002914C9"/>
    <w:rsid w:val="002915A5"/>
    <w:rsid w:val="00292061"/>
    <w:rsid w:val="002924EA"/>
    <w:rsid w:val="00292DD9"/>
    <w:rsid w:val="00293FC5"/>
    <w:rsid w:val="002940E8"/>
    <w:rsid w:val="00294443"/>
    <w:rsid w:val="0029738F"/>
    <w:rsid w:val="002A2399"/>
    <w:rsid w:val="002A46EB"/>
    <w:rsid w:val="002A5EBE"/>
    <w:rsid w:val="002A60E6"/>
    <w:rsid w:val="002A689A"/>
    <w:rsid w:val="002A71D9"/>
    <w:rsid w:val="002B155E"/>
    <w:rsid w:val="002B175E"/>
    <w:rsid w:val="002B2044"/>
    <w:rsid w:val="002B23E9"/>
    <w:rsid w:val="002B2616"/>
    <w:rsid w:val="002B26B2"/>
    <w:rsid w:val="002B42DC"/>
    <w:rsid w:val="002B4786"/>
    <w:rsid w:val="002B484E"/>
    <w:rsid w:val="002B5D05"/>
    <w:rsid w:val="002B7AF3"/>
    <w:rsid w:val="002C4A59"/>
    <w:rsid w:val="002C5F63"/>
    <w:rsid w:val="002C6142"/>
    <w:rsid w:val="002C77C2"/>
    <w:rsid w:val="002D01F8"/>
    <w:rsid w:val="002D0665"/>
    <w:rsid w:val="002D0D05"/>
    <w:rsid w:val="002D103E"/>
    <w:rsid w:val="002D2B89"/>
    <w:rsid w:val="002D2E6B"/>
    <w:rsid w:val="002D38D8"/>
    <w:rsid w:val="002D4510"/>
    <w:rsid w:val="002D67C7"/>
    <w:rsid w:val="002D7DE6"/>
    <w:rsid w:val="002E0A4A"/>
    <w:rsid w:val="002E3ADF"/>
    <w:rsid w:val="002E5431"/>
    <w:rsid w:val="002E54B7"/>
    <w:rsid w:val="002E6267"/>
    <w:rsid w:val="002F01BC"/>
    <w:rsid w:val="002F2CA4"/>
    <w:rsid w:val="002F3615"/>
    <w:rsid w:val="002F4CB8"/>
    <w:rsid w:val="002F4F9B"/>
    <w:rsid w:val="002F6C6A"/>
    <w:rsid w:val="003027FD"/>
    <w:rsid w:val="00302A39"/>
    <w:rsid w:val="00302F92"/>
    <w:rsid w:val="00306B6F"/>
    <w:rsid w:val="003127A5"/>
    <w:rsid w:val="0031401B"/>
    <w:rsid w:val="00314CBC"/>
    <w:rsid w:val="00316BA3"/>
    <w:rsid w:val="00317DAA"/>
    <w:rsid w:val="00320BB4"/>
    <w:rsid w:val="003235B5"/>
    <w:rsid w:val="00323E97"/>
    <w:rsid w:val="00325684"/>
    <w:rsid w:val="003268F2"/>
    <w:rsid w:val="00326953"/>
    <w:rsid w:val="00331D07"/>
    <w:rsid w:val="00334535"/>
    <w:rsid w:val="00334D91"/>
    <w:rsid w:val="00335604"/>
    <w:rsid w:val="00337B06"/>
    <w:rsid w:val="0034099B"/>
    <w:rsid w:val="003441A2"/>
    <w:rsid w:val="00344F66"/>
    <w:rsid w:val="003452D0"/>
    <w:rsid w:val="00345DC6"/>
    <w:rsid w:val="00346487"/>
    <w:rsid w:val="0034686F"/>
    <w:rsid w:val="00346F2C"/>
    <w:rsid w:val="00350F74"/>
    <w:rsid w:val="00351E29"/>
    <w:rsid w:val="003535C1"/>
    <w:rsid w:val="00354E2D"/>
    <w:rsid w:val="00357443"/>
    <w:rsid w:val="003577DE"/>
    <w:rsid w:val="003579B6"/>
    <w:rsid w:val="00361FF7"/>
    <w:rsid w:val="003650D9"/>
    <w:rsid w:val="00367D6F"/>
    <w:rsid w:val="00370737"/>
    <w:rsid w:val="00370C68"/>
    <w:rsid w:val="0037109E"/>
    <w:rsid w:val="003719A2"/>
    <w:rsid w:val="00371F5F"/>
    <w:rsid w:val="0037254F"/>
    <w:rsid w:val="00375F2F"/>
    <w:rsid w:val="00376A59"/>
    <w:rsid w:val="003802AC"/>
    <w:rsid w:val="00380F5B"/>
    <w:rsid w:val="003831DD"/>
    <w:rsid w:val="00383BD7"/>
    <w:rsid w:val="00384847"/>
    <w:rsid w:val="00384FC9"/>
    <w:rsid w:val="00385C84"/>
    <w:rsid w:val="00387198"/>
    <w:rsid w:val="00390951"/>
    <w:rsid w:val="00392F56"/>
    <w:rsid w:val="00394557"/>
    <w:rsid w:val="003A1F6A"/>
    <w:rsid w:val="003A2059"/>
    <w:rsid w:val="003A21C2"/>
    <w:rsid w:val="003A3758"/>
    <w:rsid w:val="003A4531"/>
    <w:rsid w:val="003A459E"/>
    <w:rsid w:val="003B0E84"/>
    <w:rsid w:val="003B1D09"/>
    <w:rsid w:val="003B21BC"/>
    <w:rsid w:val="003B2435"/>
    <w:rsid w:val="003B4529"/>
    <w:rsid w:val="003B7A8C"/>
    <w:rsid w:val="003B7F27"/>
    <w:rsid w:val="003C2163"/>
    <w:rsid w:val="003C451D"/>
    <w:rsid w:val="003C67BF"/>
    <w:rsid w:val="003C6B4C"/>
    <w:rsid w:val="003D1251"/>
    <w:rsid w:val="003D4FAC"/>
    <w:rsid w:val="003D57DB"/>
    <w:rsid w:val="003D5F50"/>
    <w:rsid w:val="003D74C4"/>
    <w:rsid w:val="003E0F66"/>
    <w:rsid w:val="003E1F26"/>
    <w:rsid w:val="003E2E51"/>
    <w:rsid w:val="003F1CFE"/>
    <w:rsid w:val="003F24C0"/>
    <w:rsid w:val="003F258A"/>
    <w:rsid w:val="003F46B3"/>
    <w:rsid w:val="003F48E2"/>
    <w:rsid w:val="003F54FC"/>
    <w:rsid w:val="003F62F9"/>
    <w:rsid w:val="003F6A3A"/>
    <w:rsid w:val="003F7BEF"/>
    <w:rsid w:val="00400278"/>
    <w:rsid w:val="00400412"/>
    <w:rsid w:val="0040112F"/>
    <w:rsid w:val="00401B3D"/>
    <w:rsid w:val="00401C87"/>
    <w:rsid w:val="00401D2C"/>
    <w:rsid w:val="004022A4"/>
    <w:rsid w:val="0040268F"/>
    <w:rsid w:val="004122FD"/>
    <w:rsid w:val="00412707"/>
    <w:rsid w:val="00412F59"/>
    <w:rsid w:val="0041365C"/>
    <w:rsid w:val="00415DD9"/>
    <w:rsid w:val="004161F3"/>
    <w:rsid w:val="00420880"/>
    <w:rsid w:val="00421658"/>
    <w:rsid w:val="004217EF"/>
    <w:rsid w:val="00422DFE"/>
    <w:rsid w:val="00423793"/>
    <w:rsid w:val="00424640"/>
    <w:rsid w:val="00424913"/>
    <w:rsid w:val="0042613F"/>
    <w:rsid w:val="00426CAA"/>
    <w:rsid w:val="00430E80"/>
    <w:rsid w:val="00432C0E"/>
    <w:rsid w:val="00433E64"/>
    <w:rsid w:val="004350C9"/>
    <w:rsid w:val="004352E3"/>
    <w:rsid w:val="0043631B"/>
    <w:rsid w:val="00442214"/>
    <w:rsid w:val="00442517"/>
    <w:rsid w:val="00442CED"/>
    <w:rsid w:val="00444C2D"/>
    <w:rsid w:val="00447461"/>
    <w:rsid w:val="00447FD3"/>
    <w:rsid w:val="00451491"/>
    <w:rsid w:val="00452A0C"/>
    <w:rsid w:val="00454029"/>
    <w:rsid w:val="00454862"/>
    <w:rsid w:val="004562A3"/>
    <w:rsid w:val="004577DF"/>
    <w:rsid w:val="00460FBF"/>
    <w:rsid w:val="00462AD9"/>
    <w:rsid w:val="00462E92"/>
    <w:rsid w:val="0046405A"/>
    <w:rsid w:val="0046556A"/>
    <w:rsid w:val="00466581"/>
    <w:rsid w:val="004665A3"/>
    <w:rsid w:val="004667C5"/>
    <w:rsid w:val="0047101A"/>
    <w:rsid w:val="00471345"/>
    <w:rsid w:val="004721B5"/>
    <w:rsid w:val="00480472"/>
    <w:rsid w:val="0048070F"/>
    <w:rsid w:val="00481610"/>
    <w:rsid w:val="004821CF"/>
    <w:rsid w:val="004841B1"/>
    <w:rsid w:val="004843AD"/>
    <w:rsid w:val="004848DC"/>
    <w:rsid w:val="00485B51"/>
    <w:rsid w:val="00490A89"/>
    <w:rsid w:val="00492F7A"/>
    <w:rsid w:val="004939D6"/>
    <w:rsid w:val="00497EA0"/>
    <w:rsid w:val="004A0DEF"/>
    <w:rsid w:val="004A114F"/>
    <w:rsid w:val="004A1AF2"/>
    <w:rsid w:val="004A1DBB"/>
    <w:rsid w:val="004A22D0"/>
    <w:rsid w:val="004A27C4"/>
    <w:rsid w:val="004A4EF9"/>
    <w:rsid w:val="004A5AA9"/>
    <w:rsid w:val="004B1F7C"/>
    <w:rsid w:val="004B20B4"/>
    <w:rsid w:val="004B3907"/>
    <w:rsid w:val="004B4811"/>
    <w:rsid w:val="004B5384"/>
    <w:rsid w:val="004B7563"/>
    <w:rsid w:val="004C0104"/>
    <w:rsid w:val="004C1750"/>
    <w:rsid w:val="004C1EAF"/>
    <w:rsid w:val="004C4029"/>
    <w:rsid w:val="004C5896"/>
    <w:rsid w:val="004C704E"/>
    <w:rsid w:val="004D073B"/>
    <w:rsid w:val="004D2067"/>
    <w:rsid w:val="004D2680"/>
    <w:rsid w:val="004D26E7"/>
    <w:rsid w:val="004D40F2"/>
    <w:rsid w:val="004D5C58"/>
    <w:rsid w:val="004D5F08"/>
    <w:rsid w:val="004D6DAE"/>
    <w:rsid w:val="004D71E0"/>
    <w:rsid w:val="004E3BD1"/>
    <w:rsid w:val="004E6932"/>
    <w:rsid w:val="004E7535"/>
    <w:rsid w:val="004E7833"/>
    <w:rsid w:val="004E7E24"/>
    <w:rsid w:val="004F0AD3"/>
    <w:rsid w:val="004F261B"/>
    <w:rsid w:val="004F48CE"/>
    <w:rsid w:val="004F7487"/>
    <w:rsid w:val="00503317"/>
    <w:rsid w:val="005037CC"/>
    <w:rsid w:val="00504950"/>
    <w:rsid w:val="00504ABA"/>
    <w:rsid w:val="005064D1"/>
    <w:rsid w:val="00512BA0"/>
    <w:rsid w:val="00514AE7"/>
    <w:rsid w:val="00516A42"/>
    <w:rsid w:val="00521644"/>
    <w:rsid w:val="00522766"/>
    <w:rsid w:val="00522A92"/>
    <w:rsid w:val="00523727"/>
    <w:rsid w:val="00524B46"/>
    <w:rsid w:val="00524EB0"/>
    <w:rsid w:val="0052543F"/>
    <w:rsid w:val="00525505"/>
    <w:rsid w:val="0052577F"/>
    <w:rsid w:val="00526ECF"/>
    <w:rsid w:val="0052735A"/>
    <w:rsid w:val="00530ED1"/>
    <w:rsid w:val="00531CC0"/>
    <w:rsid w:val="00531D29"/>
    <w:rsid w:val="00533606"/>
    <w:rsid w:val="005353AD"/>
    <w:rsid w:val="00537ED5"/>
    <w:rsid w:val="00537F17"/>
    <w:rsid w:val="00540B4B"/>
    <w:rsid w:val="00543948"/>
    <w:rsid w:val="005463C8"/>
    <w:rsid w:val="00547C33"/>
    <w:rsid w:val="00547E53"/>
    <w:rsid w:val="005501CF"/>
    <w:rsid w:val="0055064F"/>
    <w:rsid w:val="005517FD"/>
    <w:rsid w:val="00553A2F"/>
    <w:rsid w:val="0055433F"/>
    <w:rsid w:val="005638B9"/>
    <w:rsid w:val="005662CF"/>
    <w:rsid w:val="0057215D"/>
    <w:rsid w:val="005721EA"/>
    <w:rsid w:val="005749C0"/>
    <w:rsid w:val="00574D41"/>
    <w:rsid w:val="0057501E"/>
    <w:rsid w:val="00576488"/>
    <w:rsid w:val="00576F45"/>
    <w:rsid w:val="00580E92"/>
    <w:rsid w:val="005812F9"/>
    <w:rsid w:val="00582030"/>
    <w:rsid w:val="00582210"/>
    <w:rsid w:val="00583138"/>
    <w:rsid w:val="00583A9E"/>
    <w:rsid w:val="00583CD7"/>
    <w:rsid w:val="00590BEB"/>
    <w:rsid w:val="00590DFD"/>
    <w:rsid w:val="00591185"/>
    <w:rsid w:val="0059210A"/>
    <w:rsid w:val="0059303D"/>
    <w:rsid w:val="00596E07"/>
    <w:rsid w:val="00597419"/>
    <w:rsid w:val="005A01BD"/>
    <w:rsid w:val="005A0890"/>
    <w:rsid w:val="005A0FCD"/>
    <w:rsid w:val="005A1864"/>
    <w:rsid w:val="005A3E53"/>
    <w:rsid w:val="005A43E0"/>
    <w:rsid w:val="005A4B5C"/>
    <w:rsid w:val="005A5906"/>
    <w:rsid w:val="005A6469"/>
    <w:rsid w:val="005A65E5"/>
    <w:rsid w:val="005A680D"/>
    <w:rsid w:val="005B0A54"/>
    <w:rsid w:val="005B0A6C"/>
    <w:rsid w:val="005B26E5"/>
    <w:rsid w:val="005B332A"/>
    <w:rsid w:val="005B512F"/>
    <w:rsid w:val="005B6F96"/>
    <w:rsid w:val="005B7CD5"/>
    <w:rsid w:val="005C016A"/>
    <w:rsid w:val="005C20D2"/>
    <w:rsid w:val="005C345C"/>
    <w:rsid w:val="005C3FA7"/>
    <w:rsid w:val="005C4E14"/>
    <w:rsid w:val="005C5803"/>
    <w:rsid w:val="005D0C85"/>
    <w:rsid w:val="005D1E97"/>
    <w:rsid w:val="005D4081"/>
    <w:rsid w:val="005D5FA5"/>
    <w:rsid w:val="005D65B0"/>
    <w:rsid w:val="005D6CDE"/>
    <w:rsid w:val="005D71C8"/>
    <w:rsid w:val="005D7516"/>
    <w:rsid w:val="005E018E"/>
    <w:rsid w:val="005E0E78"/>
    <w:rsid w:val="005E1DD3"/>
    <w:rsid w:val="005E20AA"/>
    <w:rsid w:val="005E3675"/>
    <w:rsid w:val="005E519A"/>
    <w:rsid w:val="005F05B3"/>
    <w:rsid w:val="005F0AE0"/>
    <w:rsid w:val="005F0BF9"/>
    <w:rsid w:val="005F10A6"/>
    <w:rsid w:val="005F1CFA"/>
    <w:rsid w:val="005F49B2"/>
    <w:rsid w:val="00602D29"/>
    <w:rsid w:val="00602D31"/>
    <w:rsid w:val="00604BA0"/>
    <w:rsid w:val="00605498"/>
    <w:rsid w:val="00607EA2"/>
    <w:rsid w:val="00611021"/>
    <w:rsid w:val="006119D5"/>
    <w:rsid w:val="00614E87"/>
    <w:rsid w:val="006151BD"/>
    <w:rsid w:val="00616041"/>
    <w:rsid w:val="0061680B"/>
    <w:rsid w:val="00617D41"/>
    <w:rsid w:val="00617DC5"/>
    <w:rsid w:val="00620BF4"/>
    <w:rsid w:val="006230C9"/>
    <w:rsid w:val="006264F0"/>
    <w:rsid w:val="006266A2"/>
    <w:rsid w:val="006270D9"/>
    <w:rsid w:val="0062714D"/>
    <w:rsid w:val="006314A5"/>
    <w:rsid w:val="00636054"/>
    <w:rsid w:val="00636D57"/>
    <w:rsid w:val="00637B31"/>
    <w:rsid w:val="00642A6A"/>
    <w:rsid w:val="006439D8"/>
    <w:rsid w:val="00646AE9"/>
    <w:rsid w:val="00647015"/>
    <w:rsid w:val="00647105"/>
    <w:rsid w:val="006474A6"/>
    <w:rsid w:val="00647579"/>
    <w:rsid w:val="00652B7F"/>
    <w:rsid w:val="00652CBF"/>
    <w:rsid w:val="00652CEB"/>
    <w:rsid w:val="00652FE3"/>
    <w:rsid w:val="006537E7"/>
    <w:rsid w:val="00654924"/>
    <w:rsid w:val="00655E09"/>
    <w:rsid w:val="006566DD"/>
    <w:rsid w:val="00657063"/>
    <w:rsid w:val="0066066D"/>
    <w:rsid w:val="00660B66"/>
    <w:rsid w:val="00662444"/>
    <w:rsid w:val="00671E7A"/>
    <w:rsid w:val="00672755"/>
    <w:rsid w:val="00674CB4"/>
    <w:rsid w:val="0067567E"/>
    <w:rsid w:val="00676C45"/>
    <w:rsid w:val="00676FB3"/>
    <w:rsid w:val="00680A61"/>
    <w:rsid w:val="00681845"/>
    <w:rsid w:val="00682F2A"/>
    <w:rsid w:val="006846A1"/>
    <w:rsid w:val="006857A8"/>
    <w:rsid w:val="00687A6C"/>
    <w:rsid w:val="0069149F"/>
    <w:rsid w:val="00691DC6"/>
    <w:rsid w:val="0069236C"/>
    <w:rsid w:val="00692AB7"/>
    <w:rsid w:val="0069478D"/>
    <w:rsid w:val="006956C6"/>
    <w:rsid w:val="00695877"/>
    <w:rsid w:val="006963AB"/>
    <w:rsid w:val="006A1C8E"/>
    <w:rsid w:val="006A230F"/>
    <w:rsid w:val="006A4FE6"/>
    <w:rsid w:val="006A5CED"/>
    <w:rsid w:val="006A5FB9"/>
    <w:rsid w:val="006A72E8"/>
    <w:rsid w:val="006B47B2"/>
    <w:rsid w:val="006B482E"/>
    <w:rsid w:val="006B4899"/>
    <w:rsid w:val="006B5643"/>
    <w:rsid w:val="006B73A4"/>
    <w:rsid w:val="006B7A64"/>
    <w:rsid w:val="006C1416"/>
    <w:rsid w:val="006C26E8"/>
    <w:rsid w:val="006C50FC"/>
    <w:rsid w:val="006C5A92"/>
    <w:rsid w:val="006D0041"/>
    <w:rsid w:val="006D1E34"/>
    <w:rsid w:val="006D2E4C"/>
    <w:rsid w:val="006D532F"/>
    <w:rsid w:val="006D6B40"/>
    <w:rsid w:val="006E1B27"/>
    <w:rsid w:val="006E1B62"/>
    <w:rsid w:val="006E1C8A"/>
    <w:rsid w:val="006E2A1E"/>
    <w:rsid w:val="006F084E"/>
    <w:rsid w:val="006F0AB7"/>
    <w:rsid w:val="006F2E73"/>
    <w:rsid w:val="006F332A"/>
    <w:rsid w:val="006F47DF"/>
    <w:rsid w:val="006F512B"/>
    <w:rsid w:val="006F5D9C"/>
    <w:rsid w:val="006F5EE6"/>
    <w:rsid w:val="006F6047"/>
    <w:rsid w:val="00703146"/>
    <w:rsid w:val="00704C83"/>
    <w:rsid w:val="00706740"/>
    <w:rsid w:val="00707E05"/>
    <w:rsid w:val="00712D6D"/>
    <w:rsid w:val="007142A9"/>
    <w:rsid w:val="00715A4F"/>
    <w:rsid w:val="007167D0"/>
    <w:rsid w:val="007174C6"/>
    <w:rsid w:val="0072058F"/>
    <w:rsid w:val="007207A0"/>
    <w:rsid w:val="00721E94"/>
    <w:rsid w:val="007230ED"/>
    <w:rsid w:val="00723DF6"/>
    <w:rsid w:val="00725181"/>
    <w:rsid w:val="00726808"/>
    <w:rsid w:val="0072724C"/>
    <w:rsid w:val="0072742F"/>
    <w:rsid w:val="007309F3"/>
    <w:rsid w:val="00730AE1"/>
    <w:rsid w:val="00733E22"/>
    <w:rsid w:val="007357B5"/>
    <w:rsid w:val="007366D8"/>
    <w:rsid w:val="007402AE"/>
    <w:rsid w:val="00740725"/>
    <w:rsid w:val="00743D91"/>
    <w:rsid w:val="007455F7"/>
    <w:rsid w:val="00746082"/>
    <w:rsid w:val="00746D24"/>
    <w:rsid w:val="00750F2E"/>
    <w:rsid w:val="00751A6E"/>
    <w:rsid w:val="00752A7A"/>
    <w:rsid w:val="00752BC0"/>
    <w:rsid w:val="007576DD"/>
    <w:rsid w:val="00761689"/>
    <w:rsid w:val="007616A2"/>
    <w:rsid w:val="00761E02"/>
    <w:rsid w:val="0076204D"/>
    <w:rsid w:val="00762377"/>
    <w:rsid w:val="0076367D"/>
    <w:rsid w:val="00765881"/>
    <w:rsid w:val="007713B5"/>
    <w:rsid w:val="007714CA"/>
    <w:rsid w:val="0077174C"/>
    <w:rsid w:val="00771953"/>
    <w:rsid w:val="00773826"/>
    <w:rsid w:val="00774403"/>
    <w:rsid w:val="00775278"/>
    <w:rsid w:val="00776FA9"/>
    <w:rsid w:val="007776E7"/>
    <w:rsid w:val="00777EC0"/>
    <w:rsid w:val="00780182"/>
    <w:rsid w:val="00785932"/>
    <w:rsid w:val="00786A75"/>
    <w:rsid w:val="007870FE"/>
    <w:rsid w:val="00787119"/>
    <w:rsid w:val="007874CE"/>
    <w:rsid w:val="00787A5C"/>
    <w:rsid w:val="0079031F"/>
    <w:rsid w:val="00793733"/>
    <w:rsid w:val="007940BA"/>
    <w:rsid w:val="00794ACD"/>
    <w:rsid w:val="00795764"/>
    <w:rsid w:val="0079595A"/>
    <w:rsid w:val="0079763E"/>
    <w:rsid w:val="007977C5"/>
    <w:rsid w:val="007A01EA"/>
    <w:rsid w:val="007A0A1A"/>
    <w:rsid w:val="007A1060"/>
    <w:rsid w:val="007A17B8"/>
    <w:rsid w:val="007A1FC8"/>
    <w:rsid w:val="007A2262"/>
    <w:rsid w:val="007A3E52"/>
    <w:rsid w:val="007A4C41"/>
    <w:rsid w:val="007A5684"/>
    <w:rsid w:val="007A6C94"/>
    <w:rsid w:val="007B0884"/>
    <w:rsid w:val="007B11DD"/>
    <w:rsid w:val="007B1E5C"/>
    <w:rsid w:val="007B4D81"/>
    <w:rsid w:val="007B5C77"/>
    <w:rsid w:val="007B5D75"/>
    <w:rsid w:val="007B71F2"/>
    <w:rsid w:val="007C0CAA"/>
    <w:rsid w:val="007C2552"/>
    <w:rsid w:val="007C2CF6"/>
    <w:rsid w:val="007C4E96"/>
    <w:rsid w:val="007C53EB"/>
    <w:rsid w:val="007C58BE"/>
    <w:rsid w:val="007C7D2A"/>
    <w:rsid w:val="007C7F54"/>
    <w:rsid w:val="007D08B6"/>
    <w:rsid w:val="007D142A"/>
    <w:rsid w:val="007D1CDF"/>
    <w:rsid w:val="007D2080"/>
    <w:rsid w:val="007D452E"/>
    <w:rsid w:val="007D567F"/>
    <w:rsid w:val="007D630D"/>
    <w:rsid w:val="007D6970"/>
    <w:rsid w:val="007E1E52"/>
    <w:rsid w:val="007E26CB"/>
    <w:rsid w:val="007E2913"/>
    <w:rsid w:val="007E3D85"/>
    <w:rsid w:val="007E3E65"/>
    <w:rsid w:val="007E48B7"/>
    <w:rsid w:val="007E4CBE"/>
    <w:rsid w:val="007E56FE"/>
    <w:rsid w:val="007F0765"/>
    <w:rsid w:val="007F162D"/>
    <w:rsid w:val="007F196B"/>
    <w:rsid w:val="007F749B"/>
    <w:rsid w:val="00802599"/>
    <w:rsid w:val="008027D0"/>
    <w:rsid w:val="00804485"/>
    <w:rsid w:val="00805B5E"/>
    <w:rsid w:val="00805D09"/>
    <w:rsid w:val="00805E8B"/>
    <w:rsid w:val="00807A6A"/>
    <w:rsid w:val="00811E29"/>
    <w:rsid w:val="008129FA"/>
    <w:rsid w:val="008142D8"/>
    <w:rsid w:val="00814D29"/>
    <w:rsid w:val="00814E85"/>
    <w:rsid w:val="008168B2"/>
    <w:rsid w:val="00816ABC"/>
    <w:rsid w:val="008173E1"/>
    <w:rsid w:val="0081798D"/>
    <w:rsid w:val="0082117A"/>
    <w:rsid w:val="008214EC"/>
    <w:rsid w:val="008219BF"/>
    <w:rsid w:val="00822726"/>
    <w:rsid w:val="008227DD"/>
    <w:rsid w:val="008249E6"/>
    <w:rsid w:val="00826589"/>
    <w:rsid w:val="00826A27"/>
    <w:rsid w:val="008304E8"/>
    <w:rsid w:val="00830809"/>
    <w:rsid w:val="00831C66"/>
    <w:rsid w:val="008332F0"/>
    <w:rsid w:val="00835365"/>
    <w:rsid w:val="00835AF5"/>
    <w:rsid w:val="00837003"/>
    <w:rsid w:val="0083703F"/>
    <w:rsid w:val="00837FE6"/>
    <w:rsid w:val="00840699"/>
    <w:rsid w:val="00843AEA"/>
    <w:rsid w:val="00844BAE"/>
    <w:rsid w:val="008475B3"/>
    <w:rsid w:val="008514D4"/>
    <w:rsid w:val="00853D5F"/>
    <w:rsid w:val="00855F28"/>
    <w:rsid w:val="00856B47"/>
    <w:rsid w:val="00856D75"/>
    <w:rsid w:val="00860E40"/>
    <w:rsid w:val="008624B0"/>
    <w:rsid w:val="008627D1"/>
    <w:rsid w:val="008639D2"/>
    <w:rsid w:val="00863B5C"/>
    <w:rsid w:val="008640BF"/>
    <w:rsid w:val="00864905"/>
    <w:rsid w:val="0086567D"/>
    <w:rsid w:val="0086681A"/>
    <w:rsid w:val="0086732A"/>
    <w:rsid w:val="00870034"/>
    <w:rsid w:val="00870AF8"/>
    <w:rsid w:val="008718D3"/>
    <w:rsid w:val="00876988"/>
    <w:rsid w:val="00876BBF"/>
    <w:rsid w:val="00876DE5"/>
    <w:rsid w:val="00880CCD"/>
    <w:rsid w:val="008824F2"/>
    <w:rsid w:val="0088371C"/>
    <w:rsid w:val="00884541"/>
    <w:rsid w:val="00885C1A"/>
    <w:rsid w:val="00885D9B"/>
    <w:rsid w:val="00885EE7"/>
    <w:rsid w:val="00890AAE"/>
    <w:rsid w:val="0089304A"/>
    <w:rsid w:val="008938DD"/>
    <w:rsid w:val="00894034"/>
    <w:rsid w:val="008A0441"/>
    <w:rsid w:val="008A1114"/>
    <w:rsid w:val="008A1161"/>
    <w:rsid w:val="008A187E"/>
    <w:rsid w:val="008A4509"/>
    <w:rsid w:val="008A6356"/>
    <w:rsid w:val="008B145C"/>
    <w:rsid w:val="008B3DBB"/>
    <w:rsid w:val="008B57C6"/>
    <w:rsid w:val="008B61F9"/>
    <w:rsid w:val="008C0BD8"/>
    <w:rsid w:val="008C0FA6"/>
    <w:rsid w:val="008C1A73"/>
    <w:rsid w:val="008C4217"/>
    <w:rsid w:val="008C4754"/>
    <w:rsid w:val="008C6E44"/>
    <w:rsid w:val="008C7280"/>
    <w:rsid w:val="008D0429"/>
    <w:rsid w:val="008D1B43"/>
    <w:rsid w:val="008D1C48"/>
    <w:rsid w:val="008D439D"/>
    <w:rsid w:val="008E023B"/>
    <w:rsid w:val="008E1478"/>
    <w:rsid w:val="008E16EC"/>
    <w:rsid w:val="008E1AED"/>
    <w:rsid w:val="008E2CC0"/>
    <w:rsid w:val="008E4E32"/>
    <w:rsid w:val="008E6106"/>
    <w:rsid w:val="008E6110"/>
    <w:rsid w:val="008E6FB6"/>
    <w:rsid w:val="008E7C98"/>
    <w:rsid w:val="008E7F51"/>
    <w:rsid w:val="008F0412"/>
    <w:rsid w:val="008F0DAF"/>
    <w:rsid w:val="008F1FDA"/>
    <w:rsid w:val="008F4004"/>
    <w:rsid w:val="008F57D9"/>
    <w:rsid w:val="008F70A8"/>
    <w:rsid w:val="008F7A6F"/>
    <w:rsid w:val="009014E5"/>
    <w:rsid w:val="00903B59"/>
    <w:rsid w:val="00905C83"/>
    <w:rsid w:val="00906292"/>
    <w:rsid w:val="009105BF"/>
    <w:rsid w:val="00910E32"/>
    <w:rsid w:val="00912BCD"/>
    <w:rsid w:val="00914019"/>
    <w:rsid w:val="009149AA"/>
    <w:rsid w:val="00914D90"/>
    <w:rsid w:val="00917779"/>
    <w:rsid w:val="00917C73"/>
    <w:rsid w:val="0092039D"/>
    <w:rsid w:val="00920916"/>
    <w:rsid w:val="00924E0B"/>
    <w:rsid w:val="00925980"/>
    <w:rsid w:val="00926A90"/>
    <w:rsid w:val="009270E3"/>
    <w:rsid w:val="00927DD1"/>
    <w:rsid w:val="00931D7F"/>
    <w:rsid w:val="00931D95"/>
    <w:rsid w:val="00933832"/>
    <w:rsid w:val="00934590"/>
    <w:rsid w:val="00934C90"/>
    <w:rsid w:val="009350F9"/>
    <w:rsid w:val="0093576C"/>
    <w:rsid w:val="00937B89"/>
    <w:rsid w:val="00941609"/>
    <w:rsid w:val="00944DA6"/>
    <w:rsid w:val="00944FC0"/>
    <w:rsid w:val="00945170"/>
    <w:rsid w:val="00945606"/>
    <w:rsid w:val="009458A3"/>
    <w:rsid w:val="00946BA8"/>
    <w:rsid w:val="00947899"/>
    <w:rsid w:val="00947F27"/>
    <w:rsid w:val="00951433"/>
    <w:rsid w:val="00952513"/>
    <w:rsid w:val="00953425"/>
    <w:rsid w:val="009541C4"/>
    <w:rsid w:val="0095554C"/>
    <w:rsid w:val="009561E0"/>
    <w:rsid w:val="009563C7"/>
    <w:rsid w:val="0095655C"/>
    <w:rsid w:val="00957041"/>
    <w:rsid w:val="00957578"/>
    <w:rsid w:val="009636AE"/>
    <w:rsid w:val="0096387B"/>
    <w:rsid w:val="00963A9E"/>
    <w:rsid w:val="00963C95"/>
    <w:rsid w:val="009648B2"/>
    <w:rsid w:val="00964C51"/>
    <w:rsid w:val="0096528E"/>
    <w:rsid w:val="009662CA"/>
    <w:rsid w:val="009675C2"/>
    <w:rsid w:val="009679B0"/>
    <w:rsid w:val="009718E9"/>
    <w:rsid w:val="009723F0"/>
    <w:rsid w:val="009764C4"/>
    <w:rsid w:val="009767A4"/>
    <w:rsid w:val="0097733C"/>
    <w:rsid w:val="0098631E"/>
    <w:rsid w:val="009865C0"/>
    <w:rsid w:val="00987413"/>
    <w:rsid w:val="00990099"/>
    <w:rsid w:val="009927BE"/>
    <w:rsid w:val="00995877"/>
    <w:rsid w:val="00996728"/>
    <w:rsid w:val="0099783E"/>
    <w:rsid w:val="009A186B"/>
    <w:rsid w:val="009A1AD6"/>
    <w:rsid w:val="009A1D1B"/>
    <w:rsid w:val="009A31DF"/>
    <w:rsid w:val="009A3A5A"/>
    <w:rsid w:val="009A5084"/>
    <w:rsid w:val="009A5724"/>
    <w:rsid w:val="009A5F9F"/>
    <w:rsid w:val="009A60A2"/>
    <w:rsid w:val="009A69FD"/>
    <w:rsid w:val="009B00B0"/>
    <w:rsid w:val="009B0E06"/>
    <w:rsid w:val="009B3425"/>
    <w:rsid w:val="009B4000"/>
    <w:rsid w:val="009B44A3"/>
    <w:rsid w:val="009B6AB4"/>
    <w:rsid w:val="009B6DEA"/>
    <w:rsid w:val="009B6F3C"/>
    <w:rsid w:val="009B7634"/>
    <w:rsid w:val="009B7BFB"/>
    <w:rsid w:val="009C0827"/>
    <w:rsid w:val="009C1459"/>
    <w:rsid w:val="009C156A"/>
    <w:rsid w:val="009C19BC"/>
    <w:rsid w:val="009C2A99"/>
    <w:rsid w:val="009C4B77"/>
    <w:rsid w:val="009C66C4"/>
    <w:rsid w:val="009C7B77"/>
    <w:rsid w:val="009D00D6"/>
    <w:rsid w:val="009D0A72"/>
    <w:rsid w:val="009D0E63"/>
    <w:rsid w:val="009D39CB"/>
    <w:rsid w:val="009D5AF4"/>
    <w:rsid w:val="009D5BAA"/>
    <w:rsid w:val="009D7B5D"/>
    <w:rsid w:val="009D7BF6"/>
    <w:rsid w:val="009E2134"/>
    <w:rsid w:val="009E21D8"/>
    <w:rsid w:val="009E236A"/>
    <w:rsid w:val="009E23E2"/>
    <w:rsid w:val="009E3333"/>
    <w:rsid w:val="009E3448"/>
    <w:rsid w:val="009E4142"/>
    <w:rsid w:val="009E5480"/>
    <w:rsid w:val="009E5F71"/>
    <w:rsid w:val="009E60C3"/>
    <w:rsid w:val="009E697C"/>
    <w:rsid w:val="009F08ED"/>
    <w:rsid w:val="009F13EF"/>
    <w:rsid w:val="009F43D8"/>
    <w:rsid w:val="009F7A24"/>
    <w:rsid w:val="00A01163"/>
    <w:rsid w:val="00A017EF"/>
    <w:rsid w:val="00A02873"/>
    <w:rsid w:val="00A02FDA"/>
    <w:rsid w:val="00A064CE"/>
    <w:rsid w:val="00A071C0"/>
    <w:rsid w:val="00A10744"/>
    <w:rsid w:val="00A13012"/>
    <w:rsid w:val="00A13329"/>
    <w:rsid w:val="00A1396D"/>
    <w:rsid w:val="00A147C6"/>
    <w:rsid w:val="00A14EF2"/>
    <w:rsid w:val="00A15B26"/>
    <w:rsid w:val="00A16816"/>
    <w:rsid w:val="00A16F70"/>
    <w:rsid w:val="00A175B9"/>
    <w:rsid w:val="00A23019"/>
    <w:rsid w:val="00A240FF"/>
    <w:rsid w:val="00A2504F"/>
    <w:rsid w:val="00A2769F"/>
    <w:rsid w:val="00A32444"/>
    <w:rsid w:val="00A3496D"/>
    <w:rsid w:val="00A372DF"/>
    <w:rsid w:val="00A41802"/>
    <w:rsid w:val="00A419CB"/>
    <w:rsid w:val="00A4449D"/>
    <w:rsid w:val="00A4701D"/>
    <w:rsid w:val="00A51426"/>
    <w:rsid w:val="00A52EED"/>
    <w:rsid w:val="00A54AEF"/>
    <w:rsid w:val="00A54BD1"/>
    <w:rsid w:val="00A5518D"/>
    <w:rsid w:val="00A56A41"/>
    <w:rsid w:val="00A5741E"/>
    <w:rsid w:val="00A6234F"/>
    <w:rsid w:val="00A67952"/>
    <w:rsid w:val="00A71F98"/>
    <w:rsid w:val="00A7203A"/>
    <w:rsid w:val="00A72763"/>
    <w:rsid w:val="00A72E8E"/>
    <w:rsid w:val="00A73EFE"/>
    <w:rsid w:val="00A742ED"/>
    <w:rsid w:val="00A74F82"/>
    <w:rsid w:val="00A7502A"/>
    <w:rsid w:val="00A75F76"/>
    <w:rsid w:val="00A80EDF"/>
    <w:rsid w:val="00A826D9"/>
    <w:rsid w:val="00A834D6"/>
    <w:rsid w:val="00A839A1"/>
    <w:rsid w:val="00A8470A"/>
    <w:rsid w:val="00A84B22"/>
    <w:rsid w:val="00A85935"/>
    <w:rsid w:val="00A85BED"/>
    <w:rsid w:val="00A874C9"/>
    <w:rsid w:val="00A87EF4"/>
    <w:rsid w:val="00A927B7"/>
    <w:rsid w:val="00A92B0B"/>
    <w:rsid w:val="00A92EF8"/>
    <w:rsid w:val="00A93BC6"/>
    <w:rsid w:val="00A93E4F"/>
    <w:rsid w:val="00A93F59"/>
    <w:rsid w:val="00A941AB"/>
    <w:rsid w:val="00A94AFC"/>
    <w:rsid w:val="00A94BD5"/>
    <w:rsid w:val="00A94FE3"/>
    <w:rsid w:val="00AA1D14"/>
    <w:rsid w:val="00AA2B46"/>
    <w:rsid w:val="00AA4161"/>
    <w:rsid w:val="00AA4222"/>
    <w:rsid w:val="00AA5BAC"/>
    <w:rsid w:val="00AA6536"/>
    <w:rsid w:val="00AB0021"/>
    <w:rsid w:val="00AB2737"/>
    <w:rsid w:val="00AB4162"/>
    <w:rsid w:val="00AB65B7"/>
    <w:rsid w:val="00AC1894"/>
    <w:rsid w:val="00AC2435"/>
    <w:rsid w:val="00AC333C"/>
    <w:rsid w:val="00AD478B"/>
    <w:rsid w:val="00AD52C9"/>
    <w:rsid w:val="00AD5EC1"/>
    <w:rsid w:val="00AD7EF6"/>
    <w:rsid w:val="00AE48AB"/>
    <w:rsid w:val="00AE490E"/>
    <w:rsid w:val="00AE508C"/>
    <w:rsid w:val="00AE5541"/>
    <w:rsid w:val="00AE5BAD"/>
    <w:rsid w:val="00AE5EE8"/>
    <w:rsid w:val="00AE71EE"/>
    <w:rsid w:val="00AE72AC"/>
    <w:rsid w:val="00AF0A96"/>
    <w:rsid w:val="00AF0EC4"/>
    <w:rsid w:val="00AF1E85"/>
    <w:rsid w:val="00AF3962"/>
    <w:rsid w:val="00AF409B"/>
    <w:rsid w:val="00AF43AD"/>
    <w:rsid w:val="00AF4D2C"/>
    <w:rsid w:val="00AF6BED"/>
    <w:rsid w:val="00AF6ECA"/>
    <w:rsid w:val="00B0024D"/>
    <w:rsid w:val="00B00E51"/>
    <w:rsid w:val="00B01B9F"/>
    <w:rsid w:val="00B01FA9"/>
    <w:rsid w:val="00B0365A"/>
    <w:rsid w:val="00B0469B"/>
    <w:rsid w:val="00B0503A"/>
    <w:rsid w:val="00B07347"/>
    <w:rsid w:val="00B1048C"/>
    <w:rsid w:val="00B10A85"/>
    <w:rsid w:val="00B113A7"/>
    <w:rsid w:val="00B119DE"/>
    <w:rsid w:val="00B11A5E"/>
    <w:rsid w:val="00B13603"/>
    <w:rsid w:val="00B141F7"/>
    <w:rsid w:val="00B14468"/>
    <w:rsid w:val="00B144C3"/>
    <w:rsid w:val="00B14AD3"/>
    <w:rsid w:val="00B14D42"/>
    <w:rsid w:val="00B1501E"/>
    <w:rsid w:val="00B158BD"/>
    <w:rsid w:val="00B17625"/>
    <w:rsid w:val="00B2002E"/>
    <w:rsid w:val="00B21571"/>
    <w:rsid w:val="00B21851"/>
    <w:rsid w:val="00B227D4"/>
    <w:rsid w:val="00B2353F"/>
    <w:rsid w:val="00B240F5"/>
    <w:rsid w:val="00B25C3F"/>
    <w:rsid w:val="00B26B91"/>
    <w:rsid w:val="00B27D50"/>
    <w:rsid w:val="00B3076B"/>
    <w:rsid w:val="00B30803"/>
    <w:rsid w:val="00B32D57"/>
    <w:rsid w:val="00B35BC8"/>
    <w:rsid w:val="00B40E66"/>
    <w:rsid w:val="00B4115F"/>
    <w:rsid w:val="00B4207C"/>
    <w:rsid w:val="00B42F91"/>
    <w:rsid w:val="00B43B56"/>
    <w:rsid w:val="00B444B0"/>
    <w:rsid w:val="00B47EE8"/>
    <w:rsid w:val="00B513E9"/>
    <w:rsid w:val="00B52AB8"/>
    <w:rsid w:val="00B52DDA"/>
    <w:rsid w:val="00B53009"/>
    <w:rsid w:val="00B564B2"/>
    <w:rsid w:val="00B56E36"/>
    <w:rsid w:val="00B572B1"/>
    <w:rsid w:val="00B60B98"/>
    <w:rsid w:val="00B634D4"/>
    <w:rsid w:val="00B636F0"/>
    <w:rsid w:val="00B63EAE"/>
    <w:rsid w:val="00B6436D"/>
    <w:rsid w:val="00B647F6"/>
    <w:rsid w:val="00B64BAB"/>
    <w:rsid w:val="00B655BA"/>
    <w:rsid w:val="00B655E9"/>
    <w:rsid w:val="00B66395"/>
    <w:rsid w:val="00B66990"/>
    <w:rsid w:val="00B739BF"/>
    <w:rsid w:val="00B73B27"/>
    <w:rsid w:val="00B75B06"/>
    <w:rsid w:val="00B76324"/>
    <w:rsid w:val="00B76C4F"/>
    <w:rsid w:val="00B82626"/>
    <w:rsid w:val="00B83594"/>
    <w:rsid w:val="00B837BD"/>
    <w:rsid w:val="00B85F72"/>
    <w:rsid w:val="00B86286"/>
    <w:rsid w:val="00B86FF2"/>
    <w:rsid w:val="00B927E9"/>
    <w:rsid w:val="00B941C8"/>
    <w:rsid w:val="00BA1411"/>
    <w:rsid w:val="00BA1EF7"/>
    <w:rsid w:val="00BA3BF3"/>
    <w:rsid w:val="00BA4121"/>
    <w:rsid w:val="00BA4622"/>
    <w:rsid w:val="00BA4CE7"/>
    <w:rsid w:val="00BA4DCE"/>
    <w:rsid w:val="00BA5C6A"/>
    <w:rsid w:val="00BA7B32"/>
    <w:rsid w:val="00BB097F"/>
    <w:rsid w:val="00BB1DBB"/>
    <w:rsid w:val="00BB2044"/>
    <w:rsid w:val="00BB239C"/>
    <w:rsid w:val="00BB5D8D"/>
    <w:rsid w:val="00BB62ED"/>
    <w:rsid w:val="00BC0B3D"/>
    <w:rsid w:val="00BC0DBF"/>
    <w:rsid w:val="00BC48AB"/>
    <w:rsid w:val="00BC614B"/>
    <w:rsid w:val="00BC6D40"/>
    <w:rsid w:val="00BC7D36"/>
    <w:rsid w:val="00BC7EF8"/>
    <w:rsid w:val="00BD053F"/>
    <w:rsid w:val="00BD4F06"/>
    <w:rsid w:val="00BD5D59"/>
    <w:rsid w:val="00BD6838"/>
    <w:rsid w:val="00BE1A43"/>
    <w:rsid w:val="00BE22A1"/>
    <w:rsid w:val="00BE33A6"/>
    <w:rsid w:val="00BE4556"/>
    <w:rsid w:val="00BE5F0B"/>
    <w:rsid w:val="00BE6961"/>
    <w:rsid w:val="00BE75D8"/>
    <w:rsid w:val="00BE7B76"/>
    <w:rsid w:val="00BF0D99"/>
    <w:rsid w:val="00BF18AD"/>
    <w:rsid w:val="00BF1D98"/>
    <w:rsid w:val="00BF3E15"/>
    <w:rsid w:val="00BF4309"/>
    <w:rsid w:val="00BF5ADB"/>
    <w:rsid w:val="00BF5DDF"/>
    <w:rsid w:val="00BF79F2"/>
    <w:rsid w:val="00C00AEC"/>
    <w:rsid w:val="00C00B1B"/>
    <w:rsid w:val="00C032E9"/>
    <w:rsid w:val="00C03D8E"/>
    <w:rsid w:val="00C03FCB"/>
    <w:rsid w:val="00C060DB"/>
    <w:rsid w:val="00C10C97"/>
    <w:rsid w:val="00C111F1"/>
    <w:rsid w:val="00C12063"/>
    <w:rsid w:val="00C12701"/>
    <w:rsid w:val="00C14983"/>
    <w:rsid w:val="00C14BEC"/>
    <w:rsid w:val="00C15A23"/>
    <w:rsid w:val="00C16014"/>
    <w:rsid w:val="00C20FAE"/>
    <w:rsid w:val="00C217EA"/>
    <w:rsid w:val="00C231C2"/>
    <w:rsid w:val="00C2323B"/>
    <w:rsid w:val="00C23B96"/>
    <w:rsid w:val="00C245E6"/>
    <w:rsid w:val="00C273CA"/>
    <w:rsid w:val="00C30068"/>
    <w:rsid w:val="00C31C97"/>
    <w:rsid w:val="00C32457"/>
    <w:rsid w:val="00C350B2"/>
    <w:rsid w:val="00C36972"/>
    <w:rsid w:val="00C4034D"/>
    <w:rsid w:val="00C40AAE"/>
    <w:rsid w:val="00C43C02"/>
    <w:rsid w:val="00C44474"/>
    <w:rsid w:val="00C45A93"/>
    <w:rsid w:val="00C469A5"/>
    <w:rsid w:val="00C479FB"/>
    <w:rsid w:val="00C509BE"/>
    <w:rsid w:val="00C5100C"/>
    <w:rsid w:val="00C51EF0"/>
    <w:rsid w:val="00C52766"/>
    <w:rsid w:val="00C538F8"/>
    <w:rsid w:val="00C5657B"/>
    <w:rsid w:val="00C574CB"/>
    <w:rsid w:val="00C57E26"/>
    <w:rsid w:val="00C61C88"/>
    <w:rsid w:val="00C622A9"/>
    <w:rsid w:val="00C6254D"/>
    <w:rsid w:val="00C6420D"/>
    <w:rsid w:val="00C64293"/>
    <w:rsid w:val="00C649DC"/>
    <w:rsid w:val="00C6593F"/>
    <w:rsid w:val="00C67E9A"/>
    <w:rsid w:val="00C7413F"/>
    <w:rsid w:val="00C75662"/>
    <w:rsid w:val="00C7759E"/>
    <w:rsid w:val="00C812E1"/>
    <w:rsid w:val="00C8168E"/>
    <w:rsid w:val="00C81A0F"/>
    <w:rsid w:val="00C82B05"/>
    <w:rsid w:val="00C84E08"/>
    <w:rsid w:val="00C8678B"/>
    <w:rsid w:val="00C872C5"/>
    <w:rsid w:val="00C90C43"/>
    <w:rsid w:val="00C93D00"/>
    <w:rsid w:val="00C958B9"/>
    <w:rsid w:val="00C95E8A"/>
    <w:rsid w:val="00CA01F7"/>
    <w:rsid w:val="00CA2C46"/>
    <w:rsid w:val="00CA30FE"/>
    <w:rsid w:val="00CA6458"/>
    <w:rsid w:val="00CA7DF8"/>
    <w:rsid w:val="00CB0DB9"/>
    <w:rsid w:val="00CB29C1"/>
    <w:rsid w:val="00CB2EC4"/>
    <w:rsid w:val="00CB3DA1"/>
    <w:rsid w:val="00CB4FFE"/>
    <w:rsid w:val="00CB6BAF"/>
    <w:rsid w:val="00CB6C9C"/>
    <w:rsid w:val="00CC0BCE"/>
    <w:rsid w:val="00CC1F73"/>
    <w:rsid w:val="00CC24AA"/>
    <w:rsid w:val="00CC54BD"/>
    <w:rsid w:val="00CC5B70"/>
    <w:rsid w:val="00CC5D68"/>
    <w:rsid w:val="00CD06DF"/>
    <w:rsid w:val="00CD4C96"/>
    <w:rsid w:val="00CD6C2C"/>
    <w:rsid w:val="00CD6F18"/>
    <w:rsid w:val="00CD7129"/>
    <w:rsid w:val="00CE0219"/>
    <w:rsid w:val="00CE1CDA"/>
    <w:rsid w:val="00CE1D39"/>
    <w:rsid w:val="00CE2864"/>
    <w:rsid w:val="00CE6ABE"/>
    <w:rsid w:val="00CF128D"/>
    <w:rsid w:val="00CF1BB6"/>
    <w:rsid w:val="00CF58AD"/>
    <w:rsid w:val="00CF5C2E"/>
    <w:rsid w:val="00D00E67"/>
    <w:rsid w:val="00D0156C"/>
    <w:rsid w:val="00D019A5"/>
    <w:rsid w:val="00D0261B"/>
    <w:rsid w:val="00D02642"/>
    <w:rsid w:val="00D02EC7"/>
    <w:rsid w:val="00D033BE"/>
    <w:rsid w:val="00D075B7"/>
    <w:rsid w:val="00D07B45"/>
    <w:rsid w:val="00D07B8C"/>
    <w:rsid w:val="00D1080F"/>
    <w:rsid w:val="00D1130F"/>
    <w:rsid w:val="00D11356"/>
    <w:rsid w:val="00D1143D"/>
    <w:rsid w:val="00D12F9C"/>
    <w:rsid w:val="00D137CD"/>
    <w:rsid w:val="00D143E8"/>
    <w:rsid w:val="00D164A5"/>
    <w:rsid w:val="00D201D6"/>
    <w:rsid w:val="00D204F8"/>
    <w:rsid w:val="00D216EF"/>
    <w:rsid w:val="00D238B6"/>
    <w:rsid w:val="00D24BC9"/>
    <w:rsid w:val="00D2605D"/>
    <w:rsid w:val="00D26596"/>
    <w:rsid w:val="00D26FF2"/>
    <w:rsid w:val="00D31778"/>
    <w:rsid w:val="00D32045"/>
    <w:rsid w:val="00D32A5A"/>
    <w:rsid w:val="00D348B0"/>
    <w:rsid w:val="00D4116C"/>
    <w:rsid w:val="00D41D11"/>
    <w:rsid w:val="00D42578"/>
    <w:rsid w:val="00D4412F"/>
    <w:rsid w:val="00D44DBF"/>
    <w:rsid w:val="00D46383"/>
    <w:rsid w:val="00D46F3B"/>
    <w:rsid w:val="00D47AB0"/>
    <w:rsid w:val="00D47D9E"/>
    <w:rsid w:val="00D50187"/>
    <w:rsid w:val="00D51A0A"/>
    <w:rsid w:val="00D52F89"/>
    <w:rsid w:val="00D533BB"/>
    <w:rsid w:val="00D53A8C"/>
    <w:rsid w:val="00D54E60"/>
    <w:rsid w:val="00D560BD"/>
    <w:rsid w:val="00D5673B"/>
    <w:rsid w:val="00D60869"/>
    <w:rsid w:val="00D61979"/>
    <w:rsid w:val="00D62D1E"/>
    <w:rsid w:val="00D64B7B"/>
    <w:rsid w:val="00D66389"/>
    <w:rsid w:val="00D67DDC"/>
    <w:rsid w:val="00D71196"/>
    <w:rsid w:val="00D74381"/>
    <w:rsid w:val="00D75A7F"/>
    <w:rsid w:val="00D76286"/>
    <w:rsid w:val="00D77191"/>
    <w:rsid w:val="00D77787"/>
    <w:rsid w:val="00D8241A"/>
    <w:rsid w:val="00D8487C"/>
    <w:rsid w:val="00D84C76"/>
    <w:rsid w:val="00D92980"/>
    <w:rsid w:val="00D93E4D"/>
    <w:rsid w:val="00DA0AE5"/>
    <w:rsid w:val="00DA106F"/>
    <w:rsid w:val="00DA2498"/>
    <w:rsid w:val="00DA2576"/>
    <w:rsid w:val="00DA26A3"/>
    <w:rsid w:val="00DA288A"/>
    <w:rsid w:val="00DA3D56"/>
    <w:rsid w:val="00DA5404"/>
    <w:rsid w:val="00DA5798"/>
    <w:rsid w:val="00DB04A1"/>
    <w:rsid w:val="00DB3A95"/>
    <w:rsid w:val="00DB524B"/>
    <w:rsid w:val="00DB6DEC"/>
    <w:rsid w:val="00DC06A2"/>
    <w:rsid w:val="00DC16D7"/>
    <w:rsid w:val="00DC2E5F"/>
    <w:rsid w:val="00DC3269"/>
    <w:rsid w:val="00DC4855"/>
    <w:rsid w:val="00DC4E17"/>
    <w:rsid w:val="00DD03EB"/>
    <w:rsid w:val="00DD72EA"/>
    <w:rsid w:val="00DE2986"/>
    <w:rsid w:val="00DE70A3"/>
    <w:rsid w:val="00DE7E86"/>
    <w:rsid w:val="00DE7F2A"/>
    <w:rsid w:val="00DF36D7"/>
    <w:rsid w:val="00DF3D28"/>
    <w:rsid w:val="00DF520F"/>
    <w:rsid w:val="00DF537A"/>
    <w:rsid w:val="00DF66F8"/>
    <w:rsid w:val="00DF780A"/>
    <w:rsid w:val="00DF7C3C"/>
    <w:rsid w:val="00E003CD"/>
    <w:rsid w:val="00E01C09"/>
    <w:rsid w:val="00E05006"/>
    <w:rsid w:val="00E056C6"/>
    <w:rsid w:val="00E06C59"/>
    <w:rsid w:val="00E06CC7"/>
    <w:rsid w:val="00E07AFB"/>
    <w:rsid w:val="00E1391C"/>
    <w:rsid w:val="00E13B62"/>
    <w:rsid w:val="00E1441F"/>
    <w:rsid w:val="00E14E8C"/>
    <w:rsid w:val="00E15FD1"/>
    <w:rsid w:val="00E16699"/>
    <w:rsid w:val="00E20F6A"/>
    <w:rsid w:val="00E214E0"/>
    <w:rsid w:val="00E22F77"/>
    <w:rsid w:val="00E23378"/>
    <w:rsid w:val="00E23774"/>
    <w:rsid w:val="00E24D5A"/>
    <w:rsid w:val="00E25350"/>
    <w:rsid w:val="00E2634C"/>
    <w:rsid w:val="00E276F0"/>
    <w:rsid w:val="00E30F2D"/>
    <w:rsid w:val="00E33CD4"/>
    <w:rsid w:val="00E34F6D"/>
    <w:rsid w:val="00E35BDF"/>
    <w:rsid w:val="00E363E9"/>
    <w:rsid w:val="00E37979"/>
    <w:rsid w:val="00E44F96"/>
    <w:rsid w:val="00E45289"/>
    <w:rsid w:val="00E46945"/>
    <w:rsid w:val="00E50699"/>
    <w:rsid w:val="00E50A05"/>
    <w:rsid w:val="00E50DED"/>
    <w:rsid w:val="00E51CA4"/>
    <w:rsid w:val="00E5790F"/>
    <w:rsid w:val="00E600B4"/>
    <w:rsid w:val="00E61F7C"/>
    <w:rsid w:val="00E63343"/>
    <w:rsid w:val="00E63526"/>
    <w:rsid w:val="00E635B2"/>
    <w:rsid w:val="00E63788"/>
    <w:rsid w:val="00E63B7D"/>
    <w:rsid w:val="00E641BB"/>
    <w:rsid w:val="00E70584"/>
    <w:rsid w:val="00E705E7"/>
    <w:rsid w:val="00E725C1"/>
    <w:rsid w:val="00E728BE"/>
    <w:rsid w:val="00E74544"/>
    <w:rsid w:val="00E76FC7"/>
    <w:rsid w:val="00E80C25"/>
    <w:rsid w:val="00E82AC8"/>
    <w:rsid w:val="00E8526E"/>
    <w:rsid w:val="00E86D5A"/>
    <w:rsid w:val="00E871F5"/>
    <w:rsid w:val="00E91536"/>
    <w:rsid w:val="00E92B78"/>
    <w:rsid w:val="00E93849"/>
    <w:rsid w:val="00E941D7"/>
    <w:rsid w:val="00E94DA8"/>
    <w:rsid w:val="00E94E42"/>
    <w:rsid w:val="00E97628"/>
    <w:rsid w:val="00EA2E83"/>
    <w:rsid w:val="00EA3C38"/>
    <w:rsid w:val="00EA403C"/>
    <w:rsid w:val="00EA79F0"/>
    <w:rsid w:val="00EB1335"/>
    <w:rsid w:val="00EB227E"/>
    <w:rsid w:val="00EB3E49"/>
    <w:rsid w:val="00EB7DA0"/>
    <w:rsid w:val="00EC182B"/>
    <w:rsid w:val="00EC4110"/>
    <w:rsid w:val="00EC4301"/>
    <w:rsid w:val="00EC4EA7"/>
    <w:rsid w:val="00EC58FE"/>
    <w:rsid w:val="00ED0D08"/>
    <w:rsid w:val="00ED1415"/>
    <w:rsid w:val="00ED2BAD"/>
    <w:rsid w:val="00ED6857"/>
    <w:rsid w:val="00ED761E"/>
    <w:rsid w:val="00EE003D"/>
    <w:rsid w:val="00EE50F5"/>
    <w:rsid w:val="00EE611F"/>
    <w:rsid w:val="00EE77DC"/>
    <w:rsid w:val="00EF023A"/>
    <w:rsid w:val="00EF0F37"/>
    <w:rsid w:val="00EF1C00"/>
    <w:rsid w:val="00EF6881"/>
    <w:rsid w:val="00EF7420"/>
    <w:rsid w:val="00F00F8D"/>
    <w:rsid w:val="00F07517"/>
    <w:rsid w:val="00F10C9C"/>
    <w:rsid w:val="00F114E7"/>
    <w:rsid w:val="00F11B23"/>
    <w:rsid w:val="00F12D87"/>
    <w:rsid w:val="00F13E07"/>
    <w:rsid w:val="00F1476E"/>
    <w:rsid w:val="00F1483D"/>
    <w:rsid w:val="00F16CD8"/>
    <w:rsid w:val="00F20286"/>
    <w:rsid w:val="00F232E6"/>
    <w:rsid w:val="00F23382"/>
    <w:rsid w:val="00F241EE"/>
    <w:rsid w:val="00F24A2E"/>
    <w:rsid w:val="00F24DBC"/>
    <w:rsid w:val="00F27EDB"/>
    <w:rsid w:val="00F3108E"/>
    <w:rsid w:val="00F3441E"/>
    <w:rsid w:val="00F35423"/>
    <w:rsid w:val="00F365F3"/>
    <w:rsid w:val="00F36F46"/>
    <w:rsid w:val="00F37857"/>
    <w:rsid w:val="00F41F49"/>
    <w:rsid w:val="00F428E3"/>
    <w:rsid w:val="00F4499C"/>
    <w:rsid w:val="00F44B18"/>
    <w:rsid w:val="00F44B1C"/>
    <w:rsid w:val="00F45235"/>
    <w:rsid w:val="00F5342D"/>
    <w:rsid w:val="00F55A1C"/>
    <w:rsid w:val="00F6147E"/>
    <w:rsid w:val="00F61CFE"/>
    <w:rsid w:val="00F61F02"/>
    <w:rsid w:val="00F621A5"/>
    <w:rsid w:val="00F62EF8"/>
    <w:rsid w:val="00F643BD"/>
    <w:rsid w:val="00F6452B"/>
    <w:rsid w:val="00F64918"/>
    <w:rsid w:val="00F651D6"/>
    <w:rsid w:val="00F67187"/>
    <w:rsid w:val="00F676D0"/>
    <w:rsid w:val="00F67AB5"/>
    <w:rsid w:val="00F7077C"/>
    <w:rsid w:val="00F70EB8"/>
    <w:rsid w:val="00F710F3"/>
    <w:rsid w:val="00F80276"/>
    <w:rsid w:val="00F82334"/>
    <w:rsid w:val="00F827F6"/>
    <w:rsid w:val="00F82A0B"/>
    <w:rsid w:val="00F82F78"/>
    <w:rsid w:val="00F83733"/>
    <w:rsid w:val="00F852B3"/>
    <w:rsid w:val="00F854A8"/>
    <w:rsid w:val="00F860A6"/>
    <w:rsid w:val="00F923C8"/>
    <w:rsid w:val="00F955F6"/>
    <w:rsid w:val="00FA1146"/>
    <w:rsid w:val="00FA23D3"/>
    <w:rsid w:val="00FA3CBF"/>
    <w:rsid w:val="00FB0E3C"/>
    <w:rsid w:val="00FB1CB9"/>
    <w:rsid w:val="00FB2AEF"/>
    <w:rsid w:val="00FB368B"/>
    <w:rsid w:val="00FB78DF"/>
    <w:rsid w:val="00FC0942"/>
    <w:rsid w:val="00FC164D"/>
    <w:rsid w:val="00FC2D53"/>
    <w:rsid w:val="00FC50B7"/>
    <w:rsid w:val="00FD0102"/>
    <w:rsid w:val="00FD2F9A"/>
    <w:rsid w:val="00FD3AA1"/>
    <w:rsid w:val="00FD5BF0"/>
    <w:rsid w:val="00FD740F"/>
    <w:rsid w:val="00FE0BE9"/>
    <w:rsid w:val="00FE0C7D"/>
    <w:rsid w:val="00FE15B0"/>
    <w:rsid w:val="00FE18EB"/>
    <w:rsid w:val="00FE2D53"/>
    <w:rsid w:val="00FE4763"/>
    <w:rsid w:val="00FE4971"/>
    <w:rsid w:val="00FE57CD"/>
    <w:rsid w:val="00FF05D0"/>
    <w:rsid w:val="00FF142B"/>
    <w:rsid w:val="00FF2A12"/>
    <w:rsid w:val="00FF3CA9"/>
    <w:rsid w:val="00FF493A"/>
    <w:rsid w:val="00FF4C19"/>
    <w:rsid w:val="00FF6648"/>
    <w:rsid w:val="00FF7B1F"/>
    <w:rsid w:val="0156AAED"/>
    <w:rsid w:val="01E14959"/>
    <w:rsid w:val="01E5A6D7"/>
    <w:rsid w:val="024DABB8"/>
    <w:rsid w:val="02E9D06D"/>
    <w:rsid w:val="02EE0C2E"/>
    <w:rsid w:val="03211575"/>
    <w:rsid w:val="041366C4"/>
    <w:rsid w:val="041DC873"/>
    <w:rsid w:val="0439D112"/>
    <w:rsid w:val="062D7805"/>
    <w:rsid w:val="07E534E5"/>
    <w:rsid w:val="081F58DA"/>
    <w:rsid w:val="0868BAEE"/>
    <w:rsid w:val="0869AEC0"/>
    <w:rsid w:val="0A1570DB"/>
    <w:rsid w:val="0A8A2004"/>
    <w:rsid w:val="0AE8482A"/>
    <w:rsid w:val="0B389635"/>
    <w:rsid w:val="0C668151"/>
    <w:rsid w:val="0DFEEA0C"/>
    <w:rsid w:val="0E45FA67"/>
    <w:rsid w:val="0ED6AE9E"/>
    <w:rsid w:val="0EEDFE2C"/>
    <w:rsid w:val="0FB9D910"/>
    <w:rsid w:val="0FEC40BC"/>
    <w:rsid w:val="112A7617"/>
    <w:rsid w:val="11CFC27C"/>
    <w:rsid w:val="12869D86"/>
    <w:rsid w:val="12AC8D5C"/>
    <w:rsid w:val="163F9C59"/>
    <w:rsid w:val="164BD6C8"/>
    <w:rsid w:val="16F82737"/>
    <w:rsid w:val="174DCDD3"/>
    <w:rsid w:val="19EBF115"/>
    <w:rsid w:val="1BBC3E89"/>
    <w:rsid w:val="1C6523B6"/>
    <w:rsid w:val="1D76B578"/>
    <w:rsid w:val="1E32B254"/>
    <w:rsid w:val="209EED11"/>
    <w:rsid w:val="20C0CC5A"/>
    <w:rsid w:val="21E1C6EF"/>
    <w:rsid w:val="2281F493"/>
    <w:rsid w:val="240E07DC"/>
    <w:rsid w:val="247D04ED"/>
    <w:rsid w:val="2574CC9A"/>
    <w:rsid w:val="25B5DBEA"/>
    <w:rsid w:val="266038A3"/>
    <w:rsid w:val="26A32B72"/>
    <w:rsid w:val="2810895E"/>
    <w:rsid w:val="29771AF3"/>
    <w:rsid w:val="2AA2B440"/>
    <w:rsid w:val="2B86F275"/>
    <w:rsid w:val="2B979235"/>
    <w:rsid w:val="2EF1B87A"/>
    <w:rsid w:val="303CFEFA"/>
    <w:rsid w:val="322DD398"/>
    <w:rsid w:val="32C40D17"/>
    <w:rsid w:val="33A54728"/>
    <w:rsid w:val="36332BC7"/>
    <w:rsid w:val="37F48BD4"/>
    <w:rsid w:val="3961EEAC"/>
    <w:rsid w:val="39A9424C"/>
    <w:rsid w:val="3A44BD3A"/>
    <w:rsid w:val="3A7BA111"/>
    <w:rsid w:val="3BA7324B"/>
    <w:rsid w:val="3C2B650F"/>
    <w:rsid w:val="3D926495"/>
    <w:rsid w:val="3DB1D43B"/>
    <w:rsid w:val="3EA54BE8"/>
    <w:rsid w:val="401FE15C"/>
    <w:rsid w:val="4190B725"/>
    <w:rsid w:val="41F0B8E4"/>
    <w:rsid w:val="44A67345"/>
    <w:rsid w:val="44EC905A"/>
    <w:rsid w:val="453D1150"/>
    <w:rsid w:val="454FBDDF"/>
    <w:rsid w:val="45A6912E"/>
    <w:rsid w:val="47F831BC"/>
    <w:rsid w:val="48D6852C"/>
    <w:rsid w:val="49463C4D"/>
    <w:rsid w:val="4BC62856"/>
    <w:rsid w:val="4C7477EA"/>
    <w:rsid w:val="4D4A45C4"/>
    <w:rsid w:val="4E095EC1"/>
    <w:rsid w:val="500D09E5"/>
    <w:rsid w:val="5130221F"/>
    <w:rsid w:val="53886925"/>
    <w:rsid w:val="53CED120"/>
    <w:rsid w:val="53D176D3"/>
    <w:rsid w:val="54C790D9"/>
    <w:rsid w:val="54E09789"/>
    <w:rsid w:val="55839C6E"/>
    <w:rsid w:val="5673FFF6"/>
    <w:rsid w:val="567A3111"/>
    <w:rsid w:val="56A72718"/>
    <w:rsid w:val="56AA5A14"/>
    <w:rsid w:val="57A9A5E8"/>
    <w:rsid w:val="57DDE29E"/>
    <w:rsid w:val="587A652E"/>
    <w:rsid w:val="5A4CB36D"/>
    <w:rsid w:val="5AE8DEA0"/>
    <w:rsid w:val="5BE2D757"/>
    <w:rsid w:val="5BE454FA"/>
    <w:rsid w:val="5C70E8C3"/>
    <w:rsid w:val="5DB067CE"/>
    <w:rsid w:val="5E6A48F4"/>
    <w:rsid w:val="5F3DD6BD"/>
    <w:rsid w:val="5F7CCFED"/>
    <w:rsid w:val="5F99C02B"/>
    <w:rsid w:val="64885F50"/>
    <w:rsid w:val="64F22BE4"/>
    <w:rsid w:val="6607AB35"/>
    <w:rsid w:val="6757DF8A"/>
    <w:rsid w:val="68A906EB"/>
    <w:rsid w:val="68EBB597"/>
    <w:rsid w:val="69F6EC4A"/>
    <w:rsid w:val="6B272CA4"/>
    <w:rsid w:val="6B7068C5"/>
    <w:rsid w:val="6C615CB5"/>
    <w:rsid w:val="6CBFF724"/>
    <w:rsid w:val="6D748AC3"/>
    <w:rsid w:val="6E9D50C0"/>
    <w:rsid w:val="6F94BFE1"/>
    <w:rsid w:val="7122BA9A"/>
    <w:rsid w:val="72B41B81"/>
    <w:rsid w:val="73FF957C"/>
    <w:rsid w:val="742D3488"/>
    <w:rsid w:val="753EC379"/>
    <w:rsid w:val="75450BC3"/>
    <w:rsid w:val="75770EFA"/>
    <w:rsid w:val="78E598B4"/>
    <w:rsid w:val="7A483BAC"/>
    <w:rsid w:val="7A5B5EF5"/>
    <w:rsid w:val="7AEE46BF"/>
    <w:rsid w:val="7B162E56"/>
    <w:rsid w:val="7CD08A52"/>
    <w:rsid w:val="7EC892C0"/>
    <w:rsid w:val="7EDC82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D54F1"/>
  <w15:docId w15:val="{A83537D7-65EF-4555-8881-5A882244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847"/>
    <w:pPr>
      <w:jc w:val="both"/>
    </w:pPr>
    <w:rPr>
      <w:rFonts w:ascii="Work Sans" w:hAnsi="Work Sans"/>
      <w:color w:val="1F3864" w:themeColor="accent5" w:themeShade="80"/>
    </w:rPr>
  </w:style>
  <w:style w:type="paragraph" w:styleId="Ttulo1">
    <w:name w:val="heading 1"/>
    <w:basedOn w:val="Normal"/>
    <w:link w:val="Ttulo1Car"/>
    <w:uiPriority w:val="1"/>
    <w:qFormat/>
    <w:rsid w:val="00166BD2"/>
    <w:pPr>
      <w:widowControl w:val="0"/>
      <w:autoSpaceDE w:val="0"/>
      <w:autoSpaceDN w:val="0"/>
      <w:spacing w:before="180" w:after="0" w:line="240" w:lineRule="auto"/>
      <w:ind w:left="810" w:hanging="708"/>
      <w:outlineLvl w:val="0"/>
    </w:pPr>
    <w:rPr>
      <w:rFonts w:ascii="Arial Narrow" w:eastAsia="Arial Narrow" w:hAnsi="Arial Narrow" w:cs="Arial Narrow"/>
      <w:b/>
      <w:bCs/>
      <w:lang w:eastAsia="es-ES" w:bidi="es-ES"/>
    </w:rPr>
  </w:style>
  <w:style w:type="paragraph" w:styleId="Ttulo2">
    <w:name w:val="heading 2"/>
    <w:basedOn w:val="Normal"/>
    <w:next w:val="Normal"/>
    <w:link w:val="Ttulo2Car"/>
    <w:uiPriority w:val="9"/>
    <w:unhideWhenUsed/>
    <w:qFormat/>
    <w:rsid w:val="005033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9456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45402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8">
    <w:name w:val="heading 8"/>
    <w:basedOn w:val="Normal"/>
    <w:next w:val="Normal"/>
    <w:link w:val="Ttulo8Car"/>
    <w:uiPriority w:val="9"/>
    <w:unhideWhenUsed/>
    <w:qFormat/>
    <w:rsid w:val="0055064F"/>
    <w:pPr>
      <w:keepNext/>
      <w:keepLines/>
      <w:widowControl w:val="0"/>
      <w:autoSpaceDE w:val="0"/>
      <w:autoSpaceDN w:val="0"/>
      <w:spacing w:before="40" w:after="0" w:line="240" w:lineRule="auto"/>
      <w:jc w:val="left"/>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78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783E"/>
  </w:style>
  <w:style w:type="paragraph" w:styleId="Piedepgina">
    <w:name w:val="footer"/>
    <w:basedOn w:val="Normal"/>
    <w:link w:val="PiedepginaCar"/>
    <w:uiPriority w:val="99"/>
    <w:unhideWhenUsed/>
    <w:rsid w:val="009978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783E"/>
  </w:style>
  <w:style w:type="paragraph" w:styleId="Prrafodelista">
    <w:name w:val="List Paragraph"/>
    <w:aliases w:val="Ha,Resume Title,Listas,lp1,Bullet List,FooterText,numbered,Paragraphe de liste1,Bulletr List Paragraph,列出段落,列出段落1,UEDAŞ Bullet,abc siralı,Use Case List Paragraph,Heading2,Body Bullet,List Paragraph1,Bulleted Text,List Paragraph2"/>
    <w:basedOn w:val="Normal"/>
    <w:link w:val="PrrafodelistaCar"/>
    <w:uiPriority w:val="1"/>
    <w:qFormat/>
    <w:rsid w:val="0010496F"/>
    <w:pPr>
      <w:ind w:left="720"/>
      <w:contextualSpacing/>
    </w:pPr>
  </w:style>
  <w:style w:type="table" w:styleId="Tablaconcuadrcula">
    <w:name w:val="Table Grid"/>
    <w:basedOn w:val="Tablanormal"/>
    <w:uiPriority w:val="39"/>
    <w:rsid w:val="001E2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aliases w:val="FIGURA_TABLA,subtitulo"/>
    <w:basedOn w:val="Normal"/>
    <w:link w:val="TextoindependienteCar"/>
    <w:uiPriority w:val="1"/>
    <w:qFormat/>
    <w:rsid w:val="00442CED"/>
    <w:pPr>
      <w:widowControl w:val="0"/>
      <w:autoSpaceDE w:val="0"/>
      <w:autoSpaceDN w:val="0"/>
      <w:spacing w:after="0" w:line="240" w:lineRule="auto"/>
      <w:jc w:val="center"/>
    </w:pPr>
    <w:rPr>
      <w:rFonts w:eastAsia="Arial Narrow" w:cs="Arial Narrow"/>
      <w:color w:val="004A84"/>
      <w:sz w:val="16"/>
      <w:szCs w:val="24"/>
      <w:lang w:eastAsia="es-ES" w:bidi="es-ES"/>
    </w:rPr>
  </w:style>
  <w:style w:type="character" w:customStyle="1" w:styleId="TextoindependienteCar">
    <w:name w:val="Texto independiente Car"/>
    <w:aliases w:val="FIGURA_TABLA Car,subtitulo Car"/>
    <w:basedOn w:val="Fuentedeprrafopredeter"/>
    <w:link w:val="Textoindependiente"/>
    <w:uiPriority w:val="1"/>
    <w:rsid w:val="00442CED"/>
    <w:rPr>
      <w:rFonts w:ascii="Work Sans" w:eastAsia="Arial Narrow" w:hAnsi="Work Sans" w:cs="Arial Narrow"/>
      <w:color w:val="004A84"/>
      <w:sz w:val="16"/>
      <w:szCs w:val="24"/>
      <w:lang w:eastAsia="es-ES" w:bidi="es-ES"/>
    </w:rPr>
  </w:style>
  <w:style w:type="character" w:customStyle="1" w:styleId="Ttulo1Car">
    <w:name w:val="Título 1 Car"/>
    <w:basedOn w:val="Fuentedeprrafopredeter"/>
    <w:link w:val="Ttulo1"/>
    <w:uiPriority w:val="1"/>
    <w:rsid w:val="00166BD2"/>
    <w:rPr>
      <w:rFonts w:ascii="Arial Narrow" w:eastAsia="Arial Narrow" w:hAnsi="Arial Narrow" w:cs="Arial Narrow"/>
      <w:b/>
      <w:bCs/>
      <w:color w:val="1F3864" w:themeColor="accent5" w:themeShade="80"/>
      <w:lang w:eastAsia="es-ES" w:bidi="es-ES"/>
    </w:rPr>
  </w:style>
  <w:style w:type="character" w:styleId="Refdecomentario">
    <w:name w:val="annotation reference"/>
    <w:basedOn w:val="Fuentedeprrafopredeter"/>
    <w:unhideWhenUsed/>
    <w:rsid w:val="00A13329"/>
    <w:rPr>
      <w:sz w:val="16"/>
      <w:szCs w:val="16"/>
    </w:rPr>
  </w:style>
  <w:style w:type="paragraph" w:styleId="Textocomentario">
    <w:name w:val="annotation text"/>
    <w:basedOn w:val="Normal"/>
    <w:link w:val="TextocomentarioCar"/>
    <w:uiPriority w:val="99"/>
    <w:unhideWhenUsed/>
    <w:rsid w:val="00A13329"/>
    <w:pPr>
      <w:spacing w:line="240" w:lineRule="auto"/>
    </w:pPr>
    <w:rPr>
      <w:sz w:val="20"/>
      <w:szCs w:val="20"/>
    </w:rPr>
  </w:style>
  <w:style w:type="character" w:customStyle="1" w:styleId="TextocomentarioCar">
    <w:name w:val="Texto comentario Car"/>
    <w:basedOn w:val="Fuentedeprrafopredeter"/>
    <w:link w:val="Textocomentario"/>
    <w:uiPriority w:val="99"/>
    <w:rsid w:val="00A13329"/>
    <w:rPr>
      <w:sz w:val="20"/>
      <w:szCs w:val="20"/>
    </w:rPr>
  </w:style>
  <w:style w:type="paragraph" w:styleId="Asuntodelcomentario">
    <w:name w:val="annotation subject"/>
    <w:basedOn w:val="Textocomentario"/>
    <w:next w:val="Textocomentario"/>
    <w:link w:val="AsuntodelcomentarioCar"/>
    <w:uiPriority w:val="99"/>
    <w:semiHidden/>
    <w:unhideWhenUsed/>
    <w:rsid w:val="00A13329"/>
    <w:rPr>
      <w:b/>
      <w:bCs/>
    </w:rPr>
  </w:style>
  <w:style w:type="character" w:customStyle="1" w:styleId="AsuntodelcomentarioCar">
    <w:name w:val="Asunto del comentario Car"/>
    <w:basedOn w:val="TextocomentarioCar"/>
    <w:link w:val="Asuntodelcomentario"/>
    <w:uiPriority w:val="99"/>
    <w:semiHidden/>
    <w:rsid w:val="00A13329"/>
    <w:rPr>
      <w:b/>
      <w:bCs/>
      <w:sz w:val="20"/>
      <w:szCs w:val="20"/>
    </w:rPr>
  </w:style>
  <w:style w:type="paragraph" w:styleId="Textodeglobo">
    <w:name w:val="Balloon Text"/>
    <w:basedOn w:val="Normal"/>
    <w:link w:val="TextodegloboCar"/>
    <w:uiPriority w:val="99"/>
    <w:semiHidden/>
    <w:unhideWhenUsed/>
    <w:rsid w:val="00A1332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3329"/>
    <w:rPr>
      <w:rFonts w:ascii="Segoe UI" w:hAnsi="Segoe UI" w:cs="Segoe UI"/>
      <w:sz w:val="18"/>
      <w:szCs w:val="18"/>
    </w:rPr>
  </w:style>
  <w:style w:type="character" w:styleId="Hipervnculo">
    <w:name w:val="Hyperlink"/>
    <w:uiPriority w:val="99"/>
    <w:unhideWhenUsed/>
    <w:rsid w:val="00503317"/>
    <w:rPr>
      <w:color w:val="0000FF"/>
      <w:u w:val="single"/>
    </w:rPr>
  </w:style>
  <w:style w:type="paragraph" w:styleId="TDC1">
    <w:name w:val="toc 1"/>
    <w:basedOn w:val="Normal"/>
    <w:next w:val="Normal"/>
    <w:autoRedefine/>
    <w:uiPriority w:val="39"/>
    <w:unhideWhenUsed/>
    <w:rsid w:val="00917779"/>
    <w:pPr>
      <w:tabs>
        <w:tab w:val="left" w:pos="400"/>
        <w:tab w:val="right" w:leader="dot" w:pos="10490"/>
      </w:tabs>
      <w:suppressAutoHyphens/>
      <w:spacing w:after="120" w:line="240" w:lineRule="auto"/>
    </w:pPr>
    <w:rPr>
      <w:rFonts w:ascii="Arial" w:eastAsia="Times New Roman" w:hAnsi="Arial" w:cs="Arial"/>
      <w:noProof/>
      <w:color w:val="1F4E79"/>
      <w:szCs w:val="20"/>
      <w:lang w:eastAsia="es-ES"/>
    </w:rPr>
  </w:style>
  <w:style w:type="paragraph" w:customStyle="1" w:styleId="TITULO1">
    <w:name w:val="TITULO 1"/>
    <w:basedOn w:val="Normal"/>
    <w:qFormat/>
    <w:rsid w:val="00D0261B"/>
    <w:pPr>
      <w:spacing w:after="0" w:line="240" w:lineRule="auto"/>
    </w:pPr>
    <w:rPr>
      <w:rFonts w:asciiTheme="minorHAnsi" w:hAnsiTheme="minorHAnsi" w:cstheme="minorHAnsi"/>
      <w:b/>
      <w:bCs/>
      <w:color w:val="0D3E69"/>
    </w:rPr>
  </w:style>
  <w:style w:type="paragraph" w:customStyle="1" w:styleId="ecmsonormal">
    <w:name w:val="ecmsonormal"/>
    <w:basedOn w:val="Normal"/>
    <w:rsid w:val="00503317"/>
    <w:pPr>
      <w:spacing w:after="324" w:line="240" w:lineRule="auto"/>
    </w:pPr>
    <w:rPr>
      <w:rFonts w:ascii="Times New Roman" w:eastAsia="Times New Roman" w:hAnsi="Times New Roman" w:cs="Times New Roman"/>
      <w:color w:val="7F7F7F"/>
      <w:sz w:val="24"/>
      <w:szCs w:val="24"/>
      <w:lang w:eastAsia="es-ES"/>
    </w:rPr>
  </w:style>
  <w:style w:type="character" w:customStyle="1" w:styleId="Ttulo2Car">
    <w:name w:val="Título 2 Car"/>
    <w:basedOn w:val="Fuentedeprrafopredeter"/>
    <w:link w:val="Ttulo2"/>
    <w:uiPriority w:val="9"/>
    <w:rsid w:val="00503317"/>
    <w:rPr>
      <w:rFonts w:asciiTheme="majorHAnsi" w:eastAsiaTheme="majorEastAsia" w:hAnsiTheme="majorHAnsi" w:cstheme="majorBidi"/>
      <w:color w:val="2E74B5" w:themeColor="accent1" w:themeShade="BF"/>
      <w:sz w:val="26"/>
      <w:szCs w:val="26"/>
    </w:rPr>
  </w:style>
  <w:style w:type="character" w:styleId="Fuerte">
    <w:name w:val="Strong"/>
    <w:basedOn w:val="Fuentedeprrafopredeter"/>
    <w:uiPriority w:val="22"/>
    <w:qFormat/>
    <w:rsid w:val="000D7381"/>
    <w:rPr>
      <w:b/>
      <w:bCs/>
    </w:rPr>
  </w:style>
  <w:style w:type="paragraph" w:customStyle="1" w:styleId="Default">
    <w:name w:val="Default"/>
    <w:rsid w:val="00D143E8"/>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951433"/>
    <w:pPr>
      <w:spacing w:before="100" w:beforeAutospacing="1" w:after="100" w:afterAutospacing="1" w:line="240" w:lineRule="auto"/>
      <w:jc w:val="left"/>
    </w:pPr>
    <w:rPr>
      <w:rFonts w:ascii="Times New Roman" w:eastAsia="Times New Roman" w:hAnsi="Times New Roman" w:cs="Times New Roman"/>
      <w:color w:val="auto"/>
      <w:sz w:val="24"/>
      <w:szCs w:val="24"/>
      <w:lang w:eastAsia="es-ES"/>
    </w:rPr>
  </w:style>
  <w:style w:type="paragraph" w:styleId="Textonotapie">
    <w:name w:val="footnote text"/>
    <w:aliases w:val="Footnote Text Char Char Char Char Char,Footnote Text Char Char Char Char,Footnote reference,FA Fu,Char,Char3 Char Char,ADB,ALTS FOOTNOTE,Car1 Car Car Car,Car1 Car Car Car Car,FOOTNOTES,Footnote Text Char Char,Footnote Text Char1,Footnote"/>
    <w:basedOn w:val="Normal"/>
    <w:link w:val="TextonotapieCar"/>
    <w:uiPriority w:val="99"/>
    <w:unhideWhenUsed/>
    <w:rsid w:val="006119D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Char Car,Char3 Char Char Car,ADB Car,ALTS FOOTNOTE Car,Car1 Car Car Car Car1,Car1 Car Car Car Car Car,FOOTNOTES Car"/>
    <w:basedOn w:val="Fuentedeprrafopredeter"/>
    <w:link w:val="Textonotapie"/>
    <w:uiPriority w:val="99"/>
    <w:rsid w:val="006119D5"/>
    <w:rPr>
      <w:rFonts w:ascii="Work Sans" w:hAnsi="Work Sans"/>
      <w:color w:val="1F3864" w:themeColor="accent5" w:themeShade="80"/>
      <w:sz w:val="20"/>
      <w:szCs w:val="20"/>
    </w:rPr>
  </w:style>
  <w:style w:type="character" w:styleId="Refdenotaalpie">
    <w:name w:val="footnote reference"/>
    <w:aliases w:val="referencia nota al pie,ftref,4_G,Footnotes refss,Footnote Ref,16 Point,Superscript 6 Point,Appel note de bas de p.,Ref,de nota al pie,Texto de nota al pie,BVI fnr,Footnote symbol,Ref. de nota al pie2,Nota de pie"/>
    <w:basedOn w:val="Fuentedeprrafopredeter"/>
    <w:uiPriority w:val="99"/>
    <w:unhideWhenUsed/>
    <w:rsid w:val="006119D5"/>
    <w:rPr>
      <w:vertAlign w:val="superscript"/>
    </w:rPr>
  </w:style>
  <w:style w:type="paragraph" w:customStyle="1" w:styleId="Pa4">
    <w:name w:val="Pa4"/>
    <w:basedOn w:val="Default"/>
    <w:next w:val="Default"/>
    <w:uiPriority w:val="99"/>
    <w:rsid w:val="000A7E46"/>
    <w:pPr>
      <w:spacing w:line="221" w:lineRule="atLeast"/>
    </w:pPr>
    <w:rPr>
      <w:rFonts w:ascii="Flama Book" w:hAnsi="Flama Book" w:cstheme="minorBidi"/>
      <w:color w:val="auto"/>
    </w:rPr>
  </w:style>
  <w:style w:type="character" w:customStyle="1" w:styleId="A16">
    <w:name w:val="A16"/>
    <w:uiPriority w:val="99"/>
    <w:rsid w:val="00B0024D"/>
    <w:rPr>
      <w:rFonts w:cs="Flama Book"/>
      <w:color w:val="000000"/>
      <w:sz w:val="14"/>
      <w:szCs w:val="14"/>
    </w:rPr>
  </w:style>
  <w:style w:type="paragraph" w:styleId="Bibliografa">
    <w:name w:val="Bibliography"/>
    <w:basedOn w:val="Normal"/>
    <w:next w:val="Normal"/>
    <w:uiPriority w:val="37"/>
    <w:unhideWhenUsed/>
    <w:rsid w:val="00401D2C"/>
  </w:style>
  <w:style w:type="character" w:styleId="nfasis">
    <w:name w:val="Emphasis"/>
    <w:basedOn w:val="Fuentedeprrafopredeter"/>
    <w:uiPriority w:val="20"/>
    <w:qFormat/>
    <w:rsid w:val="00162BC9"/>
    <w:rPr>
      <w:i/>
      <w:iCs/>
    </w:rPr>
  </w:style>
  <w:style w:type="paragraph" w:styleId="Revisin">
    <w:name w:val="Revision"/>
    <w:hidden/>
    <w:uiPriority w:val="99"/>
    <w:semiHidden/>
    <w:rsid w:val="008D1B43"/>
    <w:pPr>
      <w:spacing w:after="0" w:line="240" w:lineRule="auto"/>
    </w:pPr>
    <w:rPr>
      <w:rFonts w:ascii="Work Sans" w:hAnsi="Work Sans"/>
      <w:color w:val="1F3864" w:themeColor="accent5" w:themeShade="80"/>
    </w:rPr>
  </w:style>
  <w:style w:type="paragraph" w:styleId="Descripcin">
    <w:name w:val="caption"/>
    <w:aliases w:val="Epígrafe"/>
    <w:basedOn w:val="Normal"/>
    <w:next w:val="Normal"/>
    <w:uiPriority w:val="35"/>
    <w:unhideWhenUsed/>
    <w:qFormat/>
    <w:rsid w:val="00D348B0"/>
    <w:pPr>
      <w:spacing w:after="200" w:line="240" w:lineRule="auto"/>
    </w:pPr>
    <w:rPr>
      <w:i/>
      <w:iCs/>
      <w:color w:val="44546A" w:themeColor="text2"/>
      <w:sz w:val="18"/>
      <w:szCs w:val="18"/>
    </w:rPr>
  </w:style>
  <w:style w:type="character" w:styleId="Nmerodepgina">
    <w:name w:val="page number"/>
    <w:basedOn w:val="Fuentedeprrafopredeter"/>
    <w:rsid w:val="00BB62ED"/>
  </w:style>
  <w:style w:type="paragraph" w:styleId="TDC2">
    <w:name w:val="toc 2"/>
    <w:basedOn w:val="Normal"/>
    <w:next w:val="Normal"/>
    <w:autoRedefine/>
    <w:uiPriority w:val="39"/>
    <w:unhideWhenUsed/>
    <w:rsid w:val="00D61979"/>
    <w:pPr>
      <w:spacing w:after="100"/>
      <w:ind w:left="220"/>
    </w:pPr>
  </w:style>
  <w:style w:type="paragraph" w:styleId="Sinespaciado">
    <w:name w:val="No Spacing"/>
    <w:link w:val="SinespaciadoCar"/>
    <w:uiPriority w:val="1"/>
    <w:qFormat/>
    <w:rsid w:val="00D61979"/>
    <w:pPr>
      <w:spacing w:after="0" w:line="240" w:lineRule="auto"/>
    </w:pPr>
    <w:rPr>
      <w:rFonts w:ascii="Calibri" w:eastAsia="Calibri" w:hAnsi="Calibri" w:cs="Times New Roman"/>
    </w:rPr>
  </w:style>
  <w:style w:type="character" w:customStyle="1" w:styleId="PrrafodelistaCar">
    <w:name w:val="Párrafo de lista Car"/>
    <w:aliases w:val="Ha Car,Resume Title Car,Listas Car,lp1 Car,Bullet List Car,FooterText Car,numbered Car,Paragraphe de liste1 Car,Bulletr List Paragraph Car,列出段落 Car,列出段落1 Car,UEDAŞ Bullet Car,abc siralı Car,Use Case List Paragraph Car,Heading2 Car"/>
    <w:link w:val="Prrafodelista"/>
    <w:uiPriority w:val="1"/>
    <w:locked/>
    <w:rsid w:val="00D61979"/>
    <w:rPr>
      <w:rFonts w:ascii="Work Sans" w:hAnsi="Work Sans"/>
      <w:color w:val="1F3864" w:themeColor="accent5" w:themeShade="80"/>
    </w:rPr>
  </w:style>
  <w:style w:type="paragraph" w:styleId="TtuloTDC">
    <w:name w:val="TOC Heading"/>
    <w:basedOn w:val="Ttulo1"/>
    <w:next w:val="Normal"/>
    <w:uiPriority w:val="39"/>
    <w:unhideWhenUsed/>
    <w:qFormat/>
    <w:rsid w:val="00D0261B"/>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E74B5" w:themeColor="accent1" w:themeShade="BF"/>
      <w:sz w:val="32"/>
      <w:szCs w:val="32"/>
      <w:lang w:val="es-CO" w:eastAsia="es-CO" w:bidi="ar-SA"/>
    </w:rPr>
  </w:style>
  <w:style w:type="paragraph" w:styleId="TDC3">
    <w:name w:val="toc 3"/>
    <w:basedOn w:val="Normal"/>
    <w:next w:val="Normal"/>
    <w:autoRedefine/>
    <w:uiPriority w:val="39"/>
    <w:unhideWhenUsed/>
    <w:rsid w:val="00D0261B"/>
    <w:pPr>
      <w:spacing w:after="100"/>
      <w:ind w:left="440"/>
      <w:jc w:val="left"/>
    </w:pPr>
    <w:rPr>
      <w:rFonts w:asciiTheme="minorHAnsi" w:eastAsiaTheme="minorEastAsia" w:hAnsiTheme="minorHAnsi" w:cs="Times New Roman"/>
      <w:color w:val="auto"/>
      <w:lang w:val="es-CO" w:eastAsia="es-CO"/>
    </w:rPr>
  </w:style>
  <w:style w:type="paragraph" w:styleId="Subttulo">
    <w:name w:val="Subtitle"/>
    <w:basedOn w:val="Normal"/>
    <w:next w:val="Normal"/>
    <w:link w:val="SubttuloCar"/>
    <w:qFormat/>
    <w:rsid w:val="00BD6838"/>
    <w:pPr>
      <w:numPr>
        <w:ilvl w:val="1"/>
      </w:numPr>
      <w:spacing w:line="240" w:lineRule="auto"/>
    </w:pPr>
    <w:rPr>
      <w:rFonts w:asciiTheme="minorHAnsi" w:eastAsiaTheme="minorEastAsia" w:hAnsiTheme="minorHAnsi"/>
      <w:color w:val="5A5A5A" w:themeColor="text1" w:themeTint="A5"/>
      <w:spacing w:val="15"/>
      <w:lang w:val="es-ES_tradnl" w:eastAsia="es-ES"/>
    </w:rPr>
  </w:style>
  <w:style w:type="character" w:customStyle="1" w:styleId="SubttuloCar">
    <w:name w:val="Subtítulo Car"/>
    <w:basedOn w:val="Fuentedeprrafopredeter"/>
    <w:link w:val="Subttulo"/>
    <w:rsid w:val="00BD6838"/>
    <w:rPr>
      <w:rFonts w:eastAsiaTheme="minorEastAsia"/>
      <w:color w:val="5A5A5A" w:themeColor="text1" w:themeTint="A5"/>
      <w:spacing w:val="15"/>
      <w:lang w:val="es-ES_tradnl" w:eastAsia="es-ES"/>
    </w:rPr>
  </w:style>
  <w:style w:type="character" w:customStyle="1" w:styleId="Ttulo4Car">
    <w:name w:val="Título 4 Car"/>
    <w:basedOn w:val="Fuentedeprrafopredeter"/>
    <w:link w:val="Ttulo4"/>
    <w:uiPriority w:val="9"/>
    <w:semiHidden/>
    <w:rsid w:val="00454029"/>
    <w:rPr>
      <w:rFonts w:asciiTheme="majorHAnsi" w:eastAsiaTheme="majorEastAsia" w:hAnsiTheme="majorHAnsi" w:cstheme="majorBidi"/>
      <w:i/>
      <w:iCs/>
      <w:color w:val="2E74B5" w:themeColor="accent1" w:themeShade="BF"/>
    </w:rPr>
  </w:style>
  <w:style w:type="character" w:customStyle="1" w:styleId="SinespaciadoCar">
    <w:name w:val="Sin espaciado Car"/>
    <w:link w:val="Sinespaciado"/>
    <w:uiPriority w:val="1"/>
    <w:rsid w:val="00251B84"/>
    <w:rPr>
      <w:rFonts w:ascii="Calibri" w:eastAsia="Calibri" w:hAnsi="Calibri" w:cs="Times New Roman"/>
    </w:rPr>
  </w:style>
  <w:style w:type="table" w:styleId="Tablaconcuadrcula4-nfasis3">
    <w:name w:val="Grid Table 4 Accent 3"/>
    <w:basedOn w:val="Tablanormal"/>
    <w:uiPriority w:val="49"/>
    <w:rsid w:val="00251B84"/>
    <w:pPr>
      <w:spacing w:after="0" w:line="240" w:lineRule="auto"/>
    </w:pPr>
    <w:rPr>
      <w:rFonts w:ascii="Calibri" w:eastAsia="Calibri" w:hAnsi="Calibri" w:cs="Times New Roman"/>
      <w:sz w:val="20"/>
      <w:szCs w:val="20"/>
      <w:lang w:val="es-CO" w:eastAsia="es-C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clara">
    <w:name w:val="Grid Table Light"/>
    <w:basedOn w:val="Tablanormal"/>
    <w:uiPriority w:val="40"/>
    <w:rsid w:val="00012DC0"/>
    <w:pPr>
      <w:spacing w:after="240" w:line="240" w:lineRule="auto"/>
    </w:pPr>
    <w:rPr>
      <w:rFonts w:ascii="Calibri" w:eastAsia="Calibri" w:hAnsi="Calibri" w:cs="Times New Roman"/>
      <w:sz w:val="20"/>
      <w:szCs w:val="20"/>
      <w:lang w:val="es-CO"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9B6F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B6F3C"/>
    <w:pPr>
      <w:widowControl w:val="0"/>
      <w:autoSpaceDE w:val="0"/>
      <w:autoSpaceDN w:val="0"/>
      <w:spacing w:after="0" w:line="240" w:lineRule="auto"/>
      <w:jc w:val="left"/>
    </w:pPr>
    <w:rPr>
      <w:rFonts w:ascii="Arial MT" w:eastAsia="Arial MT" w:hAnsi="Arial MT" w:cs="Arial MT"/>
      <w:color w:val="auto"/>
    </w:rPr>
  </w:style>
  <w:style w:type="character" w:customStyle="1" w:styleId="Ttulo8Car">
    <w:name w:val="Título 8 Car"/>
    <w:basedOn w:val="Fuentedeprrafopredeter"/>
    <w:link w:val="Ttulo8"/>
    <w:uiPriority w:val="9"/>
    <w:rsid w:val="0055064F"/>
    <w:rPr>
      <w:rFonts w:asciiTheme="majorHAnsi" w:eastAsiaTheme="majorEastAsia" w:hAnsiTheme="majorHAnsi" w:cstheme="majorBidi"/>
      <w:color w:val="272727" w:themeColor="text1" w:themeTint="D8"/>
      <w:sz w:val="21"/>
      <w:szCs w:val="21"/>
    </w:rPr>
  </w:style>
  <w:style w:type="character" w:styleId="Mencinsinresolver">
    <w:name w:val="Unresolved Mention"/>
    <w:basedOn w:val="Fuentedeprrafopredeter"/>
    <w:uiPriority w:val="99"/>
    <w:semiHidden/>
    <w:unhideWhenUsed/>
    <w:rsid w:val="005E3675"/>
    <w:rPr>
      <w:color w:val="605E5C"/>
      <w:shd w:val="clear" w:color="auto" w:fill="E1DFDD"/>
    </w:rPr>
  </w:style>
  <w:style w:type="character" w:customStyle="1" w:styleId="Ttulo3Car">
    <w:name w:val="Título 3 Car"/>
    <w:basedOn w:val="Fuentedeprrafopredeter"/>
    <w:link w:val="Ttulo3"/>
    <w:uiPriority w:val="9"/>
    <w:semiHidden/>
    <w:rsid w:val="00945606"/>
    <w:rPr>
      <w:rFonts w:asciiTheme="majorHAnsi" w:eastAsiaTheme="majorEastAsia" w:hAnsiTheme="majorHAnsi" w:cstheme="majorBidi"/>
      <w:color w:val="1F4D78" w:themeColor="accent1" w:themeShade="7F"/>
      <w:sz w:val="24"/>
      <w:szCs w:val="24"/>
    </w:rPr>
  </w:style>
  <w:style w:type="character" w:customStyle="1" w:styleId="inqyif">
    <w:name w:val="inqyif"/>
    <w:basedOn w:val="Fuentedeprrafopredeter"/>
    <w:rsid w:val="00DE2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1346">
      <w:bodyDiv w:val="1"/>
      <w:marLeft w:val="0"/>
      <w:marRight w:val="0"/>
      <w:marTop w:val="0"/>
      <w:marBottom w:val="0"/>
      <w:divBdr>
        <w:top w:val="none" w:sz="0" w:space="0" w:color="auto"/>
        <w:left w:val="none" w:sz="0" w:space="0" w:color="auto"/>
        <w:bottom w:val="none" w:sz="0" w:space="0" w:color="auto"/>
        <w:right w:val="none" w:sz="0" w:space="0" w:color="auto"/>
      </w:divBdr>
    </w:div>
    <w:div w:id="46993111">
      <w:bodyDiv w:val="1"/>
      <w:marLeft w:val="0"/>
      <w:marRight w:val="0"/>
      <w:marTop w:val="0"/>
      <w:marBottom w:val="0"/>
      <w:divBdr>
        <w:top w:val="none" w:sz="0" w:space="0" w:color="auto"/>
        <w:left w:val="none" w:sz="0" w:space="0" w:color="auto"/>
        <w:bottom w:val="none" w:sz="0" w:space="0" w:color="auto"/>
        <w:right w:val="none" w:sz="0" w:space="0" w:color="auto"/>
      </w:divBdr>
      <w:divsChild>
        <w:div w:id="963195911">
          <w:marLeft w:val="403"/>
          <w:marRight w:val="0"/>
          <w:marTop w:val="90"/>
          <w:marBottom w:val="0"/>
          <w:divBdr>
            <w:top w:val="none" w:sz="0" w:space="0" w:color="auto"/>
            <w:left w:val="none" w:sz="0" w:space="0" w:color="auto"/>
            <w:bottom w:val="none" w:sz="0" w:space="0" w:color="auto"/>
            <w:right w:val="none" w:sz="0" w:space="0" w:color="auto"/>
          </w:divBdr>
        </w:div>
      </w:divsChild>
    </w:div>
    <w:div w:id="62334010">
      <w:bodyDiv w:val="1"/>
      <w:marLeft w:val="0"/>
      <w:marRight w:val="0"/>
      <w:marTop w:val="0"/>
      <w:marBottom w:val="0"/>
      <w:divBdr>
        <w:top w:val="none" w:sz="0" w:space="0" w:color="auto"/>
        <w:left w:val="none" w:sz="0" w:space="0" w:color="auto"/>
        <w:bottom w:val="none" w:sz="0" w:space="0" w:color="auto"/>
        <w:right w:val="none" w:sz="0" w:space="0" w:color="auto"/>
      </w:divBdr>
      <w:divsChild>
        <w:div w:id="214662590">
          <w:marLeft w:val="547"/>
          <w:marRight w:val="0"/>
          <w:marTop w:val="0"/>
          <w:marBottom w:val="0"/>
          <w:divBdr>
            <w:top w:val="none" w:sz="0" w:space="0" w:color="auto"/>
            <w:left w:val="none" w:sz="0" w:space="0" w:color="auto"/>
            <w:bottom w:val="none" w:sz="0" w:space="0" w:color="auto"/>
            <w:right w:val="none" w:sz="0" w:space="0" w:color="auto"/>
          </w:divBdr>
        </w:div>
      </w:divsChild>
    </w:div>
    <w:div w:id="76442998">
      <w:bodyDiv w:val="1"/>
      <w:marLeft w:val="0"/>
      <w:marRight w:val="0"/>
      <w:marTop w:val="0"/>
      <w:marBottom w:val="0"/>
      <w:divBdr>
        <w:top w:val="none" w:sz="0" w:space="0" w:color="auto"/>
        <w:left w:val="none" w:sz="0" w:space="0" w:color="auto"/>
        <w:bottom w:val="none" w:sz="0" w:space="0" w:color="auto"/>
        <w:right w:val="none" w:sz="0" w:space="0" w:color="auto"/>
      </w:divBdr>
    </w:div>
    <w:div w:id="77364189">
      <w:bodyDiv w:val="1"/>
      <w:marLeft w:val="0"/>
      <w:marRight w:val="0"/>
      <w:marTop w:val="0"/>
      <w:marBottom w:val="0"/>
      <w:divBdr>
        <w:top w:val="none" w:sz="0" w:space="0" w:color="auto"/>
        <w:left w:val="none" w:sz="0" w:space="0" w:color="auto"/>
        <w:bottom w:val="none" w:sz="0" w:space="0" w:color="auto"/>
        <w:right w:val="none" w:sz="0" w:space="0" w:color="auto"/>
      </w:divBdr>
    </w:div>
    <w:div w:id="81033623">
      <w:bodyDiv w:val="1"/>
      <w:marLeft w:val="0"/>
      <w:marRight w:val="0"/>
      <w:marTop w:val="0"/>
      <w:marBottom w:val="0"/>
      <w:divBdr>
        <w:top w:val="none" w:sz="0" w:space="0" w:color="auto"/>
        <w:left w:val="none" w:sz="0" w:space="0" w:color="auto"/>
        <w:bottom w:val="none" w:sz="0" w:space="0" w:color="auto"/>
        <w:right w:val="none" w:sz="0" w:space="0" w:color="auto"/>
      </w:divBdr>
      <w:divsChild>
        <w:div w:id="2123572587">
          <w:marLeft w:val="403"/>
          <w:marRight w:val="0"/>
          <w:marTop w:val="0"/>
          <w:marBottom w:val="0"/>
          <w:divBdr>
            <w:top w:val="none" w:sz="0" w:space="0" w:color="auto"/>
            <w:left w:val="none" w:sz="0" w:space="0" w:color="auto"/>
            <w:bottom w:val="none" w:sz="0" w:space="0" w:color="auto"/>
            <w:right w:val="none" w:sz="0" w:space="0" w:color="auto"/>
          </w:divBdr>
        </w:div>
      </w:divsChild>
    </w:div>
    <w:div w:id="109671033">
      <w:bodyDiv w:val="1"/>
      <w:marLeft w:val="0"/>
      <w:marRight w:val="0"/>
      <w:marTop w:val="0"/>
      <w:marBottom w:val="0"/>
      <w:divBdr>
        <w:top w:val="none" w:sz="0" w:space="0" w:color="auto"/>
        <w:left w:val="none" w:sz="0" w:space="0" w:color="auto"/>
        <w:bottom w:val="none" w:sz="0" w:space="0" w:color="auto"/>
        <w:right w:val="none" w:sz="0" w:space="0" w:color="auto"/>
      </w:divBdr>
    </w:div>
    <w:div w:id="209652420">
      <w:bodyDiv w:val="1"/>
      <w:marLeft w:val="0"/>
      <w:marRight w:val="0"/>
      <w:marTop w:val="0"/>
      <w:marBottom w:val="0"/>
      <w:divBdr>
        <w:top w:val="none" w:sz="0" w:space="0" w:color="auto"/>
        <w:left w:val="none" w:sz="0" w:space="0" w:color="auto"/>
        <w:bottom w:val="none" w:sz="0" w:space="0" w:color="auto"/>
        <w:right w:val="none" w:sz="0" w:space="0" w:color="auto"/>
      </w:divBdr>
    </w:div>
    <w:div w:id="230048412">
      <w:bodyDiv w:val="1"/>
      <w:marLeft w:val="0"/>
      <w:marRight w:val="0"/>
      <w:marTop w:val="0"/>
      <w:marBottom w:val="0"/>
      <w:divBdr>
        <w:top w:val="none" w:sz="0" w:space="0" w:color="auto"/>
        <w:left w:val="none" w:sz="0" w:space="0" w:color="auto"/>
        <w:bottom w:val="none" w:sz="0" w:space="0" w:color="auto"/>
        <w:right w:val="none" w:sz="0" w:space="0" w:color="auto"/>
      </w:divBdr>
      <w:divsChild>
        <w:div w:id="793065489">
          <w:marLeft w:val="403"/>
          <w:marRight w:val="0"/>
          <w:marTop w:val="0"/>
          <w:marBottom w:val="0"/>
          <w:divBdr>
            <w:top w:val="none" w:sz="0" w:space="0" w:color="auto"/>
            <w:left w:val="none" w:sz="0" w:space="0" w:color="auto"/>
            <w:bottom w:val="none" w:sz="0" w:space="0" w:color="auto"/>
            <w:right w:val="none" w:sz="0" w:space="0" w:color="auto"/>
          </w:divBdr>
        </w:div>
      </w:divsChild>
    </w:div>
    <w:div w:id="274144999">
      <w:bodyDiv w:val="1"/>
      <w:marLeft w:val="0"/>
      <w:marRight w:val="0"/>
      <w:marTop w:val="0"/>
      <w:marBottom w:val="0"/>
      <w:divBdr>
        <w:top w:val="none" w:sz="0" w:space="0" w:color="auto"/>
        <w:left w:val="none" w:sz="0" w:space="0" w:color="auto"/>
        <w:bottom w:val="none" w:sz="0" w:space="0" w:color="auto"/>
        <w:right w:val="none" w:sz="0" w:space="0" w:color="auto"/>
      </w:divBdr>
    </w:div>
    <w:div w:id="306396318">
      <w:bodyDiv w:val="1"/>
      <w:marLeft w:val="0"/>
      <w:marRight w:val="0"/>
      <w:marTop w:val="0"/>
      <w:marBottom w:val="0"/>
      <w:divBdr>
        <w:top w:val="none" w:sz="0" w:space="0" w:color="auto"/>
        <w:left w:val="none" w:sz="0" w:space="0" w:color="auto"/>
        <w:bottom w:val="none" w:sz="0" w:space="0" w:color="auto"/>
        <w:right w:val="none" w:sz="0" w:space="0" w:color="auto"/>
      </w:divBdr>
    </w:div>
    <w:div w:id="416904874">
      <w:bodyDiv w:val="1"/>
      <w:marLeft w:val="0"/>
      <w:marRight w:val="0"/>
      <w:marTop w:val="0"/>
      <w:marBottom w:val="0"/>
      <w:divBdr>
        <w:top w:val="none" w:sz="0" w:space="0" w:color="auto"/>
        <w:left w:val="none" w:sz="0" w:space="0" w:color="auto"/>
        <w:bottom w:val="none" w:sz="0" w:space="0" w:color="auto"/>
        <w:right w:val="none" w:sz="0" w:space="0" w:color="auto"/>
      </w:divBdr>
    </w:div>
    <w:div w:id="481511297">
      <w:bodyDiv w:val="1"/>
      <w:marLeft w:val="0"/>
      <w:marRight w:val="0"/>
      <w:marTop w:val="0"/>
      <w:marBottom w:val="0"/>
      <w:divBdr>
        <w:top w:val="none" w:sz="0" w:space="0" w:color="auto"/>
        <w:left w:val="none" w:sz="0" w:space="0" w:color="auto"/>
        <w:bottom w:val="none" w:sz="0" w:space="0" w:color="auto"/>
        <w:right w:val="none" w:sz="0" w:space="0" w:color="auto"/>
      </w:divBdr>
    </w:div>
    <w:div w:id="543104335">
      <w:bodyDiv w:val="1"/>
      <w:marLeft w:val="0"/>
      <w:marRight w:val="0"/>
      <w:marTop w:val="0"/>
      <w:marBottom w:val="0"/>
      <w:divBdr>
        <w:top w:val="none" w:sz="0" w:space="0" w:color="auto"/>
        <w:left w:val="none" w:sz="0" w:space="0" w:color="auto"/>
        <w:bottom w:val="none" w:sz="0" w:space="0" w:color="auto"/>
        <w:right w:val="none" w:sz="0" w:space="0" w:color="auto"/>
      </w:divBdr>
      <w:divsChild>
        <w:div w:id="1161459341">
          <w:marLeft w:val="403"/>
          <w:marRight w:val="0"/>
          <w:marTop w:val="90"/>
          <w:marBottom w:val="0"/>
          <w:divBdr>
            <w:top w:val="none" w:sz="0" w:space="0" w:color="auto"/>
            <w:left w:val="none" w:sz="0" w:space="0" w:color="auto"/>
            <w:bottom w:val="none" w:sz="0" w:space="0" w:color="auto"/>
            <w:right w:val="none" w:sz="0" w:space="0" w:color="auto"/>
          </w:divBdr>
        </w:div>
      </w:divsChild>
    </w:div>
    <w:div w:id="547688196">
      <w:bodyDiv w:val="1"/>
      <w:marLeft w:val="0"/>
      <w:marRight w:val="0"/>
      <w:marTop w:val="0"/>
      <w:marBottom w:val="0"/>
      <w:divBdr>
        <w:top w:val="none" w:sz="0" w:space="0" w:color="auto"/>
        <w:left w:val="none" w:sz="0" w:space="0" w:color="auto"/>
        <w:bottom w:val="none" w:sz="0" w:space="0" w:color="auto"/>
        <w:right w:val="none" w:sz="0" w:space="0" w:color="auto"/>
      </w:divBdr>
      <w:divsChild>
        <w:div w:id="1486317726">
          <w:marLeft w:val="0"/>
          <w:marRight w:val="0"/>
          <w:marTop w:val="0"/>
          <w:marBottom w:val="0"/>
          <w:divBdr>
            <w:top w:val="none" w:sz="0" w:space="0" w:color="auto"/>
            <w:left w:val="none" w:sz="0" w:space="0" w:color="auto"/>
            <w:bottom w:val="none" w:sz="0" w:space="0" w:color="auto"/>
            <w:right w:val="none" w:sz="0" w:space="0" w:color="auto"/>
          </w:divBdr>
        </w:div>
      </w:divsChild>
    </w:div>
    <w:div w:id="583533233">
      <w:bodyDiv w:val="1"/>
      <w:marLeft w:val="0"/>
      <w:marRight w:val="0"/>
      <w:marTop w:val="0"/>
      <w:marBottom w:val="0"/>
      <w:divBdr>
        <w:top w:val="none" w:sz="0" w:space="0" w:color="auto"/>
        <w:left w:val="none" w:sz="0" w:space="0" w:color="auto"/>
        <w:bottom w:val="none" w:sz="0" w:space="0" w:color="auto"/>
        <w:right w:val="none" w:sz="0" w:space="0" w:color="auto"/>
      </w:divBdr>
    </w:div>
    <w:div w:id="593168153">
      <w:bodyDiv w:val="1"/>
      <w:marLeft w:val="0"/>
      <w:marRight w:val="0"/>
      <w:marTop w:val="0"/>
      <w:marBottom w:val="0"/>
      <w:divBdr>
        <w:top w:val="none" w:sz="0" w:space="0" w:color="auto"/>
        <w:left w:val="none" w:sz="0" w:space="0" w:color="auto"/>
        <w:bottom w:val="none" w:sz="0" w:space="0" w:color="auto"/>
        <w:right w:val="none" w:sz="0" w:space="0" w:color="auto"/>
      </w:divBdr>
      <w:divsChild>
        <w:div w:id="672299171">
          <w:marLeft w:val="403"/>
          <w:marRight w:val="0"/>
          <w:marTop w:val="90"/>
          <w:marBottom w:val="0"/>
          <w:divBdr>
            <w:top w:val="none" w:sz="0" w:space="0" w:color="auto"/>
            <w:left w:val="none" w:sz="0" w:space="0" w:color="auto"/>
            <w:bottom w:val="none" w:sz="0" w:space="0" w:color="auto"/>
            <w:right w:val="none" w:sz="0" w:space="0" w:color="auto"/>
          </w:divBdr>
        </w:div>
      </w:divsChild>
    </w:div>
    <w:div w:id="618991632">
      <w:bodyDiv w:val="1"/>
      <w:marLeft w:val="0"/>
      <w:marRight w:val="0"/>
      <w:marTop w:val="0"/>
      <w:marBottom w:val="0"/>
      <w:divBdr>
        <w:top w:val="none" w:sz="0" w:space="0" w:color="auto"/>
        <w:left w:val="none" w:sz="0" w:space="0" w:color="auto"/>
        <w:bottom w:val="none" w:sz="0" w:space="0" w:color="auto"/>
        <w:right w:val="none" w:sz="0" w:space="0" w:color="auto"/>
      </w:divBdr>
    </w:div>
    <w:div w:id="647973407">
      <w:bodyDiv w:val="1"/>
      <w:marLeft w:val="0"/>
      <w:marRight w:val="0"/>
      <w:marTop w:val="0"/>
      <w:marBottom w:val="0"/>
      <w:divBdr>
        <w:top w:val="none" w:sz="0" w:space="0" w:color="auto"/>
        <w:left w:val="none" w:sz="0" w:space="0" w:color="auto"/>
        <w:bottom w:val="none" w:sz="0" w:space="0" w:color="auto"/>
        <w:right w:val="none" w:sz="0" w:space="0" w:color="auto"/>
      </w:divBdr>
      <w:divsChild>
        <w:div w:id="1290287226">
          <w:marLeft w:val="0"/>
          <w:marRight w:val="0"/>
          <w:marTop w:val="0"/>
          <w:marBottom w:val="0"/>
          <w:divBdr>
            <w:top w:val="none" w:sz="0" w:space="0" w:color="auto"/>
            <w:left w:val="none" w:sz="0" w:space="0" w:color="auto"/>
            <w:bottom w:val="none" w:sz="0" w:space="0" w:color="auto"/>
            <w:right w:val="none" w:sz="0" w:space="0" w:color="auto"/>
          </w:divBdr>
        </w:div>
      </w:divsChild>
    </w:div>
    <w:div w:id="693072119">
      <w:bodyDiv w:val="1"/>
      <w:marLeft w:val="0"/>
      <w:marRight w:val="0"/>
      <w:marTop w:val="0"/>
      <w:marBottom w:val="0"/>
      <w:divBdr>
        <w:top w:val="none" w:sz="0" w:space="0" w:color="auto"/>
        <w:left w:val="none" w:sz="0" w:space="0" w:color="auto"/>
        <w:bottom w:val="none" w:sz="0" w:space="0" w:color="auto"/>
        <w:right w:val="none" w:sz="0" w:space="0" w:color="auto"/>
      </w:divBdr>
    </w:div>
    <w:div w:id="700085537">
      <w:bodyDiv w:val="1"/>
      <w:marLeft w:val="0"/>
      <w:marRight w:val="0"/>
      <w:marTop w:val="0"/>
      <w:marBottom w:val="0"/>
      <w:divBdr>
        <w:top w:val="none" w:sz="0" w:space="0" w:color="auto"/>
        <w:left w:val="none" w:sz="0" w:space="0" w:color="auto"/>
        <w:bottom w:val="none" w:sz="0" w:space="0" w:color="auto"/>
        <w:right w:val="none" w:sz="0" w:space="0" w:color="auto"/>
      </w:divBdr>
    </w:div>
    <w:div w:id="703211641">
      <w:bodyDiv w:val="1"/>
      <w:marLeft w:val="0"/>
      <w:marRight w:val="0"/>
      <w:marTop w:val="0"/>
      <w:marBottom w:val="0"/>
      <w:divBdr>
        <w:top w:val="none" w:sz="0" w:space="0" w:color="auto"/>
        <w:left w:val="none" w:sz="0" w:space="0" w:color="auto"/>
        <w:bottom w:val="none" w:sz="0" w:space="0" w:color="auto"/>
        <w:right w:val="none" w:sz="0" w:space="0" w:color="auto"/>
      </w:divBdr>
    </w:div>
    <w:div w:id="714542044">
      <w:bodyDiv w:val="1"/>
      <w:marLeft w:val="0"/>
      <w:marRight w:val="0"/>
      <w:marTop w:val="0"/>
      <w:marBottom w:val="0"/>
      <w:divBdr>
        <w:top w:val="none" w:sz="0" w:space="0" w:color="auto"/>
        <w:left w:val="none" w:sz="0" w:space="0" w:color="auto"/>
        <w:bottom w:val="none" w:sz="0" w:space="0" w:color="auto"/>
        <w:right w:val="none" w:sz="0" w:space="0" w:color="auto"/>
      </w:divBdr>
    </w:div>
    <w:div w:id="778525023">
      <w:bodyDiv w:val="1"/>
      <w:marLeft w:val="0"/>
      <w:marRight w:val="0"/>
      <w:marTop w:val="0"/>
      <w:marBottom w:val="0"/>
      <w:divBdr>
        <w:top w:val="none" w:sz="0" w:space="0" w:color="auto"/>
        <w:left w:val="none" w:sz="0" w:space="0" w:color="auto"/>
        <w:bottom w:val="none" w:sz="0" w:space="0" w:color="auto"/>
        <w:right w:val="none" w:sz="0" w:space="0" w:color="auto"/>
      </w:divBdr>
    </w:div>
    <w:div w:id="795370138">
      <w:bodyDiv w:val="1"/>
      <w:marLeft w:val="0"/>
      <w:marRight w:val="0"/>
      <w:marTop w:val="0"/>
      <w:marBottom w:val="0"/>
      <w:divBdr>
        <w:top w:val="none" w:sz="0" w:space="0" w:color="auto"/>
        <w:left w:val="none" w:sz="0" w:space="0" w:color="auto"/>
        <w:bottom w:val="none" w:sz="0" w:space="0" w:color="auto"/>
        <w:right w:val="none" w:sz="0" w:space="0" w:color="auto"/>
      </w:divBdr>
    </w:div>
    <w:div w:id="801533292">
      <w:bodyDiv w:val="1"/>
      <w:marLeft w:val="0"/>
      <w:marRight w:val="0"/>
      <w:marTop w:val="0"/>
      <w:marBottom w:val="0"/>
      <w:divBdr>
        <w:top w:val="none" w:sz="0" w:space="0" w:color="auto"/>
        <w:left w:val="none" w:sz="0" w:space="0" w:color="auto"/>
        <w:bottom w:val="none" w:sz="0" w:space="0" w:color="auto"/>
        <w:right w:val="none" w:sz="0" w:space="0" w:color="auto"/>
      </w:divBdr>
      <w:divsChild>
        <w:div w:id="1200972778">
          <w:marLeft w:val="403"/>
          <w:marRight w:val="0"/>
          <w:marTop w:val="0"/>
          <w:marBottom w:val="0"/>
          <w:divBdr>
            <w:top w:val="none" w:sz="0" w:space="0" w:color="auto"/>
            <w:left w:val="none" w:sz="0" w:space="0" w:color="auto"/>
            <w:bottom w:val="none" w:sz="0" w:space="0" w:color="auto"/>
            <w:right w:val="none" w:sz="0" w:space="0" w:color="auto"/>
          </w:divBdr>
        </w:div>
      </w:divsChild>
    </w:div>
    <w:div w:id="823855276">
      <w:bodyDiv w:val="1"/>
      <w:marLeft w:val="0"/>
      <w:marRight w:val="0"/>
      <w:marTop w:val="0"/>
      <w:marBottom w:val="0"/>
      <w:divBdr>
        <w:top w:val="none" w:sz="0" w:space="0" w:color="auto"/>
        <w:left w:val="none" w:sz="0" w:space="0" w:color="auto"/>
        <w:bottom w:val="none" w:sz="0" w:space="0" w:color="auto"/>
        <w:right w:val="none" w:sz="0" w:space="0" w:color="auto"/>
      </w:divBdr>
    </w:div>
    <w:div w:id="845559937">
      <w:bodyDiv w:val="1"/>
      <w:marLeft w:val="0"/>
      <w:marRight w:val="0"/>
      <w:marTop w:val="0"/>
      <w:marBottom w:val="0"/>
      <w:divBdr>
        <w:top w:val="none" w:sz="0" w:space="0" w:color="auto"/>
        <w:left w:val="none" w:sz="0" w:space="0" w:color="auto"/>
        <w:bottom w:val="none" w:sz="0" w:space="0" w:color="auto"/>
        <w:right w:val="none" w:sz="0" w:space="0" w:color="auto"/>
      </w:divBdr>
      <w:divsChild>
        <w:div w:id="2069835070">
          <w:marLeft w:val="403"/>
          <w:marRight w:val="0"/>
          <w:marTop w:val="90"/>
          <w:marBottom w:val="0"/>
          <w:divBdr>
            <w:top w:val="none" w:sz="0" w:space="0" w:color="auto"/>
            <w:left w:val="none" w:sz="0" w:space="0" w:color="auto"/>
            <w:bottom w:val="none" w:sz="0" w:space="0" w:color="auto"/>
            <w:right w:val="none" w:sz="0" w:space="0" w:color="auto"/>
          </w:divBdr>
        </w:div>
      </w:divsChild>
    </w:div>
    <w:div w:id="864828309">
      <w:bodyDiv w:val="1"/>
      <w:marLeft w:val="0"/>
      <w:marRight w:val="0"/>
      <w:marTop w:val="0"/>
      <w:marBottom w:val="0"/>
      <w:divBdr>
        <w:top w:val="none" w:sz="0" w:space="0" w:color="auto"/>
        <w:left w:val="none" w:sz="0" w:space="0" w:color="auto"/>
        <w:bottom w:val="none" w:sz="0" w:space="0" w:color="auto"/>
        <w:right w:val="none" w:sz="0" w:space="0" w:color="auto"/>
      </w:divBdr>
      <w:divsChild>
        <w:div w:id="144442671">
          <w:marLeft w:val="403"/>
          <w:marRight w:val="0"/>
          <w:marTop w:val="0"/>
          <w:marBottom w:val="0"/>
          <w:divBdr>
            <w:top w:val="none" w:sz="0" w:space="0" w:color="auto"/>
            <w:left w:val="none" w:sz="0" w:space="0" w:color="auto"/>
            <w:bottom w:val="none" w:sz="0" w:space="0" w:color="auto"/>
            <w:right w:val="none" w:sz="0" w:space="0" w:color="auto"/>
          </w:divBdr>
        </w:div>
        <w:div w:id="716970701">
          <w:marLeft w:val="403"/>
          <w:marRight w:val="0"/>
          <w:marTop w:val="0"/>
          <w:marBottom w:val="0"/>
          <w:divBdr>
            <w:top w:val="none" w:sz="0" w:space="0" w:color="auto"/>
            <w:left w:val="none" w:sz="0" w:space="0" w:color="auto"/>
            <w:bottom w:val="none" w:sz="0" w:space="0" w:color="auto"/>
            <w:right w:val="none" w:sz="0" w:space="0" w:color="auto"/>
          </w:divBdr>
        </w:div>
        <w:div w:id="884566006">
          <w:marLeft w:val="403"/>
          <w:marRight w:val="0"/>
          <w:marTop w:val="0"/>
          <w:marBottom w:val="0"/>
          <w:divBdr>
            <w:top w:val="none" w:sz="0" w:space="0" w:color="auto"/>
            <w:left w:val="none" w:sz="0" w:space="0" w:color="auto"/>
            <w:bottom w:val="none" w:sz="0" w:space="0" w:color="auto"/>
            <w:right w:val="none" w:sz="0" w:space="0" w:color="auto"/>
          </w:divBdr>
        </w:div>
        <w:div w:id="1250119057">
          <w:marLeft w:val="403"/>
          <w:marRight w:val="0"/>
          <w:marTop w:val="0"/>
          <w:marBottom w:val="0"/>
          <w:divBdr>
            <w:top w:val="none" w:sz="0" w:space="0" w:color="auto"/>
            <w:left w:val="none" w:sz="0" w:space="0" w:color="auto"/>
            <w:bottom w:val="none" w:sz="0" w:space="0" w:color="auto"/>
            <w:right w:val="none" w:sz="0" w:space="0" w:color="auto"/>
          </w:divBdr>
        </w:div>
        <w:div w:id="1940944207">
          <w:marLeft w:val="403"/>
          <w:marRight w:val="0"/>
          <w:marTop w:val="0"/>
          <w:marBottom w:val="0"/>
          <w:divBdr>
            <w:top w:val="none" w:sz="0" w:space="0" w:color="auto"/>
            <w:left w:val="none" w:sz="0" w:space="0" w:color="auto"/>
            <w:bottom w:val="none" w:sz="0" w:space="0" w:color="auto"/>
            <w:right w:val="none" w:sz="0" w:space="0" w:color="auto"/>
          </w:divBdr>
        </w:div>
        <w:div w:id="2084793812">
          <w:marLeft w:val="403"/>
          <w:marRight w:val="0"/>
          <w:marTop w:val="0"/>
          <w:marBottom w:val="0"/>
          <w:divBdr>
            <w:top w:val="none" w:sz="0" w:space="0" w:color="auto"/>
            <w:left w:val="none" w:sz="0" w:space="0" w:color="auto"/>
            <w:bottom w:val="none" w:sz="0" w:space="0" w:color="auto"/>
            <w:right w:val="none" w:sz="0" w:space="0" w:color="auto"/>
          </w:divBdr>
        </w:div>
        <w:div w:id="2134711493">
          <w:marLeft w:val="403"/>
          <w:marRight w:val="0"/>
          <w:marTop w:val="0"/>
          <w:marBottom w:val="0"/>
          <w:divBdr>
            <w:top w:val="none" w:sz="0" w:space="0" w:color="auto"/>
            <w:left w:val="none" w:sz="0" w:space="0" w:color="auto"/>
            <w:bottom w:val="none" w:sz="0" w:space="0" w:color="auto"/>
            <w:right w:val="none" w:sz="0" w:space="0" w:color="auto"/>
          </w:divBdr>
        </w:div>
      </w:divsChild>
    </w:div>
    <w:div w:id="869270170">
      <w:bodyDiv w:val="1"/>
      <w:marLeft w:val="0"/>
      <w:marRight w:val="0"/>
      <w:marTop w:val="0"/>
      <w:marBottom w:val="0"/>
      <w:divBdr>
        <w:top w:val="none" w:sz="0" w:space="0" w:color="auto"/>
        <w:left w:val="none" w:sz="0" w:space="0" w:color="auto"/>
        <w:bottom w:val="none" w:sz="0" w:space="0" w:color="auto"/>
        <w:right w:val="none" w:sz="0" w:space="0" w:color="auto"/>
      </w:divBdr>
      <w:divsChild>
        <w:div w:id="71199382">
          <w:marLeft w:val="403"/>
          <w:marRight w:val="0"/>
          <w:marTop w:val="90"/>
          <w:marBottom w:val="0"/>
          <w:divBdr>
            <w:top w:val="none" w:sz="0" w:space="0" w:color="auto"/>
            <w:left w:val="none" w:sz="0" w:space="0" w:color="auto"/>
            <w:bottom w:val="none" w:sz="0" w:space="0" w:color="auto"/>
            <w:right w:val="none" w:sz="0" w:space="0" w:color="auto"/>
          </w:divBdr>
        </w:div>
      </w:divsChild>
    </w:div>
    <w:div w:id="938293871">
      <w:bodyDiv w:val="1"/>
      <w:marLeft w:val="0"/>
      <w:marRight w:val="0"/>
      <w:marTop w:val="0"/>
      <w:marBottom w:val="0"/>
      <w:divBdr>
        <w:top w:val="none" w:sz="0" w:space="0" w:color="auto"/>
        <w:left w:val="none" w:sz="0" w:space="0" w:color="auto"/>
        <w:bottom w:val="none" w:sz="0" w:space="0" w:color="auto"/>
        <w:right w:val="none" w:sz="0" w:space="0" w:color="auto"/>
      </w:divBdr>
    </w:div>
    <w:div w:id="964845662">
      <w:bodyDiv w:val="1"/>
      <w:marLeft w:val="0"/>
      <w:marRight w:val="0"/>
      <w:marTop w:val="0"/>
      <w:marBottom w:val="0"/>
      <w:divBdr>
        <w:top w:val="none" w:sz="0" w:space="0" w:color="auto"/>
        <w:left w:val="none" w:sz="0" w:space="0" w:color="auto"/>
        <w:bottom w:val="none" w:sz="0" w:space="0" w:color="auto"/>
        <w:right w:val="none" w:sz="0" w:space="0" w:color="auto"/>
      </w:divBdr>
    </w:div>
    <w:div w:id="964849538">
      <w:bodyDiv w:val="1"/>
      <w:marLeft w:val="0"/>
      <w:marRight w:val="0"/>
      <w:marTop w:val="0"/>
      <w:marBottom w:val="0"/>
      <w:divBdr>
        <w:top w:val="none" w:sz="0" w:space="0" w:color="auto"/>
        <w:left w:val="none" w:sz="0" w:space="0" w:color="auto"/>
        <w:bottom w:val="none" w:sz="0" w:space="0" w:color="auto"/>
        <w:right w:val="none" w:sz="0" w:space="0" w:color="auto"/>
      </w:divBdr>
    </w:div>
    <w:div w:id="1108429621">
      <w:bodyDiv w:val="1"/>
      <w:marLeft w:val="0"/>
      <w:marRight w:val="0"/>
      <w:marTop w:val="0"/>
      <w:marBottom w:val="0"/>
      <w:divBdr>
        <w:top w:val="none" w:sz="0" w:space="0" w:color="auto"/>
        <w:left w:val="none" w:sz="0" w:space="0" w:color="auto"/>
        <w:bottom w:val="none" w:sz="0" w:space="0" w:color="auto"/>
        <w:right w:val="none" w:sz="0" w:space="0" w:color="auto"/>
      </w:divBdr>
    </w:div>
    <w:div w:id="1138768448">
      <w:bodyDiv w:val="1"/>
      <w:marLeft w:val="0"/>
      <w:marRight w:val="0"/>
      <w:marTop w:val="0"/>
      <w:marBottom w:val="0"/>
      <w:divBdr>
        <w:top w:val="none" w:sz="0" w:space="0" w:color="auto"/>
        <w:left w:val="none" w:sz="0" w:space="0" w:color="auto"/>
        <w:bottom w:val="none" w:sz="0" w:space="0" w:color="auto"/>
        <w:right w:val="none" w:sz="0" w:space="0" w:color="auto"/>
      </w:divBdr>
      <w:divsChild>
        <w:div w:id="766657733">
          <w:marLeft w:val="403"/>
          <w:marRight w:val="0"/>
          <w:marTop w:val="0"/>
          <w:marBottom w:val="0"/>
          <w:divBdr>
            <w:top w:val="none" w:sz="0" w:space="0" w:color="auto"/>
            <w:left w:val="none" w:sz="0" w:space="0" w:color="auto"/>
            <w:bottom w:val="none" w:sz="0" w:space="0" w:color="auto"/>
            <w:right w:val="none" w:sz="0" w:space="0" w:color="auto"/>
          </w:divBdr>
        </w:div>
      </w:divsChild>
    </w:div>
    <w:div w:id="1155419677">
      <w:bodyDiv w:val="1"/>
      <w:marLeft w:val="0"/>
      <w:marRight w:val="0"/>
      <w:marTop w:val="0"/>
      <w:marBottom w:val="0"/>
      <w:divBdr>
        <w:top w:val="none" w:sz="0" w:space="0" w:color="auto"/>
        <w:left w:val="none" w:sz="0" w:space="0" w:color="auto"/>
        <w:bottom w:val="none" w:sz="0" w:space="0" w:color="auto"/>
        <w:right w:val="none" w:sz="0" w:space="0" w:color="auto"/>
      </w:divBdr>
      <w:divsChild>
        <w:div w:id="997341350">
          <w:marLeft w:val="0"/>
          <w:marRight w:val="0"/>
          <w:marTop w:val="0"/>
          <w:marBottom w:val="0"/>
          <w:divBdr>
            <w:top w:val="none" w:sz="0" w:space="0" w:color="auto"/>
            <w:left w:val="none" w:sz="0" w:space="0" w:color="auto"/>
            <w:bottom w:val="none" w:sz="0" w:space="0" w:color="auto"/>
            <w:right w:val="none" w:sz="0" w:space="0" w:color="auto"/>
          </w:divBdr>
        </w:div>
      </w:divsChild>
    </w:div>
    <w:div w:id="1198548279">
      <w:bodyDiv w:val="1"/>
      <w:marLeft w:val="0"/>
      <w:marRight w:val="0"/>
      <w:marTop w:val="0"/>
      <w:marBottom w:val="0"/>
      <w:divBdr>
        <w:top w:val="none" w:sz="0" w:space="0" w:color="auto"/>
        <w:left w:val="none" w:sz="0" w:space="0" w:color="auto"/>
        <w:bottom w:val="none" w:sz="0" w:space="0" w:color="auto"/>
        <w:right w:val="none" w:sz="0" w:space="0" w:color="auto"/>
      </w:divBdr>
    </w:div>
    <w:div w:id="1204750981">
      <w:bodyDiv w:val="1"/>
      <w:marLeft w:val="0"/>
      <w:marRight w:val="0"/>
      <w:marTop w:val="0"/>
      <w:marBottom w:val="0"/>
      <w:divBdr>
        <w:top w:val="none" w:sz="0" w:space="0" w:color="auto"/>
        <w:left w:val="none" w:sz="0" w:space="0" w:color="auto"/>
        <w:bottom w:val="none" w:sz="0" w:space="0" w:color="auto"/>
        <w:right w:val="none" w:sz="0" w:space="0" w:color="auto"/>
      </w:divBdr>
      <w:divsChild>
        <w:div w:id="217478171">
          <w:marLeft w:val="0"/>
          <w:marRight w:val="0"/>
          <w:marTop w:val="0"/>
          <w:marBottom w:val="0"/>
          <w:divBdr>
            <w:top w:val="none" w:sz="0" w:space="0" w:color="auto"/>
            <w:left w:val="none" w:sz="0" w:space="0" w:color="auto"/>
            <w:bottom w:val="none" w:sz="0" w:space="0" w:color="auto"/>
            <w:right w:val="none" w:sz="0" w:space="0" w:color="auto"/>
          </w:divBdr>
          <w:divsChild>
            <w:div w:id="1597209345">
              <w:marLeft w:val="0"/>
              <w:marRight w:val="0"/>
              <w:marTop w:val="0"/>
              <w:marBottom w:val="0"/>
              <w:divBdr>
                <w:top w:val="none" w:sz="0" w:space="0" w:color="auto"/>
                <w:left w:val="none" w:sz="0" w:space="0" w:color="auto"/>
                <w:bottom w:val="none" w:sz="0" w:space="0" w:color="auto"/>
                <w:right w:val="none" w:sz="0" w:space="0" w:color="auto"/>
              </w:divBdr>
              <w:divsChild>
                <w:div w:id="86582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2536">
          <w:marLeft w:val="0"/>
          <w:marRight w:val="0"/>
          <w:marTop w:val="0"/>
          <w:marBottom w:val="0"/>
          <w:divBdr>
            <w:top w:val="none" w:sz="0" w:space="0" w:color="auto"/>
            <w:left w:val="none" w:sz="0" w:space="0" w:color="auto"/>
            <w:bottom w:val="none" w:sz="0" w:space="0" w:color="auto"/>
            <w:right w:val="none" w:sz="0" w:space="0" w:color="auto"/>
          </w:divBdr>
          <w:divsChild>
            <w:div w:id="744571169">
              <w:marLeft w:val="0"/>
              <w:marRight w:val="0"/>
              <w:marTop w:val="0"/>
              <w:marBottom w:val="0"/>
              <w:divBdr>
                <w:top w:val="none" w:sz="0" w:space="0" w:color="auto"/>
                <w:left w:val="none" w:sz="0" w:space="0" w:color="auto"/>
                <w:bottom w:val="none" w:sz="0" w:space="0" w:color="auto"/>
                <w:right w:val="none" w:sz="0" w:space="0" w:color="auto"/>
              </w:divBdr>
              <w:divsChild>
                <w:div w:id="1731492285">
                  <w:marLeft w:val="0"/>
                  <w:marRight w:val="0"/>
                  <w:marTop w:val="0"/>
                  <w:marBottom w:val="0"/>
                  <w:divBdr>
                    <w:top w:val="none" w:sz="0" w:space="0" w:color="auto"/>
                    <w:left w:val="none" w:sz="0" w:space="0" w:color="auto"/>
                    <w:bottom w:val="none" w:sz="0" w:space="0" w:color="auto"/>
                    <w:right w:val="none" w:sz="0" w:space="0" w:color="auto"/>
                  </w:divBdr>
                </w:div>
                <w:div w:id="202987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05941">
      <w:bodyDiv w:val="1"/>
      <w:marLeft w:val="0"/>
      <w:marRight w:val="0"/>
      <w:marTop w:val="0"/>
      <w:marBottom w:val="0"/>
      <w:divBdr>
        <w:top w:val="none" w:sz="0" w:space="0" w:color="auto"/>
        <w:left w:val="none" w:sz="0" w:space="0" w:color="auto"/>
        <w:bottom w:val="none" w:sz="0" w:space="0" w:color="auto"/>
        <w:right w:val="none" w:sz="0" w:space="0" w:color="auto"/>
      </w:divBdr>
    </w:div>
    <w:div w:id="1249315272">
      <w:bodyDiv w:val="1"/>
      <w:marLeft w:val="0"/>
      <w:marRight w:val="0"/>
      <w:marTop w:val="0"/>
      <w:marBottom w:val="0"/>
      <w:divBdr>
        <w:top w:val="none" w:sz="0" w:space="0" w:color="auto"/>
        <w:left w:val="none" w:sz="0" w:space="0" w:color="auto"/>
        <w:bottom w:val="none" w:sz="0" w:space="0" w:color="auto"/>
        <w:right w:val="none" w:sz="0" w:space="0" w:color="auto"/>
      </w:divBdr>
    </w:div>
    <w:div w:id="1297447085">
      <w:bodyDiv w:val="1"/>
      <w:marLeft w:val="0"/>
      <w:marRight w:val="0"/>
      <w:marTop w:val="0"/>
      <w:marBottom w:val="0"/>
      <w:divBdr>
        <w:top w:val="none" w:sz="0" w:space="0" w:color="auto"/>
        <w:left w:val="none" w:sz="0" w:space="0" w:color="auto"/>
        <w:bottom w:val="none" w:sz="0" w:space="0" w:color="auto"/>
        <w:right w:val="none" w:sz="0" w:space="0" w:color="auto"/>
      </w:divBdr>
    </w:div>
    <w:div w:id="1346176108">
      <w:bodyDiv w:val="1"/>
      <w:marLeft w:val="0"/>
      <w:marRight w:val="0"/>
      <w:marTop w:val="0"/>
      <w:marBottom w:val="0"/>
      <w:divBdr>
        <w:top w:val="none" w:sz="0" w:space="0" w:color="auto"/>
        <w:left w:val="none" w:sz="0" w:space="0" w:color="auto"/>
        <w:bottom w:val="none" w:sz="0" w:space="0" w:color="auto"/>
        <w:right w:val="none" w:sz="0" w:space="0" w:color="auto"/>
      </w:divBdr>
    </w:div>
    <w:div w:id="1381904183">
      <w:bodyDiv w:val="1"/>
      <w:marLeft w:val="0"/>
      <w:marRight w:val="0"/>
      <w:marTop w:val="0"/>
      <w:marBottom w:val="0"/>
      <w:divBdr>
        <w:top w:val="none" w:sz="0" w:space="0" w:color="auto"/>
        <w:left w:val="none" w:sz="0" w:space="0" w:color="auto"/>
        <w:bottom w:val="none" w:sz="0" w:space="0" w:color="auto"/>
        <w:right w:val="none" w:sz="0" w:space="0" w:color="auto"/>
      </w:divBdr>
    </w:div>
    <w:div w:id="1386830148">
      <w:bodyDiv w:val="1"/>
      <w:marLeft w:val="0"/>
      <w:marRight w:val="0"/>
      <w:marTop w:val="0"/>
      <w:marBottom w:val="0"/>
      <w:divBdr>
        <w:top w:val="none" w:sz="0" w:space="0" w:color="auto"/>
        <w:left w:val="none" w:sz="0" w:space="0" w:color="auto"/>
        <w:bottom w:val="none" w:sz="0" w:space="0" w:color="auto"/>
        <w:right w:val="none" w:sz="0" w:space="0" w:color="auto"/>
      </w:divBdr>
      <w:divsChild>
        <w:div w:id="667252009">
          <w:marLeft w:val="547"/>
          <w:marRight w:val="0"/>
          <w:marTop w:val="0"/>
          <w:marBottom w:val="0"/>
          <w:divBdr>
            <w:top w:val="none" w:sz="0" w:space="0" w:color="auto"/>
            <w:left w:val="none" w:sz="0" w:space="0" w:color="auto"/>
            <w:bottom w:val="none" w:sz="0" w:space="0" w:color="auto"/>
            <w:right w:val="none" w:sz="0" w:space="0" w:color="auto"/>
          </w:divBdr>
        </w:div>
      </w:divsChild>
    </w:div>
    <w:div w:id="1399400415">
      <w:bodyDiv w:val="1"/>
      <w:marLeft w:val="0"/>
      <w:marRight w:val="0"/>
      <w:marTop w:val="0"/>
      <w:marBottom w:val="0"/>
      <w:divBdr>
        <w:top w:val="none" w:sz="0" w:space="0" w:color="auto"/>
        <w:left w:val="none" w:sz="0" w:space="0" w:color="auto"/>
        <w:bottom w:val="none" w:sz="0" w:space="0" w:color="auto"/>
        <w:right w:val="none" w:sz="0" w:space="0" w:color="auto"/>
      </w:divBdr>
    </w:div>
    <w:div w:id="1399940436">
      <w:bodyDiv w:val="1"/>
      <w:marLeft w:val="0"/>
      <w:marRight w:val="0"/>
      <w:marTop w:val="0"/>
      <w:marBottom w:val="0"/>
      <w:divBdr>
        <w:top w:val="none" w:sz="0" w:space="0" w:color="auto"/>
        <w:left w:val="none" w:sz="0" w:space="0" w:color="auto"/>
        <w:bottom w:val="none" w:sz="0" w:space="0" w:color="auto"/>
        <w:right w:val="none" w:sz="0" w:space="0" w:color="auto"/>
      </w:divBdr>
      <w:divsChild>
        <w:div w:id="66344778">
          <w:marLeft w:val="403"/>
          <w:marRight w:val="0"/>
          <w:marTop w:val="90"/>
          <w:marBottom w:val="0"/>
          <w:divBdr>
            <w:top w:val="none" w:sz="0" w:space="0" w:color="auto"/>
            <w:left w:val="none" w:sz="0" w:space="0" w:color="auto"/>
            <w:bottom w:val="none" w:sz="0" w:space="0" w:color="auto"/>
            <w:right w:val="none" w:sz="0" w:space="0" w:color="auto"/>
          </w:divBdr>
        </w:div>
      </w:divsChild>
    </w:div>
    <w:div w:id="1432778728">
      <w:bodyDiv w:val="1"/>
      <w:marLeft w:val="0"/>
      <w:marRight w:val="0"/>
      <w:marTop w:val="0"/>
      <w:marBottom w:val="0"/>
      <w:divBdr>
        <w:top w:val="none" w:sz="0" w:space="0" w:color="auto"/>
        <w:left w:val="none" w:sz="0" w:space="0" w:color="auto"/>
        <w:bottom w:val="none" w:sz="0" w:space="0" w:color="auto"/>
        <w:right w:val="none" w:sz="0" w:space="0" w:color="auto"/>
      </w:divBdr>
      <w:divsChild>
        <w:div w:id="1385788967">
          <w:marLeft w:val="403"/>
          <w:marRight w:val="0"/>
          <w:marTop w:val="90"/>
          <w:marBottom w:val="0"/>
          <w:divBdr>
            <w:top w:val="none" w:sz="0" w:space="0" w:color="auto"/>
            <w:left w:val="none" w:sz="0" w:space="0" w:color="auto"/>
            <w:bottom w:val="none" w:sz="0" w:space="0" w:color="auto"/>
            <w:right w:val="none" w:sz="0" w:space="0" w:color="auto"/>
          </w:divBdr>
        </w:div>
      </w:divsChild>
    </w:div>
    <w:div w:id="1498686412">
      <w:bodyDiv w:val="1"/>
      <w:marLeft w:val="0"/>
      <w:marRight w:val="0"/>
      <w:marTop w:val="0"/>
      <w:marBottom w:val="0"/>
      <w:divBdr>
        <w:top w:val="none" w:sz="0" w:space="0" w:color="auto"/>
        <w:left w:val="none" w:sz="0" w:space="0" w:color="auto"/>
        <w:bottom w:val="none" w:sz="0" w:space="0" w:color="auto"/>
        <w:right w:val="none" w:sz="0" w:space="0" w:color="auto"/>
      </w:divBdr>
    </w:div>
    <w:div w:id="1500385663">
      <w:bodyDiv w:val="1"/>
      <w:marLeft w:val="0"/>
      <w:marRight w:val="0"/>
      <w:marTop w:val="0"/>
      <w:marBottom w:val="0"/>
      <w:divBdr>
        <w:top w:val="none" w:sz="0" w:space="0" w:color="auto"/>
        <w:left w:val="none" w:sz="0" w:space="0" w:color="auto"/>
        <w:bottom w:val="none" w:sz="0" w:space="0" w:color="auto"/>
        <w:right w:val="none" w:sz="0" w:space="0" w:color="auto"/>
      </w:divBdr>
    </w:div>
    <w:div w:id="1512718438">
      <w:bodyDiv w:val="1"/>
      <w:marLeft w:val="0"/>
      <w:marRight w:val="0"/>
      <w:marTop w:val="0"/>
      <w:marBottom w:val="0"/>
      <w:divBdr>
        <w:top w:val="none" w:sz="0" w:space="0" w:color="auto"/>
        <w:left w:val="none" w:sz="0" w:space="0" w:color="auto"/>
        <w:bottom w:val="none" w:sz="0" w:space="0" w:color="auto"/>
        <w:right w:val="none" w:sz="0" w:space="0" w:color="auto"/>
      </w:divBdr>
    </w:div>
    <w:div w:id="1523129468">
      <w:bodyDiv w:val="1"/>
      <w:marLeft w:val="0"/>
      <w:marRight w:val="0"/>
      <w:marTop w:val="0"/>
      <w:marBottom w:val="0"/>
      <w:divBdr>
        <w:top w:val="none" w:sz="0" w:space="0" w:color="auto"/>
        <w:left w:val="none" w:sz="0" w:space="0" w:color="auto"/>
        <w:bottom w:val="none" w:sz="0" w:space="0" w:color="auto"/>
        <w:right w:val="none" w:sz="0" w:space="0" w:color="auto"/>
      </w:divBdr>
    </w:div>
    <w:div w:id="1647970026">
      <w:bodyDiv w:val="1"/>
      <w:marLeft w:val="0"/>
      <w:marRight w:val="0"/>
      <w:marTop w:val="0"/>
      <w:marBottom w:val="0"/>
      <w:divBdr>
        <w:top w:val="none" w:sz="0" w:space="0" w:color="auto"/>
        <w:left w:val="none" w:sz="0" w:space="0" w:color="auto"/>
        <w:bottom w:val="none" w:sz="0" w:space="0" w:color="auto"/>
        <w:right w:val="none" w:sz="0" w:space="0" w:color="auto"/>
      </w:divBdr>
      <w:divsChild>
        <w:div w:id="1220048129">
          <w:marLeft w:val="403"/>
          <w:marRight w:val="0"/>
          <w:marTop w:val="0"/>
          <w:marBottom w:val="0"/>
          <w:divBdr>
            <w:top w:val="none" w:sz="0" w:space="0" w:color="auto"/>
            <w:left w:val="none" w:sz="0" w:space="0" w:color="auto"/>
            <w:bottom w:val="none" w:sz="0" w:space="0" w:color="auto"/>
            <w:right w:val="none" w:sz="0" w:space="0" w:color="auto"/>
          </w:divBdr>
        </w:div>
      </w:divsChild>
    </w:div>
    <w:div w:id="1659844138">
      <w:bodyDiv w:val="1"/>
      <w:marLeft w:val="0"/>
      <w:marRight w:val="0"/>
      <w:marTop w:val="0"/>
      <w:marBottom w:val="0"/>
      <w:divBdr>
        <w:top w:val="none" w:sz="0" w:space="0" w:color="auto"/>
        <w:left w:val="none" w:sz="0" w:space="0" w:color="auto"/>
        <w:bottom w:val="none" w:sz="0" w:space="0" w:color="auto"/>
        <w:right w:val="none" w:sz="0" w:space="0" w:color="auto"/>
      </w:divBdr>
    </w:div>
    <w:div w:id="1663049969">
      <w:bodyDiv w:val="1"/>
      <w:marLeft w:val="0"/>
      <w:marRight w:val="0"/>
      <w:marTop w:val="0"/>
      <w:marBottom w:val="0"/>
      <w:divBdr>
        <w:top w:val="none" w:sz="0" w:space="0" w:color="auto"/>
        <w:left w:val="none" w:sz="0" w:space="0" w:color="auto"/>
        <w:bottom w:val="none" w:sz="0" w:space="0" w:color="auto"/>
        <w:right w:val="none" w:sz="0" w:space="0" w:color="auto"/>
      </w:divBdr>
    </w:div>
    <w:div w:id="1754282269">
      <w:bodyDiv w:val="1"/>
      <w:marLeft w:val="0"/>
      <w:marRight w:val="0"/>
      <w:marTop w:val="0"/>
      <w:marBottom w:val="0"/>
      <w:divBdr>
        <w:top w:val="none" w:sz="0" w:space="0" w:color="auto"/>
        <w:left w:val="none" w:sz="0" w:space="0" w:color="auto"/>
        <w:bottom w:val="none" w:sz="0" w:space="0" w:color="auto"/>
        <w:right w:val="none" w:sz="0" w:space="0" w:color="auto"/>
      </w:divBdr>
    </w:div>
    <w:div w:id="1770389676">
      <w:bodyDiv w:val="1"/>
      <w:marLeft w:val="0"/>
      <w:marRight w:val="0"/>
      <w:marTop w:val="0"/>
      <w:marBottom w:val="0"/>
      <w:divBdr>
        <w:top w:val="none" w:sz="0" w:space="0" w:color="auto"/>
        <w:left w:val="none" w:sz="0" w:space="0" w:color="auto"/>
        <w:bottom w:val="none" w:sz="0" w:space="0" w:color="auto"/>
        <w:right w:val="none" w:sz="0" w:space="0" w:color="auto"/>
      </w:divBdr>
      <w:divsChild>
        <w:div w:id="1022823504">
          <w:marLeft w:val="403"/>
          <w:marRight w:val="0"/>
          <w:marTop w:val="0"/>
          <w:marBottom w:val="0"/>
          <w:divBdr>
            <w:top w:val="none" w:sz="0" w:space="0" w:color="auto"/>
            <w:left w:val="none" w:sz="0" w:space="0" w:color="auto"/>
            <w:bottom w:val="none" w:sz="0" w:space="0" w:color="auto"/>
            <w:right w:val="none" w:sz="0" w:space="0" w:color="auto"/>
          </w:divBdr>
        </w:div>
      </w:divsChild>
    </w:div>
    <w:div w:id="1788813874">
      <w:bodyDiv w:val="1"/>
      <w:marLeft w:val="0"/>
      <w:marRight w:val="0"/>
      <w:marTop w:val="0"/>
      <w:marBottom w:val="0"/>
      <w:divBdr>
        <w:top w:val="none" w:sz="0" w:space="0" w:color="auto"/>
        <w:left w:val="none" w:sz="0" w:space="0" w:color="auto"/>
        <w:bottom w:val="none" w:sz="0" w:space="0" w:color="auto"/>
        <w:right w:val="none" w:sz="0" w:space="0" w:color="auto"/>
      </w:divBdr>
      <w:divsChild>
        <w:div w:id="1695232897">
          <w:marLeft w:val="403"/>
          <w:marRight w:val="0"/>
          <w:marTop w:val="90"/>
          <w:marBottom w:val="0"/>
          <w:divBdr>
            <w:top w:val="none" w:sz="0" w:space="0" w:color="auto"/>
            <w:left w:val="none" w:sz="0" w:space="0" w:color="auto"/>
            <w:bottom w:val="none" w:sz="0" w:space="0" w:color="auto"/>
            <w:right w:val="none" w:sz="0" w:space="0" w:color="auto"/>
          </w:divBdr>
        </w:div>
      </w:divsChild>
    </w:div>
    <w:div w:id="1872919669">
      <w:bodyDiv w:val="1"/>
      <w:marLeft w:val="0"/>
      <w:marRight w:val="0"/>
      <w:marTop w:val="0"/>
      <w:marBottom w:val="0"/>
      <w:divBdr>
        <w:top w:val="none" w:sz="0" w:space="0" w:color="auto"/>
        <w:left w:val="none" w:sz="0" w:space="0" w:color="auto"/>
        <w:bottom w:val="none" w:sz="0" w:space="0" w:color="auto"/>
        <w:right w:val="none" w:sz="0" w:space="0" w:color="auto"/>
      </w:divBdr>
      <w:divsChild>
        <w:div w:id="1901558205">
          <w:marLeft w:val="0"/>
          <w:marRight w:val="0"/>
          <w:marTop w:val="0"/>
          <w:marBottom w:val="0"/>
          <w:divBdr>
            <w:top w:val="none" w:sz="0" w:space="0" w:color="auto"/>
            <w:left w:val="none" w:sz="0" w:space="0" w:color="auto"/>
            <w:bottom w:val="none" w:sz="0" w:space="0" w:color="auto"/>
            <w:right w:val="none" w:sz="0" w:space="0" w:color="auto"/>
          </w:divBdr>
        </w:div>
      </w:divsChild>
    </w:div>
    <w:div w:id="1961452923">
      <w:bodyDiv w:val="1"/>
      <w:marLeft w:val="0"/>
      <w:marRight w:val="0"/>
      <w:marTop w:val="0"/>
      <w:marBottom w:val="0"/>
      <w:divBdr>
        <w:top w:val="none" w:sz="0" w:space="0" w:color="auto"/>
        <w:left w:val="none" w:sz="0" w:space="0" w:color="auto"/>
        <w:bottom w:val="none" w:sz="0" w:space="0" w:color="auto"/>
        <w:right w:val="none" w:sz="0" w:space="0" w:color="auto"/>
      </w:divBdr>
    </w:div>
    <w:div w:id="2038843979">
      <w:bodyDiv w:val="1"/>
      <w:marLeft w:val="0"/>
      <w:marRight w:val="0"/>
      <w:marTop w:val="0"/>
      <w:marBottom w:val="0"/>
      <w:divBdr>
        <w:top w:val="none" w:sz="0" w:space="0" w:color="auto"/>
        <w:left w:val="none" w:sz="0" w:space="0" w:color="auto"/>
        <w:bottom w:val="none" w:sz="0" w:space="0" w:color="auto"/>
        <w:right w:val="none" w:sz="0" w:space="0" w:color="auto"/>
      </w:divBdr>
      <w:divsChild>
        <w:div w:id="1689067630">
          <w:marLeft w:val="0"/>
          <w:marRight w:val="0"/>
          <w:marTop w:val="0"/>
          <w:marBottom w:val="0"/>
          <w:divBdr>
            <w:top w:val="none" w:sz="0" w:space="0" w:color="auto"/>
            <w:left w:val="none" w:sz="0" w:space="0" w:color="auto"/>
            <w:bottom w:val="none" w:sz="0" w:space="0" w:color="auto"/>
            <w:right w:val="none" w:sz="0" w:space="0" w:color="auto"/>
          </w:divBdr>
        </w:div>
        <w:div w:id="878858679">
          <w:marLeft w:val="0"/>
          <w:marRight w:val="0"/>
          <w:marTop w:val="0"/>
          <w:marBottom w:val="0"/>
          <w:divBdr>
            <w:top w:val="none" w:sz="0" w:space="0" w:color="auto"/>
            <w:left w:val="none" w:sz="0" w:space="0" w:color="auto"/>
            <w:bottom w:val="none" w:sz="0" w:space="0" w:color="auto"/>
            <w:right w:val="none" w:sz="0" w:space="0" w:color="auto"/>
          </w:divBdr>
        </w:div>
      </w:divsChild>
    </w:div>
    <w:div w:id="2048798530">
      <w:bodyDiv w:val="1"/>
      <w:marLeft w:val="0"/>
      <w:marRight w:val="0"/>
      <w:marTop w:val="0"/>
      <w:marBottom w:val="0"/>
      <w:divBdr>
        <w:top w:val="none" w:sz="0" w:space="0" w:color="auto"/>
        <w:left w:val="none" w:sz="0" w:space="0" w:color="auto"/>
        <w:bottom w:val="none" w:sz="0" w:space="0" w:color="auto"/>
        <w:right w:val="none" w:sz="0" w:space="0" w:color="auto"/>
      </w:divBdr>
    </w:div>
    <w:div w:id="2081823099">
      <w:bodyDiv w:val="1"/>
      <w:marLeft w:val="0"/>
      <w:marRight w:val="0"/>
      <w:marTop w:val="0"/>
      <w:marBottom w:val="0"/>
      <w:divBdr>
        <w:top w:val="none" w:sz="0" w:space="0" w:color="auto"/>
        <w:left w:val="none" w:sz="0" w:space="0" w:color="auto"/>
        <w:bottom w:val="none" w:sz="0" w:space="0" w:color="auto"/>
        <w:right w:val="none" w:sz="0" w:space="0" w:color="auto"/>
      </w:divBdr>
    </w:div>
    <w:div w:id="2137483085">
      <w:bodyDiv w:val="1"/>
      <w:marLeft w:val="0"/>
      <w:marRight w:val="0"/>
      <w:marTop w:val="0"/>
      <w:marBottom w:val="0"/>
      <w:divBdr>
        <w:top w:val="none" w:sz="0" w:space="0" w:color="auto"/>
        <w:left w:val="none" w:sz="0" w:space="0" w:color="auto"/>
        <w:bottom w:val="none" w:sz="0" w:space="0" w:color="auto"/>
        <w:right w:val="none" w:sz="0" w:space="0" w:color="auto"/>
      </w:divBdr>
      <w:divsChild>
        <w:div w:id="1038428530">
          <w:marLeft w:val="403"/>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uncionpublica.gov.co/eva/gestornormativo/norma.php?i=4894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Dep1</b:Tag>
    <b:SourceType>Book</b:SourceType>
    <b:Guid>{0985BC3E-03CB-48C1-BA1E-F3E31B3DB0DE}</b:Guid>
    <b:Author>
      <b:Author>
        <b:Corporate>Departamento administrativo de la función pública </b:Corporate>
      </b:Author>
    </b:Author>
    <b:Title>Guía metodológica para la racionalización de trámites, versión 1</b:Title>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SharedWithUsers xmlns="0935b897-e83e-4004-9f75-4e3807b73bb0">
      <UserInfo>
        <DisplayName/>
        <AccountId xsi:nil="true"/>
        <AccountType/>
      </UserInfo>
    </SharedWithUsers>
    <MediaLengthInSeconds xmlns="da0db5d3-cc18-450f-b024-369bac33d3b9" xsi:nil="true"/>
    <_activity xmlns="da0db5d3-cc18-450f-b024-369bac33d3b9"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AB57DF123491041833F85DAE8892874" ma:contentTypeVersion="21" ma:contentTypeDescription="Crear nuevo documento." ma:contentTypeScope="" ma:versionID="ff4f0d19dc3f60a2a7a65287685cd7b1">
  <xsd:schema xmlns:xsd="http://www.w3.org/2001/XMLSchema" xmlns:xs="http://www.w3.org/2001/XMLSchema" xmlns:p="http://schemas.microsoft.com/office/2006/metadata/properties" xmlns:ns1="http://schemas.microsoft.com/sharepoint/v3" xmlns:ns3="0935b897-e83e-4004-9f75-4e3807b73bb0" xmlns:ns4="da0db5d3-cc18-450f-b024-369bac33d3b9" targetNamespace="http://schemas.microsoft.com/office/2006/metadata/properties" ma:root="true" ma:fieldsID="918ded85e64e937aee7b1dfe5e991b17" ns1:_="" ns3:_="" ns4:_="">
    <xsd:import namespace="http://schemas.microsoft.com/sharepoint/v3"/>
    <xsd:import namespace="0935b897-e83e-4004-9f75-4e3807b73bb0"/>
    <xsd:import namespace="da0db5d3-cc18-450f-b024-369bac33d3b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Location" minOccurs="0"/>
                <xsd:element ref="ns4:_activity" minOccurs="0"/>
                <xsd:element ref="ns4:MediaServiceObjectDetectorVersions" minOccurs="0"/>
                <xsd:element ref="ns1:_ip_UnifiedCompliancePolicyProperties" minOccurs="0"/>
                <xsd:element ref="ns1:_ip_UnifiedCompliancePolicyUIAction"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Propiedades de la Directiva de cumplimiento unificado" ma:hidden="true" ma:internalName="_ip_UnifiedCompliancePolicyProperties">
      <xsd:simpleType>
        <xsd:restriction base="dms:Note"/>
      </xsd:simpleType>
    </xsd:element>
    <xsd:element name="_ip_UnifiedCompliancePolicyUIAction" ma:index="25"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35b897-e83e-4004-9f75-4e3807b73bb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0db5d3-cc18-450f-b024-369bac33d3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F003D4-387E-4467-8EBE-0EE90BD45A70}">
  <ds:schemaRefs>
    <ds:schemaRef ds:uri="http://schemas.openxmlformats.org/officeDocument/2006/bibliography"/>
  </ds:schemaRefs>
</ds:datastoreItem>
</file>

<file path=customXml/itemProps2.xml><?xml version="1.0" encoding="utf-8"?>
<ds:datastoreItem xmlns:ds="http://schemas.openxmlformats.org/officeDocument/2006/customXml" ds:itemID="{0DACCDDD-5469-4DD7-B617-5D72AADA38E7}">
  <ds:schemaRefs>
    <ds:schemaRef ds:uri="http://schemas.microsoft.com/office/2006/metadata/properties"/>
    <ds:schemaRef ds:uri="http://schemas.microsoft.com/office/infopath/2007/PartnerControls"/>
    <ds:schemaRef ds:uri="0935b897-e83e-4004-9f75-4e3807b73bb0"/>
    <ds:schemaRef ds:uri="da0db5d3-cc18-450f-b024-369bac33d3b9"/>
    <ds:schemaRef ds:uri="http://schemas.microsoft.com/sharepoint/v3"/>
  </ds:schemaRefs>
</ds:datastoreItem>
</file>

<file path=customXml/itemProps3.xml><?xml version="1.0" encoding="utf-8"?>
<ds:datastoreItem xmlns:ds="http://schemas.openxmlformats.org/officeDocument/2006/customXml" ds:itemID="{1216A9B6-E6B1-4944-A08A-26D8E7168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35b897-e83e-4004-9f75-4e3807b73bb0"/>
    <ds:schemaRef ds:uri="da0db5d3-cc18-450f-b024-369bac33d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2CDF78-00D0-415D-B0BA-B4039EE82E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4811</Words>
  <Characters>26465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Marcela Sanabria Torres</dc:creator>
  <cp:keywords/>
  <dc:description/>
  <cp:lastModifiedBy>Eduardo Torres Lugo</cp:lastModifiedBy>
  <cp:revision>4</cp:revision>
  <cp:lastPrinted>2026-05-07T16:42:00Z</cp:lastPrinted>
  <dcterms:created xsi:type="dcterms:W3CDTF">2026-07-22T20:36:00Z</dcterms:created>
  <dcterms:modified xsi:type="dcterms:W3CDTF">2026-08-12T02:30:00Z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0x0101002AB57DF123491041833F85DAE8892874</vt:lpwstr>
  </property>
  <property fmtid="{D5CDD505-2E9C-101B-9397-08002B2CF9AE}" pid="3" name="Order">
    <vt:r8>270500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