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DDA8" w14:textId="05AAD1E6" w:rsidR="00E51DF1" w:rsidRPr="001B4AB6" w:rsidRDefault="00E51DF1" w:rsidP="001B4AB6">
      <w:pPr>
        <w:pStyle w:val="Prrafodelista"/>
        <w:numPr>
          <w:ilvl w:val="0"/>
          <w:numId w:val="2"/>
        </w:numPr>
        <w:spacing w:line="240" w:lineRule="auto"/>
        <w:ind w:left="284" w:hanging="284"/>
        <w:jc w:val="both"/>
        <w:textDirection w:val="btLr"/>
        <w:rPr>
          <w:rFonts w:ascii="Arial" w:hAnsi="Arial" w:cs="Arial"/>
          <w:b/>
          <w:sz w:val="20"/>
          <w:szCs w:val="20"/>
        </w:rPr>
      </w:pPr>
      <w:r w:rsidRPr="001B4AB6">
        <w:rPr>
          <w:rFonts w:ascii="Arial" w:hAnsi="Arial" w:cs="Arial"/>
          <w:b/>
          <w:sz w:val="20"/>
          <w:szCs w:val="20"/>
        </w:rPr>
        <w:t>RESPONSABLE (</w:t>
      </w:r>
      <w:r w:rsidR="00F22BE8" w:rsidRPr="001B4AB6">
        <w:rPr>
          <w:rFonts w:ascii="Arial" w:hAnsi="Arial" w:cs="Arial"/>
          <w:b/>
          <w:sz w:val="20"/>
          <w:szCs w:val="20"/>
        </w:rPr>
        <w:t>ÁREA</w:t>
      </w:r>
      <w:r w:rsidRPr="001B4AB6">
        <w:rPr>
          <w:rFonts w:ascii="Arial" w:hAnsi="Arial" w:cs="Arial"/>
          <w:b/>
          <w:sz w:val="20"/>
          <w:szCs w:val="20"/>
        </w:rPr>
        <w:t>)</w:t>
      </w:r>
    </w:p>
    <w:p w14:paraId="2CAF0466" w14:textId="00365349" w:rsidR="00352125" w:rsidRDefault="1F8C6E86" w:rsidP="4E7C23BF">
      <w:pPr>
        <w:spacing w:line="240" w:lineRule="auto"/>
        <w:jc w:val="both"/>
        <w:rPr>
          <w:rFonts w:ascii="Arial" w:hAnsi="Arial" w:cs="Arial"/>
          <w:sz w:val="20"/>
          <w:szCs w:val="20"/>
        </w:rPr>
      </w:pPr>
      <w:r w:rsidRPr="4E7C23BF">
        <w:rPr>
          <w:rFonts w:ascii="Arial" w:hAnsi="Arial" w:cs="Arial"/>
          <w:sz w:val="20"/>
          <w:szCs w:val="20"/>
        </w:rPr>
        <w:t xml:space="preserve">Líder de proceso - </w:t>
      </w:r>
      <w:r w:rsidR="003C2CEE" w:rsidRPr="4E7C23BF">
        <w:rPr>
          <w:rFonts w:ascii="Arial" w:hAnsi="Arial" w:cs="Arial"/>
          <w:sz w:val="20"/>
          <w:szCs w:val="20"/>
        </w:rPr>
        <w:t>Subdirección Operativa</w:t>
      </w:r>
    </w:p>
    <w:p w14:paraId="32CC3508" w14:textId="770FF57B" w:rsidR="00B457F2" w:rsidRPr="00352125" w:rsidRDefault="00B457F2" w:rsidP="00352125">
      <w:pPr>
        <w:pStyle w:val="Prrafodelista"/>
        <w:numPr>
          <w:ilvl w:val="0"/>
          <w:numId w:val="2"/>
        </w:numPr>
        <w:spacing w:line="240" w:lineRule="auto"/>
        <w:ind w:left="284" w:hanging="284"/>
        <w:jc w:val="both"/>
        <w:rPr>
          <w:rFonts w:ascii="Arial" w:hAnsi="Arial" w:cs="Arial"/>
          <w:b/>
          <w:sz w:val="20"/>
          <w:szCs w:val="20"/>
        </w:rPr>
      </w:pPr>
      <w:r w:rsidRPr="00352125">
        <w:rPr>
          <w:rFonts w:ascii="Arial" w:hAnsi="Arial" w:cs="Arial"/>
          <w:b/>
          <w:sz w:val="20"/>
          <w:szCs w:val="20"/>
        </w:rPr>
        <w:t>OBJETIVO</w:t>
      </w:r>
    </w:p>
    <w:p w14:paraId="281BFB5D" w14:textId="308379A1" w:rsidR="00E51DF1" w:rsidRPr="00352125" w:rsidRDefault="00C03023" w:rsidP="4E7C23BF">
      <w:pPr>
        <w:spacing w:line="240" w:lineRule="auto"/>
        <w:jc w:val="both"/>
        <w:rPr>
          <w:rFonts w:ascii="Arial" w:hAnsi="Arial" w:cs="Arial"/>
          <w:sz w:val="20"/>
          <w:szCs w:val="20"/>
        </w:rPr>
      </w:pPr>
      <w:r w:rsidRPr="4E7C23BF">
        <w:rPr>
          <w:rFonts w:ascii="Arial" w:hAnsi="Arial" w:cs="Arial"/>
          <w:sz w:val="20"/>
          <w:szCs w:val="20"/>
        </w:rPr>
        <w:t>D</w:t>
      </w:r>
      <w:r w:rsidR="0FAFD75E" w:rsidRPr="4E7C23BF">
        <w:rPr>
          <w:rFonts w:ascii="Arial" w:hAnsi="Arial" w:cs="Arial"/>
          <w:sz w:val="20"/>
          <w:szCs w:val="20"/>
        </w:rPr>
        <w:t>ar respuesta, segura y eficiente</w:t>
      </w:r>
      <w:r w:rsidR="0E6C795C" w:rsidRPr="4E7C23BF">
        <w:rPr>
          <w:rFonts w:ascii="Arial" w:hAnsi="Arial" w:cs="Arial"/>
          <w:sz w:val="20"/>
          <w:szCs w:val="20"/>
        </w:rPr>
        <w:t xml:space="preserve"> </w:t>
      </w:r>
      <w:r w:rsidR="22CE3112" w:rsidRPr="4E7C23BF">
        <w:rPr>
          <w:rFonts w:ascii="Arial" w:hAnsi="Arial" w:cs="Arial"/>
          <w:sz w:val="20"/>
          <w:szCs w:val="20"/>
        </w:rPr>
        <w:t>a víctimas de ataques con agentes químicos, mediante técnicas que permitan garantizar la seguridad de los bomberos</w:t>
      </w:r>
      <w:r w:rsidR="13CF00CF" w:rsidRPr="4E7C23BF">
        <w:rPr>
          <w:rFonts w:ascii="Arial" w:hAnsi="Arial" w:cs="Arial"/>
          <w:sz w:val="20"/>
          <w:szCs w:val="20"/>
        </w:rPr>
        <w:t xml:space="preserve">, proporcionando una primera atención para evitar el </w:t>
      </w:r>
      <w:r w:rsidR="1F2500A9" w:rsidRPr="4E7C23BF">
        <w:rPr>
          <w:rFonts w:ascii="Arial" w:hAnsi="Arial" w:cs="Arial"/>
          <w:sz w:val="20"/>
          <w:szCs w:val="20"/>
        </w:rPr>
        <w:t>au</w:t>
      </w:r>
      <w:r w:rsidR="1C6ECB0C" w:rsidRPr="4E7C23BF">
        <w:rPr>
          <w:rFonts w:ascii="Arial" w:hAnsi="Arial" w:cs="Arial"/>
          <w:sz w:val="20"/>
          <w:szCs w:val="20"/>
        </w:rPr>
        <w:t xml:space="preserve">mento en </w:t>
      </w:r>
      <w:r w:rsidR="1F2500A9" w:rsidRPr="4E7C23BF">
        <w:rPr>
          <w:rFonts w:ascii="Arial" w:hAnsi="Arial" w:cs="Arial"/>
          <w:sz w:val="20"/>
          <w:szCs w:val="20"/>
        </w:rPr>
        <w:t>los daños ocasionados</w:t>
      </w:r>
      <w:r w:rsidR="60F6147F" w:rsidRPr="4E7C23BF">
        <w:rPr>
          <w:rFonts w:ascii="Arial" w:hAnsi="Arial" w:cs="Arial"/>
          <w:sz w:val="20"/>
          <w:szCs w:val="20"/>
        </w:rPr>
        <w:t xml:space="preserve"> y p</w:t>
      </w:r>
      <w:r w:rsidR="36B5C20F" w:rsidRPr="4E7C23BF">
        <w:rPr>
          <w:rFonts w:ascii="Arial" w:hAnsi="Arial" w:cs="Arial"/>
          <w:sz w:val="20"/>
          <w:szCs w:val="20"/>
        </w:rPr>
        <w:t>reservando la escena.</w:t>
      </w:r>
    </w:p>
    <w:p w14:paraId="6D12EC8E" w14:textId="328AE72C" w:rsidR="00E51DF1" w:rsidRPr="00352125" w:rsidRDefault="00B457F2" w:rsidP="4E7C23BF">
      <w:pPr>
        <w:pStyle w:val="Prrafodelista"/>
        <w:numPr>
          <w:ilvl w:val="0"/>
          <w:numId w:val="2"/>
        </w:numPr>
        <w:spacing w:line="240" w:lineRule="auto"/>
        <w:jc w:val="both"/>
        <w:rPr>
          <w:rFonts w:ascii="Arial" w:hAnsi="Arial" w:cs="Arial"/>
          <w:b/>
          <w:bCs/>
          <w:sz w:val="20"/>
          <w:szCs w:val="20"/>
        </w:rPr>
      </w:pPr>
      <w:r w:rsidRPr="4E7C23BF">
        <w:rPr>
          <w:rFonts w:ascii="Arial" w:hAnsi="Arial" w:cs="Arial"/>
          <w:b/>
          <w:bCs/>
          <w:sz w:val="20"/>
          <w:szCs w:val="20"/>
        </w:rPr>
        <w:t>ALCANCE</w:t>
      </w:r>
    </w:p>
    <w:p w14:paraId="560B7591" w14:textId="2B26E4F0" w:rsidR="00352125" w:rsidRDefault="40488718" w:rsidP="00352125">
      <w:pPr>
        <w:spacing w:line="240" w:lineRule="auto"/>
        <w:jc w:val="both"/>
        <w:rPr>
          <w:rFonts w:ascii="Arial" w:hAnsi="Arial" w:cs="Arial"/>
          <w:color w:val="808080" w:themeColor="background1" w:themeShade="80"/>
          <w:sz w:val="20"/>
          <w:szCs w:val="20"/>
        </w:rPr>
      </w:pPr>
      <w:r w:rsidRPr="4E7C23BF">
        <w:rPr>
          <w:rFonts w:ascii="Arial" w:hAnsi="Arial" w:cs="Arial"/>
          <w:sz w:val="20"/>
          <w:szCs w:val="20"/>
        </w:rPr>
        <w:t>Inicia con la activación, movilización de ser necesario y termina con la entrega del paciente y/o víctima</w:t>
      </w:r>
      <w:r w:rsidR="2E1D2830" w:rsidRPr="4E7C23BF">
        <w:rPr>
          <w:rFonts w:ascii="Arial" w:hAnsi="Arial" w:cs="Arial"/>
          <w:sz w:val="20"/>
          <w:szCs w:val="20"/>
        </w:rPr>
        <w:t xml:space="preserve"> y la escena </w:t>
      </w:r>
      <w:r w:rsidRPr="4E7C23BF">
        <w:rPr>
          <w:rFonts w:ascii="Arial" w:hAnsi="Arial" w:cs="Arial"/>
          <w:sz w:val="20"/>
          <w:szCs w:val="20"/>
        </w:rPr>
        <w:t>a la</w:t>
      </w:r>
      <w:r w:rsidR="14A5DEB9" w:rsidRPr="4E7C23BF">
        <w:rPr>
          <w:rFonts w:ascii="Arial" w:hAnsi="Arial" w:cs="Arial"/>
          <w:sz w:val="20"/>
          <w:szCs w:val="20"/>
        </w:rPr>
        <w:t>s</w:t>
      </w:r>
      <w:r w:rsidRPr="4E7C23BF">
        <w:rPr>
          <w:rFonts w:ascii="Arial" w:hAnsi="Arial" w:cs="Arial"/>
          <w:sz w:val="20"/>
          <w:szCs w:val="20"/>
        </w:rPr>
        <w:t xml:space="preserve"> entidad</w:t>
      </w:r>
      <w:r w:rsidR="5EA5D1CF" w:rsidRPr="4E7C23BF">
        <w:rPr>
          <w:rFonts w:ascii="Arial" w:hAnsi="Arial" w:cs="Arial"/>
          <w:sz w:val="20"/>
          <w:szCs w:val="20"/>
        </w:rPr>
        <w:t>es</w:t>
      </w:r>
      <w:r w:rsidRPr="4E7C23BF">
        <w:rPr>
          <w:rFonts w:ascii="Arial" w:hAnsi="Arial" w:cs="Arial"/>
          <w:sz w:val="20"/>
          <w:szCs w:val="20"/>
        </w:rPr>
        <w:t xml:space="preserve"> competente</w:t>
      </w:r>
      <w:r w:rsidR="4B80B75B" w:rsidRPr="4E7C23BF">
        <w:rPr>
          <w:rFonts w:ascii="Arial" w:hAnsi="Arial" w:cs="Arial"/>
          <w:sz w:val="20"/>
          <w:szCs w:val="20"/>
        </w:rPr>
        <w:t>s.</w:t>
      </w:r>
      <w:r w:rsidR="00D96D79" w:rsidRPr="4E7C23BF">
        <w:rPr>
          <w:rFonts w:ascii="Arial" w:hAnsi="Arial" w:cs="Arial"/>
          <w:sz w:val="20"/>
          <w:szCs w:val="20"/>
        </w:rPr>
        <w:t xml:space="preserve"> </w:t>
      </w:r>
    </w:p>
    <w:p w14:paraId="77298F00" w14:textId="4F2640C5" w:rsidR="00B457F2" w:rsidRDefault="00B457F2" w:rsidP="00352125">
      <w:pPr>
        <w:pStyle w:val="Prrafodelista"/>
        <w:numPr>
          <w:ilvl w:val="0"/>
          <w:numId w:val="2"/>
        </w:numPr>
        <w:spacing w:line="240" w:lineRule="auto"/>
        <w:ind w:left="284" w:hanging="284"/>
        <w:jc w:val="both"/>
        <w:rPr>
          <w:rFonts w:ascii="Arial" w:hAnsi="Arial" w:cs="Arial"/>
          <w:b/>
          <w:sz w:val="20"/>
          <w:szCs w:val="20"/>
        </w:rPr>
      </w:pPr>
      <w:r w:rsidRPr="4E7C23BF">
        <w:rPr>
          <w:rFonts w:ascii="Arial" w:hAnsi="Arial" w:cs="Arial"/>
          <w:b/>
          <w:bCs/>
          <w:sz w:val="20"/>
          <w:szCs w:val="20"/>
        </w:rPr>
        <w:t>POLÍTICAS DE OPERACIÓN</w:t>
      </w:r>
    </w:p>
    <w:p w14:paraId="098FB18B" w14:textId="77777777" w:rsidR="00E82849" w:rsidRPr="00352125" w:rsidRDefault="00E82849" w:rsidP="00E82849">
      <w:pPr>
        <w:pStyle w:val="Prrafodelista"/>
        <w:spacing w:line="240" w:lineRule="auto"/>
        <w:ind w:left="284"/>
        <w:jc w:val="both"/>
        <w:rPr>
          <w:rFonts w:ascii="Arial" w:hAnsi="Arial" w:cs="Arial"/>
          <w:b/>
          <w:sz w:val="20"/>
          <w:szCs w:val="20"/>
        </w:rPr>
      </w:pPr>
    </w:p>
    <w:p w14:paraId="767A47EB" w14:textId="77777777" w:rsidR="00E5501B" w:rsidRPr="00B747F4" w:rsidRDefault="00E5501B" w:rsidP="00E5501B">
      <w:pPr>
        <w:pStyle w:val="Prrafodelista"/>
        <w:numPr>
          <w:ilvl w:val="1"/>
          <w:numId w:val="2"/>
        </w:numPr>
        <w:spacing w:line="240" w:lineRule="auto"/>
        <w:jc w:val="both"/>
        <w:rPr>
          <w:rFonts w:ascii="Arial" w:hAnsi="Arial" w:cs="Arial"/>
          <w:color w:val="808080" w:themeColor="background1" w:themeShade="80"/>
          <w:sz w:val="20"/>
          <w:szCs w:val="20"/>
        </w:rPr>
      </w:pPr>
      <w:r w:rsidRPr="4E7C23BF">
        <w:rPr>
          <w:rFonts w:ascii="Arial" w:hAnsi="Arial" w:cs="Arial"/>
          <w:sz w:val="20"/>
          <w:szCs w:val="20"/>
        </w:rPr>
        <w:t>Es responsabilidad de cada líder de proceso:</w:t>
      </w:r>
    </w:p>
    <w:p w14:paraId="1FDA74DB" w14:textId="77777777" w:rsidR="00E5501B" w:rsidRDefault="00E5501B" w:rsidP="00E5501B">
      <w:pPr>
        <w:pStyle w:val="Prrafodelista"/>
        <w:numPr>
          <w:ilvl w:val="2"/>
          <w:numId w:val="2"/>
        </w:numPr>
        <w:spacing w:line="240" w:lineRule="auto"/>
        <w:jc w:val="both"/>
      </w:pPr>
      <w:r w:rsidRPr="4E7C23BF">
        <w:rPr>
          <w:rFonts w:ascii="Arial" w:hAnsi="Arial" w:cs="Arial"/>
          <w:sz w:val="20"/>
          <w:szCs w:val="20"/>
        </w:rPr>
        <w:t>Socializar los documentos que aprueba, al personal que interacciona en el documento.</w:t>
      </w:r>
      <w:r>
        <w:t xml:space="preserve"> </w:t>
      </w:r>
    </w:p>
    <w:p w14:paraId="6D1466F0" w14:textId="5911EDBE" w:rsidR="00E5501B" w:rsidRPr="00E5501B" w:rsidRDefault="00E5501B" w:rsidP="00E5501B">
      <w:pPr>
        <w:pStyle w:val="Prrafodelista"/>
        <w:numPr>
          <w:ilvl w:val="2"/>
          <w:numId w:val="2"/>
        </w:numPr>
        <w:spacing w:line="240" w:lineRule="auto"/>
        <w:jc w:val="both"/>
      </w:pPr>
      <w:r w:rsidRPr="4E7C23BF">
        <w:rPr>
          <w:rFonts w:ascii="Arial" w:hAnsi="Arial" w:cs="Arial"/>
          <w:sz w:val="20"/>
          <w:szCs w:val="20"/>
        </w:rPr>
        <w:t>Hacer cumplir los requisitos establecidos en los documentos aprobados.</w:t>
      </w:r>
    </w:p>
    <w:p w14:paraId="15DA0947" w14:textId="00B03EED" w:rsidR="00E5501B" w:rsidRPr="00B747F4" w:rsidRDefault="00E5501B" w:rsidP="00E5501B">
      <w:pPr>
        <w:pStyle w:val="Prrafodelista"/>
        <w:numPr>
          <w:ilvl w:val="1"/>
          <w:numId w:val="2"/>
        </w:numPr>
        <w:spacing w:line="240" w:lineRule="auto"/>
        <w:jc w:val="both"/>
        <w:rPr>
          <w:rFonts w:ascii="Arial" w:hAnsi="Arial" w:cs="Arial"/>
          <w:sz w:val="20"/>
          <w:szCs w:val="20"/>
        </w:rPr>
      </w:pPr>
      <w:r w:rsidRPr="4E7C23BF">
        <w:rPr>
          <w:rFonts w:ascii="Arial" w:hAnsi="Arial" w:cs="Arial"/>
          <w:sz w:val="20"/>
          <w:szCs w:val="20"/>
        </w:rPr>
        <w:t xml:space="preserve">Es responsabilidad del </w:t>
      </w:r>
      <w:r w:rsidR="29472A49" w:rsidRPr="4E7C23BF">
        <w:rPr>
          <w:rFonts w:ascii="Arial" w:hAnsi="Arial" w:cs="Arial"/>
          <w:sz w:val="20"/>
          <w:szCs w:val="20"/>
        </w:rPr>
        <w:t>l</w:t>
      </w:r>
      <w:r w:rsidRPr="4E7C23BF">
        <w:rPr>
          <w:rFonts w:ascii="Arial" w:hAnsi="Arial" w:cs="Arial"/>
          <w:sz w:val="20"/>
          <w:szCs w:val="20"/>
        </w:rPr>
        <w:t>íder del Proceso revisar periódicamente la vigencia de la normatividad y documentos Externos aplicables.</w:t>
      </w:r>
    </w:p>
    <w:p w14:paraId="72DE40AD" w14:textId="77777777" w:rsidR="00A17B60" w:rsidRPr="00B747F4" w:rsidRDefault="00A17B60" w:rsidP="00A17B60">
      <w:pPr>
        <w:pStyle w:val="Prrafodelista"/>
        <w:numPr>
          <w:ilvl w:val="1"/>
          <w:numId w:val="2"/>
        </w:numPr>
        <w:spacing w:line="240" w:lineRule="auto"/>
        <w:jc w:val="both"/>
        <w:rPr>
          <w:rFonts w:ascii="Arial" w:hAnsi="Arial" w:cs="Arial"/>
          <w:sz w:val="20"/>
          <w:szCs w:val="20"/>
        </w:rPr>
      </w:pPr>
      <w:r w:rsidRPr="4E7C23BF">
        <w:rPr>
          <w:rFonts w:ascii="Arial" w:hAnsi="Arial" w:cs="Arial"/>
          <w:sz w:val="20"/>
          <w:szCs w:val="20"/>
        </w:rPr>
        <w:t>La organización de documentos producto de las actividades desarrolladas en este procedimiento deben quedar organizadas de acuerdo con las tablas de retención documental -TRD concertadas con el líder del proceso.</w:t>
      </w:r>
    </w:p>
    <w:p w14:paraId="4DB226FE" w14:textId="29283B94" w:rsidR="00E82849" w:rsidRPr="00A17B60" w:rsidRDefault="00A17B60" w:rsidP="00E82849">
      <w:pPr>
        <w:pStyle w:val="Prrafodelista"/>
        <w:numPr>
          <w:ilvl w:val="1"/>
          <w:numId w:val="2"/>
        </w:numPr>
        <w:spacing w:line="240" w:lineRule="auto"/>
        <w:jc w:val="both"/>
        <w:rPr>
          <w:rFonts w:ascii="Arial" w:hAnsi="Arial" w:cs="Arial"/>
          <w:color w:val="808080" w:themeColor="background1" w:themeShade="80"/>
          <w:sz w:val="20"/>
          <w:szCs w:val="20"/>
        </w:rPr>
      </w:pPr>
      <w:r w:rsidRPr="4E7C23BF">
        <w:rPr>
          <w:rFonts w:ascii="Arial" w:hAnsi="Arial" w:cs="Arial"/>
          <w:sz w:val="20"/>
          <w:szCs w:val="20"/>
        </w:rPr>
        <w:t>Durante la atención de la emergencia, el comandante de incidente y el oficial de</w:t>
      </w:r>
      <w:r w:rsidRPr="4E7C23BF">
        <w:rPr>
          <w:rFonts w:ascii="Arial" w:hAnsi="Arial" w:cs="Arial"/>
          <w:spacing w:val="1"/>
          <w:sz w:val="20"/>
          <w:szCs w:val="20"/>
        </w:rPr>
        <w:t xml:space="preserve"> </w:t>
      </w:r>
      <w:r w:rsidRPr="4E7C23BF">
        <w:rPr>
          <w:rFonts w:ascii="Arial" w:hAnsi="Arial" w:cs="Arial"/>
          <w:sz w:val="20"/>
          <w:szCs w:val="20"/>
        </w:rPr>
        <w:t>seguridad, serán quienes exijan y garanticen el uso permanente de los elementos de</w:t>
      </w:r>
      <w:r w:rsidRPr="4E7C23BF">
        <w:rPr>
          <w:rFonts w:ascii="Arial" w:hAnsi="Arial" w:cs="Arial"/>
          <w:spacing w:val="1"/>
          <w:sz w:val="20"/>
          <w:szCs w:val="20"/>
        </w:rPr>
        <w:t xml:space="preserve"> </w:t>
      </w:r>
      <w:r w:rsidRPr="4E7C23BF">
        <w:rPr>
          <w:rFonts w:ascii="Arial" w:hAnsi="Arial" w:cs="Arial"/>
          <w:sz w:val="20"/>
          <w:szCs w:val="20"/>
        </w:rPr>
        <w:t>protección personal.</w:t>
      </w:r>
    </w:p>
    <w:p w14:paraId="11007BE5" w14:textId="3DFB20CC" w:rsidR="67055427" w:rsidRDefault="67055427" w:rsidP="4E7C23BF">
      <w:pPr>
        <w:pStyle w:val="Prrafodelista"/>
        <w:numPr>
          <w:ilvl w:val="1"/>
          <w:numId w:val="2"/>
        </w:numPr>
        <w:spacing w:line="240" w:lineRule="auto"/>
        <w:jc w:val="both"/>
        <w:rPr>
          <w:rFonts w:ascii="Arial" w:hAnsi="Arial" w:cs="Arial"/>
          <w:sz w:val="20"/>
          <w:szCs w:val="20"/>
        </w:rPr>
      </w:pPr>
      <w:r w:rsidRPr="4E7C23BF">
        <w:rPr>
          <w:rFonts w:ascii="Arial" w:hAnsi="Arial" w:cs="Arial"/>
          <w:sz w:val="20"/>
          <w:szCs w:val="20"/>
        </w:rPr>
        <w:t>Durante la atención se prestarán además los primeros auxilios psicológicos, evitando comentarios desobligantes sobre el incidente ocurrido.</w:t>
      </w:r>
    </w:p>
    <w:p w14:paraId="0782623A" w14:textId="77777777" w:rsidR="00A17B60" w:rsidRPr="00E82849" w:rsidRDefault="00A17B60" w:rsidP="00A17B60">
      <w:pPr>
        <w:pStyle w:val="Prrafodelista"/>
        <w:spacing w:line="240" w:lineRule="auto"/>
        <w:jc w:val="both"/>
        <w:rPr>
          <w:rFonts w:ascii="Arial" w:hAnsi="Arial" w:cs="Arial"/>
          <w:color w:val="808080" w:themeColor="background1" w:themeShade="80"/>
          <w:sz w:val="20"/>
          <w:szCs w:val="20"/>
        </w:rPr>
      </w:pPr>
    </w:p>
    <w:p w14:paraId="1F2C28AA" w14:textId="77777777" w:rsidR="00B457F2" w:rsidRDefault="00B457F2" w:rsidP="008C7EA6">
      <w:pPr>
        <w:pStyle w:val="Prrafodelista"/>
        <w:numPr>
          <w:ilvl w:val="0"/>
          <w:numId w:val="2"/>
        </w:numPr>
        <w:ind w:left="284" w:hanging="284"/>
        <w:jc w:val="both"/>
        <w:rPr>
          <w:rFonts w:ascii="Arial" w:hAnsi="Arial" w:cs="Arial"/>
          <w:b/>
          <w:sz w:val="20"/>
          <w:szCs w:val="20"/>
        </w:rPr>
      </w:pPr>
      <w:r w:rsidRPr="4E7C23BF">
        <w:rPr>
          <w:rFonts w:ascii="Arial" w:hAnsi="Arial" w:cs="Arial"/>
          <w:b/>
          <w:bCs/>
          <w:sz w:val="20"/>
          <w:szCs w:val="20"/>
        </w:rPr>
        <w:t>DEFINICIONES</w:t>
      </w:r>
    </w:p>
    <w:p w14:paraId="7C20D680" w14:textId="77777777" w:rsidR="00B457F2" w:rsidRPr="00B457F2" w:rsidRDefault="00B457F2" w:rsidP="008C7EA6">
      <w:pPr>
        <w:pStyle w:val="Prrafodelista"/>
        <w:ind w:left="284"/>
        <w:jc w:val="both"/>
        <w:rPr>
          <w:rFonts w:ascii="Arial" w:hAnsi="Arial" w:cs="Arial"/>
          <w:b/>
          <w:sz w:val="20"/>
          <w:szCs w:val="20"/>
        </w:rPr>
      </w:pPr>
    </w:p>
    <w:p w14:paraId="7C6051DD" w14:textId="1E1613D1" w:rsidR="4A8E17AD" w:rsidRDefault="4A8E17AD" w:rsidP="4E7C23BF">
      <w:pPr>
        <w:pStyle w:val="Prrafodelista"/>
        <w:numPr>
          <w:ilvl w:val="1"/>
          <w:numId w:val="2"/>
        </w:numPr>
        <w:jc w:val="both"/>
        <w:rPr>
          <w:rFonts w:ascii="Arial" w:hAnsi="Arial" w:cs="Arial"/>
          <w:sz w:val="20"/>
          <w:szCs w:val="20"/>
        </w:rPr>
      </w:pPr>
      <w:r w:rsidRPr="00C27F60">
        <w:rPr>
          <w:rFonts w:ascii="Arial" w:hAnsi="Arial" w:cs="Arial"/>
          <w:b/>
          <w:sz w:val="20"/>
          <w:szCs w:val="20"/>
        </w:rPr>
        <w:t>Ácidos:</w:t>
      </w:r>
      <w:r w:rsidRPr="4E7C23BF">
        <w:rPr>
          <w:rFonts w:ascii="Arial" w:hAnsi="Arial" w:cs="Arial"/>
          <w:sz w:val="20"/>
          <w:szCs w:val="20"/>
        </w:rPr>
        <w:t xml:space="preserve"> </w:t>
      </w:r>
      <w:r w:rsidR="00C27F60">
        <w:t xml:space="preserve">Especie </w:t>
      </w:r>
      <w:r w:rsidR="00C27F60" w:rsidRPr="00C27F60">
        <w:rPr>
          <w:rFonts w:ascii="Arial" w:hAnsi="Arial" w:cs="Arial"/>
          <w:sz w:val="20"/>
          <w:szCs w:val="20"/>
        </w:rPr>
        <w:t xml:space="preserve">química que tiene tendencia a donar protones o iones hidrogeno H+ o a aceptar iones hidroxilo OH- (1923, </w:t>
      </w:r>
      <w:proofErr w:type="spellStart"/>
      <w:r w:rsidR="00C27F60" w:rsidRPr="00C27F60">
        <w:rPr>
          <w:rFonts w:ascii="Arial" w:hAnsi="Arial" w:cs="Arial"/>
          <w:sz w:val="20"/>
          <w:szCs w:val="20"/>
        </w:rPr>
        <w:t>Bronsted</w:t>
      </w:r>
      <w:proofErr w:type="spellEnd"/>
      <w:r w:rsidR="00C27F60" w:rsidRPr="00C27F60">
        <w:rPr>
          <w:rFonts w:ascii="Arial" w:hAnsi="Arial" w:cs="Arial"/>
          <w:sz w:val="20"/>
          <w:szCs w:val="20"/>
        </w:rPr>
        <w:t xml:space="preserve"> y Lowry). Los ácidos, dependiendo de su concentración, tienen un pH menor a 7 (pH ácido); a valores más bajos de pH la acidez es mayor</w:t>
      </w:r>
    </w:p>
    <w:p w14:paraId="1E954B9A" w14:textId="79B1B391" w:rsidR="007B2161" w:rsidRDefault="007B2161" w:rsidP="0043007F">
      <w:pPr>
        <w:pStyle w:val="Prrafodelista"/>
        <w:numPr>
          <w:ilvl w:val="1"/>
          <w:numId w:val="2"/>
        </w:numPr>
        <w:jc w:val="both"/>
        <w:rPr>
          <w:rFonts w:ascii="Arial" w:hAnsi="Arial" w:cs="Arial"/>
          <w:sz w:val="20"/>
          <w:szCs w:val="20"/>
        </w:rPr>
      </w:pPr>
      <w:r w:rsidRPr="4E7C23BF">
        <w:rPr>
          <w:rFonts w:ascii="Arial" w:hAnsi="Arial" w:cs="Arial"/>
          <w:b/>
          <w:bCs/>
          <w:sz w:val="20"/>
          <w:szCs w:val="20"/>
        </w:rPr>
        <w:t>Agente químico:</w:t>
      </w:r>
      <w:r w:rsidRPr="4E7C23BF">
        <w:rPr>
          <w:rFonts w:ascii="Arial" w:hAnsi="Arial" w:cs="Arial"/>
          <w:sz w:val="20"/>
          <w:szCs w:val="20"/>
        </w:rPr>
        <w:t xml:space="preserve"> Son sustancias como ácidos, álcalis o sustancias similares o corrosivas que, al entrar en contacto con la piel, pueden causar algún tipo de lesión parcial o total en la persona, bien sea que dicha lesión tenga un carácter permanente o transitorio</w:t>
      </w:r>
    </w:p>
    <w:p w14:paraId="1026FAEE" w14:textId="39756DDD" w:rsidR="009163DF" w:rsidRDefault="37AF7CBE" w:rsidP="009163DF">
      <w:pPr>
        <w:pStyle w:val="Prrafodelista"/>
        <w:numPr>
          <w:ilvl w:val="1"/>
          <w:numId w:val="2"/>
        </w:numPr>
        <w:jc w:val="both"/>
        <w:rPr>
          <w:rFonts w:ascii="Arial" w:hAnsi="Arial" w:cs="Arial"/>
          <w:sz w:val="20"/>
          <w:szCs w:val="20"/>
        </w:rPr>
      </w:pPr>
      <w:r w:rsidRPr="00C27F60">
        <w:rPr>
          <w:rFonts w:ascii="Arial" w:hAnsi="Arial" w:cs="Arial"/>
          <w:b/>
          <w:sz w:val="20"/>
          <w:szCs w:val="20"/>
        </w:rPr>
        <w:t>Álcalis</w:t>
      </w:r>
      <w:r w:rsidR="00C27F60" w:rsidRPr="00C27F60">
        <w:rPr>
          <w:rFonts w:ascii="Arial" w:hAnsi="Arial" w:cs="Arial"/>
          <w:b/>
          <w:sz w:val="20"/>
          <w:szCs w:val="20"/>
        </w:rPr>
        <w:t xml:space="preserve"> o base</w:t>
      </w:r>
      <w:r w:rsidRPr="00C27F60">
        <w:rPr>
          <w:rFonts w:ascii="Arial" w:hAnsi="Arial" w:cs="Arial"/>
          <w:b/>
          <w:sz w:val="20"/>
          <w:szCs w:val="20"/>
        </w:rPr>
        <w:t>:</w:t>
      </w:r>
      <w:r w:rsidR="00C27F60">
        <w:rPr>
          <w:rFonts w:ascii="Arial" w:hAnsi="Arial" w:cs="Arial"/>
          <w:sz w:val="20"/>
          <w:szCs w:val="20"/>
        </w:rPr>
        <w:t xml:space="preserve"> </w:t>
      </w:r>
      <w:r w:rsidR="00C27F60" w:rsidRPr="00C27F60">
        <w:rPr>
          <w:rFonts w:ascii="Arial" w:hAnsi="Arial" w:cs="Arial"/>
          <w:sz w:val="20"/>
          <w:szCs w:val="20"/>
        </w:rPr>
        <w:t xml:space="preserve">Especie química que es capaz de aceptar protones o iones hidrogeno H+ o donar iones hidroxilo </w:t>
      </w:r>
      <w:proofErr w:type="spellStart"/>
      <w:r w:rsidR="00C27F60" w:rsidRPr="00C27F60">
        <w:rPr>
          <w:rFonts w:ascii="Arial" w:hAnsi="Arial" w:cs="Arial"/>
          <w:sz w:val="20"/>
          <w:szCs w:val="20"/>
        </w:rPr>
        <w:t>OHr</w:t>
      </w:r>
      <w:proofErr w:type="spellEnd"/>
      <w:r w:rsidR="00C27F60" w:rsidRPr="00C27F60">
        <w:rPr>
          <w:rFonts w:ascii="Arial" w:hAnsi="Arial" w:cs="Arial"/>
          <w:sz w:val="20"/>
          <w:szCs w:val="20"/>
        </w:rPr>
        <w:t>. Los álcalis, dependiendo de su concentración tienen un pH mayor a 7 (máximo 14); a valores mayores de pH la sustancia es más alcalina.</w:t>
      </w:r>
    </w:p>
    <w:p w14:paraId="5594EA95" w14:textId="44A52FC9" w:rsidR="009163DF" w:rsidRPr="009163DF" w:rsidRDefault="009163DF" w:rsidP="009163DF">
      <w:pPr>
        <w:pStyle w:val="Prrafodelista"/>
        <w:numPr>
          <w:ilvl w:val="1"/>
          <w:numId w:val="2"/>
        </w:numPr>
        <w:jc w:val="both"/>
        <w:rPr>
          <w:rFonts w:ascii="Arial" w:hAnsi="Arial" w:cs="Arial"/>
          <w:sz w:val="20"/>
          <w:szCs w:val="20"/>
        </w:rPr>
      </w:pPr>
      <w:r w:rsidRPr="009163DF">
        <w:rPr>
          <w:rFonts w:ascii="Arial" w:hAnsi="Arial" w:cs="Arial"/>
          <w:b/>
          <w:sz w:val="20"/>
          <w:szCs w:val="20"/>
        </w:rPr>
        <w:t xml:space="preserve">Apariencia y Olor: </w:t>
      </w:r>
      <w:r w:rsidRPr="009163DF">
        <w:rPr>
          <w:rFonts w:ascii="Arial" w:hAnsi="Arial" w:cs="Arial"/>
          <w:sz w:val="20"/>
          <w:szCs w:val="20"/>
        </w:rPr>
        <w:t>La apariencia y el olor del material (estado de agregación o color) pueden dar indicios característicos que podrían caracterizar ciertos productos. Esta información se debe obtener con todas las medidas de seguridad ya que para algunos productos el simple hecho de percibirlos a través del olfato puede ser una acción insegura.</w:t>
      </w:r>
    </w:p>
    <w:p w14:paraId="1245356E" w14:textId="187D7ADB" w:rsidR="00F159F6" w:rsidRDefault="00802254" w:rsidP="00F159F6">
      <w:pPr>
        <w:pStyle w:val="Prrafodelista"/>
        <w:numPr>
          <w:ilvl w:val="1"/>
          <w:numId w:val="2"/>
        </w:numPr>
        <w:jc w:val="both"/>
        <w:rPr>
          <w:rFonts w:ascii="Arial" w:hAnsi="Arial" w:cs="Arial"/>
          <w:sz w:val="20"/>
          <w:szCs w:val="20"/>
        </w:rPr>
      </w:pPr>
      <w:r w:rsidRPr="4E7C23BF">
        <w:rPr>
          <w:rFonts w:ascii="Arial" w:hAnsi="Arial" w:cs="Arial"/>
          <w:b/>
          <w:bCs/>
          <w:sz w:val="20"/>
          <w:szCs w:val="20"/>
        </w:rPr>
        <w:t>Cadena de custodia:</w:t>
      </w:r>
      <w:r w:rsidRPr="4E7C23BF">
        <w:rPr>
          <w:rFonts w:ascii="Arial" w:hAnsi="Arial" w:cs="Arial"/>
          <w:sz w:val="20"/>
          <w:szCs w:val="20"/>
        </w:rPr>
        <w:t xml:space="preserve"> es el conjunto de procedimientos encaminados a asegurar y demostrar la autenticidad de los elementos materiales.</w:t>
      </w:r>
    </w:p>
    <w:p w14:paraId="20DEEE0A" w14:textId="243F7BAD" w:rsidR="008B7E88" w:rsidRPr="008B7E88" w:rsidRDefault="008B7E88" w:rsidP="00F159F6">
      <w:pPr>
        <w:pStyle w:val="Prrafodelista"/>
        <w:numPr>
          <w:ilvl w:val="1"/>
          <w:numId w:val="2"/>
        </w:numPr>
        <w:jc w:val="both"/>
        <w:rPr>
          <w:rFonts w:ascii="Arial" w:hAnsi="Arial" w:cs="Arial"/>
          <w:b/>
          <w:bCs/>
          <w:sz w:val="20"/>
          <w:szCs w:val="20"/>
        </w:rPr>
      </w:pPr>
      <w:r>
        <w:rPr>
          <w:rFonts w:ascii="Arial" w:hAnsi="Arial" w:cs="Arial"/>
          <w:b/>
          <w:bCs/>
          <w:sz w:val="20"/>
          <w:szCs w:val="20"/>
        </w:rPr>
        <w:t>Conciencia de género:</w:t>
      </w:r>
      <w:r w:rsidRPr="008B7E88">
        <w:rPr>
          <w:rFonts w:ascii="Arial" w:hAnsi="Arial" w:cs="Arial"/>
          <w:b/>
          <w:bCs/>
          <w:sz w:val="20"/>
          <w:szCs w:val="20"/>
        </w:rPr>
        <w:t xml:space="preserve"> </w:t>
      </w:r>
      <w:r w:rsidRPr="008B7E88">
        <w:rPr>
          <w:rFonts w:ascii="Arial" w:hAnsi="Arial" w:cs="Arial"/>
          <w:bCs/>
          <w:sz w:val="20"/>
          <w:szCs w:val="20"/>
        </w:rPr>
        <w:t>es comprender que hay diferencias socialmente determinadas entre mujeres y hombres que se basan en un comportamiento aprendido.</w:t>
      </w:r>
      <w:r w:rsidRPr="008B7E88">
        <w:rPr>
          <w:rFonts w:ascii="Arial" w:hAnsi="Arial" w:cs="Arial"/>
          <w:b/>
          <w:bCs/>
          <w:sz w:val="20"/>
          <w:szCs w:val="20"/>
        </w:rPr>
        <w:t> </w:t>
      </w:r>
    </w:p>
    <w:p w14:paraId="286E74B9" w14:textId="7BF45CAC" w:rsidR="00F159F6" w:rsidRPr="00F159F6" w:rsidRDefault="00F159F6" w:rsidP="00F159F6">
      <w:pPr>
        <w:pStyle w:val="Prrafodelista"/>
        <w:numPr>
          <w:ilvl w:val="1"/>
          <w:numId w:val="2"/>
        </w:numPr>
        <w:jc w:val="both"/>
        <w:rPr>
          <w:rFonts w:ascii="Arial" w:hAnsi="Arial" w:cs="Arial"/>
          <w:b/>
          <w:bCs/>
          <w:sz w:val="20"/>
          <w:szCs w:val="20"/>
        </w:rPr>
      </w:pPr>
      <w:r w:rsidRPr="00F159F6">
        <w:rPr>
          <w:rFonts w:ascii="Arial" w:hAnsi="Arial" w:cs="Arial"/>
          <w:b/>
          <w:bCs/>
          <w:sz w:val="20"/>
          <w:szCs w:val="20"/>
        </w:rPr>
        <w:t xml:space="preserve">Condensación: </w:t>
      </w:r>
      <w:r w:rsidRPr="00F159F6">
        <w:rPr>
          <w:rFonts w:ascii="Arial" w:hAnsi="Arial" w:cs="Arial"/>
          <w:bCs/>
          <w:sz w:val="20"/>
          <w:szCs w:val="20"/>
        </w:rPr>
        <w:t>Es el proceso mediante el cual, al retirar energía calórica, un gas se transforma en un líquido. Este proceso es contrario a la vaporización. ​</w:t>
      </w:r>
    </w:p>
    <w:p w14:paraId="35E7C481" w14:textId="7AA58273" w:rsidR="00096846" w:rsidRDefault="00A17B60" w:rsidP="0043007F">
      <w:pPr>
        <w:pStyle w:val="Prrafodelista"/>
        <w:numPr>
          <w:ilvl w:val="1"/>
          <w:numId w:val="2"/>
        </w:numPr>
        <w:jc w:val="both"/>
        <w:rPr>
          <w:rFonts w:ascii="Arial" w:hAnsi="Arial" w:cs="Arial"/>
          <w:sz w:val="20"/>
          <w:szCs w:val="20"/>
        </w:rPr>
      </w:pPr>
      <w:r w:rsidRPr="4E7C23BF">
        <w:rPr>
          <w:rFonts w:ascii="Arial" w:hAnsi="Arial" w:cs="Arial"/>
          <w:b/>
          <w:bCs/>
          <w:sz w:val="20"/>
          <w:szCs w:val="20"/>
        </w:rPr>
        <w:lastRenderedPageBreak/>
        <w:t xml:space="preserve">Comandante del Incidente (CI): </w:t>
      </w:r>
      <w:r w:rsidRPr="4E7C23BF">
        <w:rPr>
          <w:rFonts w:ascii="Arial" w:hAnsi="Arial" w:cs="Arial"/>
          <w:sz w:val="20"/>
          <w:szCs w:val="20"/>
        </w:rPr>
        <w:t>Es la más alta función del Sistema Comando de Incidentes, y consiste en administrar coordinador dirigir y controlar los recursos en la escena ya sea por competencia legal, institucional, jerárquica o técnica</w:t>
      </w:r>
    </w:p>
    <w:p w14:paraId="3A8A6D24" w14:textId="45DC8168" w:rsidR="00060C93" w:rsidRDefault="00060C93" w:rsidP="0043007F">
      <w:pPr>
        <w:pStyle w:val="Prrafodelista"/>
        <w:numPr>
          <w:ilvl w:val="1"/>
          <w:numId w:val="2"/>
        </w:numPr>
        <w:jc w:val="both"/>
        <w:rPr>
          <w:rFonts w:ascii="Arial" w:hAnsi="Arial" w:cs="Arial"/>
          <w:sz w:val="20"/>
          <w:szCs w:val="20"/>
        </w:rPr>
      </w:pPr>
      <w:r>
        <w:rPr>
          <w:rFonts w:ascii="Arial" w:hAnsi="Arial" w:cs="Arial"/>
          <w:b/>
          <w:bCs/>
          <w:sz w:val="20"/>
          <w:szCs w:val="20"/>
        </w:rPr>
        <w:t>Corrosividad:</w:t>
      </w:r>
      <w:r>
        <w:rPr>
          <w:rFonts w:ascii="Arial" w:hAnsi="Arial" w:cs="Arial"/>
          <w:sz w:val="20"/>
          <w:szCs w:val="20"/>
        </w:rPr>
        <w:t xml:space="preserve"> </w:t>
      </w:r>
      <w:r w:rsidRPr="00060C93">
        <w:rPr>
          <w:rFonts w:ascii="Arial" w:hAnsi="Arial" w:cs="Arial"/>
          <w:sz w:val="20"/>
          <w:szCs w:val="20"/>
        </w:rPr>
        <w:t>Característica de peligrosidad de una sustancia química o producto que causa el deterioro de un material, elemento o entorno con el que entra en contacto, a causa de un ataque electroquímico, denominado corrosión.</w:t>
      </w:r>
    </w:p>
    <w:p w14:paraId="18617DF1" w14:textId="77777777" w:rsidR="00F7547F" w:rsidRDefault="007B2161" w:rsidP="00F7547F">
      <w:pPr>
        <w:pStyle w:val="Prrafodelista"/>
        <w:numPr>
          <w:ilvl w:val="1"/>
          <w:numId w:val="2"/>
        </w:numPr>
        <w:jc w:val="both"/>
        <w:rPr>
          <w:rFonts w:ascii="Arial" w:hAnsi="Arial" w:cs="Arial"/>
          <w:sz w:val="20"/>
          <w:szCs w:val="20"/>
        </w:rPr>
      </w:pPr>
      <w:r w:rsidRPr="4E7C23BF">
        <w:rPr>
          <w:rFonts w:ascii="Arial" w:hAnsi="Arial" w:cs="Arial"/>
          <w:b/>
          <w:bCs/>
          <w:sz w:val="20"/>
          <w:szCs w:val="20"/>
        </w:rPr>
        <w:t>CCC:</w:t>
      </w:r>
      <w:r w:rsidRPr="4E7C23BF">
        <w:rPr>
          <w:rFonts w:ascii="Arial" w:hAnsi="Arial" w:cs="Arial"/>
          <w:sz w:val="20"/>
          <w:szCs w:val="20"/>
        </w:rPr>
        <w:t xml:space="preserve"> Centro de Coordinación y Comunicaciones</w:t>
      </w:r>
    </w:p>
    <w:p w14:paraId="779434AD" w14:textId="02040D08" w:rsidR="00F7547F" w:rsidRPr="00F7547F" w:rsidRDefault="00F7547F" w:rsidP="00F7547F">
      <w:pPr>
        <w:pStyle w:val="Prrafodelista"/>
        <w:numPr>
          <w:ilvl w:val="1"/>
          <w:numId w:val="2"/>
        </w:numPr>
        <w:jc w:val="both"/>
        <w:rPr>
          <w:rFonts w:ascii="Arial" w:hAnsi="Arial" w:cs="Arial"/>
          <w:b/>
          <w:bCs/>
          <w:sz w:val="20"/>
          <w:szCs w:val="20"/>
        </w:rPr>
      </w:pPr>
      <w:r w:rsidRPr="00F7547F">
        <w:rPr>
          <w:rFonts w:ascii="Arial" w:hAnsi="Arial" w:cs="Arial"/>
          <w:b/>
          <w:bCs/>
          <w:sz w:val="20"/>
          <w:szCs w:val="20"/>
        </w:rPr>
        <w:t xml:space="preserve">Cristalización o sublimación inversa: </w:t>
      </w:r>
      <w:r w:rsidRPr="00F7547F">
        <w:rPr>
          <w:rFonts w:ascii="Arial" w:hAnsi="Arial" w:cs="Arial"/>
          <w:bCs/>
          <w:sz w:val="20"/>
          <w:szCs w:val="20"/>
        </w:rPr>
        <w:t>Es el proceso mediante el cual, al retirar calor, un gas se transforma en sólido, sin pasar antes por el estado líquido.</w:t>
      </w:r>
    </w:p>
    <w:p w14:paraId="38E800C9" w14:textId="61675CE7" w:rsidR="00687A88" w:rsidRDefault="00060C93" w:rsidP="00687A88">
      <w:pPr>
        <w:pStyle w:val="Prrafodelista"/>
        <w:numPr>
          <w:ilvl w:val="1"/>
          <w:numId w:val="2"/>
        </w:numPr>
        <w:jc w:val="both"/>
        <w:rPr>
          <w:rFonts w:ascii="Arial" w:hAnsi="Arial" w:cs="Arial"/>
          <w:bCs/>
          <w:sz w:val="20"/>
          <w:szCs w:val="20"/>
        </w:rPr>
      </w:pPr>
      <w:r w:rsidRPr="00060C93">
        <w:rPr>
          <w:rFonts w:ascii="Arial" w:hAnsi="Arial" w:cs="Arial"/>
          <w:b/>
          <w:bCs/>
          <w:sz w:val="20"/>
          <w:szCs w:val="20"/>
        </w:rPr>
        <w:t>Daño al tejido por corrosión cutánea:</w:t>
      </w:r>
      <w:r w:rsidRPr="00060C93">
        <w:rPr>
          <w:rFonts w:ascii="Arial" w:hAnsi="Arial" w:cs="Arial"/>
          <w:bCs/>
          <w:sz w:val="20"/>
          <w:szCs w:val="20"/>
        </w:rPr>
        <w:t xml:space="preserve"> Es la formación de una lesión irreversible de la piel, tal como necrosis, visible desde la epidermis hasta la dermis; como consecuencia de la aplicación de una sustancia de ensayo durante un periodo de hasta cuatro horas. Las reacciones corrosivas se caracterizan por ulceras, sangrado, escaras sangrantes, decoloración, alopecia y cicatrices.</w:t>
      </w:r>
    </w:p>
    <w:p w14:paraId="5563EFEF" w14:textId="7F9CBCD2" w:rsidR="00A70E29" w:rsidRDefault="00A70E29" w:rsidP="00687A88">
      <w:pPr>
        <w:pStyle w:val="Prrafodelista"/>
        <w:numPr>
          <w:ilvl w:val="1"/>
          <w:numId w:val="2"/>
        </w:numPr>
        <w:jc w:val="both"/>
        <w:rPr>
          <w:rFonts w:ascii="Arial" w:hAnsi="Arial" w:cs="Arial"/>
          <w:bCs/>
          <w:sz w:val="20"/>
          <w:szCs w:val="20"/>
        </w:rPr>
      </w:pPr>
      <w:r>
        <w:rPr>
          <w:rFonts w:ascii="Arial" w:hAnsi="Arial" w:cs="Arial"/>
          <w:b/>
          <w:bCs/>
          <w:sz w:val="20"/>
          <w:szCs w:val="20"/>
        </w:rPr>
        <w:t>Discriminación de género:</w:t>
      </w:r>
      <w:r w:rsidRPr="00A70E29">
        <w:rPr>
          <w:rFonts w:ascii="Arial" w:hAnsi="Arial" w:cs="Arial"/>
          <w:b/>
          <w:bCs/>
          <w:sz w:val="20"/>
          <w:szCs w:val="20"/>
        </w:rPr>
        <w:t xml:space="preserve"> </w:t>
      </w:r>
      <w:r w:rsidRPr="00A70E29">
        <w:rPr>
          <w:rFonts w:ascii="Arial" w:hAnsi="Arial" w:cs="Arial"/>
          <w:bCs/>
          <w:sz w:val="20"/>
          <w:szCs w:val="20"/>
        </w:rPr>
        <w:t>La discriminación por sexo consiste en tratar a una persona (empleado o solicitante de empleo) de manera no favorable por el sexo de esa persona.</w:t>
      </w:r>
    </w:p>
    <w:p w14:paraId="3E1BA851" w14:textId="52AB339D" w:rsidR="00752164" w:rsidRDefault="00752164" w:rsidP="00752164">
      <w:pPr>
        <w:pStyle w:val="Prrafodelista"/>
        <w:numPr>
          <w:ilvl w:val="1"/>
          <w:numId w:val="2"/>
        </w:numPr>
        <w:jc w:val="both"/>
        <w:rPr>
          <w:rFonts w:ascii="Arial" w:hAnsi="Arial" w:cs="Arial"/>
          <w:bCs/>
          <w:sz w:val="20"/>
          <w:szCs w:val="20"/>
        </w:rPr>
      </w:pPr>
      <w:r w:rsidRPr="00060C93">
        <w:rPr>
          <w:rFonts w:ascii="Arial" w:hAnsi="Arial" w:cs="Arial"/>
          <w:b/>
          <w:bCs/>
          <w:sz w:val="20"/>
          <w:szCs w:val="20"/>
        </w:rPr>
        <w:t>EPP</w:t>
      </w:r>
      <w:r w:rsidRPr="00060C93">
        <w:rPr>
          <w:rFonts w:ascii="Arial" w:hAnsi="Arial" w:cs="Arial"/>
          <w:bCs/>
          <w:sz w:val="20"/>
          <w:szCs w:val="20"/>
        </w:rPr>
        <w:t>: Elementos de protección personal</w:t>
      </w:r>
    </w:p>
    <w:p w14:paraId="0CE7F511" w14:textId="4A630323" w:rsidR="00752164" w:rsidRDefault="00752164" w:rsidP="00752164">
      <w:pPr>
        <w:pStyle w:val="Prrafodelista"/>
        <w:numPr>
          <w:ilvl w:val="1"/>
          <w:numId w:val="2"/>
        </w:numPr>
        <w:jc w:val="both"/>
        <w:rPr>
          <w:rFonts w:ascii="Arial" w:hAnsi="Arial" w:cs="Arial"/>
          <w:bCs/>
          <w:sz w:val="20"/>
          <w:szCs w:val="20"/>
        </w:rPr>
      </w:pPr>
      <w:r>
        <w:rPr>
          <w:rFonts w:ascii="Arial" w:hAnsi="Arial" w:cs="Arial"/>
          <w:b/>
          <w:bCs/>
          <w:sz w:val="20"/>
          <w:szCs w:val="20"/>
        </w:rPr>
        <w:t>Equidad</w:t>
      </w:r>
      <w:r w:rsidRPr="00752164">
        <w:rPr>
          <w:rFonts w:ascii="Arial" w:hAnsi="Arial" w:cs="Arial"/>
          <w:b/>
          <w:bCs/>
          <w:sz w:val="20"/>
          <w:szCs w:val="20"/>
        </w:rPr>
        <w:t xml:space="preserve">: </w:t>
      </w:r>
      <w:r w:rsidRPr="00752164">
        <w:rPr>
          <w:rFonts w:ascii="Arial" w:hAnsi="Arial" w:cs="Arial"/>
          <w:bCs/>
          <w:sz w:val="20"/>
          <w:szCs w:val="20"/>
        </w:rPr>
        <w:t>Cualidad que consiste en dar a cada uno lo que se merece en función de sus méritos o condiciones.</w:t>
      </w:r>
    </w:p>
    <w:p w14:paraId="537C2118" w14:textId="56D3CF96" w:rsidR="0021230D" w:rsidRPr="00752164" w:rsidRDefault="0021230D" w:rsidP="00752164">
      <w:pPr>
        <w:pStyle w:val="Prrafodelista"/>
        <w:numPr>
          <w:ilvl w:val="1"/>
          <w:numId w:val="2"/>
        </w:numPr>
        <w:jc w:val="both"/>
        <w:rPr>
          <w:rFonts w:ascii="Arial" w:hAnsi="Arial" w:cs="Arial"/>
          <w:bCs/>
          <w:sz w:val="20"/>
          <w:szCs w:val="20"/>
        </w:rPr>
      </w:pPr>
      <w:r>
        <w:rPr>
          <w:rFonts w:ascii="Arial" w:hAnsi="Arial" w:cs="Arial"/>
          <w:b/>
          <w:bCs/>
          <w:sz w:val="20"/>
          <w:szCs w:val="20"/>
        </w:rPr>
        <w:t>FUOCO:</w:t>
      </w:r>
      <w:r>
        <w:rPr>
          <w:rFonts w:ascii="Arial" w:hAnsi="Arial" w:cs="Arial"/>
          <w:bCs/>
          <w:sz w:val="20"/>
          <w:szCs w:val="20"/>
        </w:rPr>
        <w:t xml:space="preserve"> Sistema de información misional UAECOB</w:t>
      </w:r>
    </w:p>
    <w:p w14:paraId="415CFE85" w14:textId="41B3CFD9" w:rsidR="00687A88" w:rsidRPr="00401529" w:rsidRDefault="00687A88" w:rsidP="00687A88">
      <w:pPr>
        <w:pStyle w:val="Prrafodelista"/>
        <w:numPr>
          <w:ilvl w:val="1"/>
          <w:numId w:val="2"/>
        </w:numPr>
        <w:jc w:val="both"/>
        <w:rPr>
          <w:rFonts w:ascii="Arial" w:hAnsi="Arial" w:cs="Arial"/>
          <w:b/>
          <w:bCs/>
          <w:sz w:val="20"/>
          <w:szCs w:val="20"/>
        </w:rPr>
      </w:pPr>
      <w:r w:rsidRPr="00401529">
        <w:rPr>
          <w:rFonts w:ascii="Arial" w:hAnsi="Arial" w:cs="Arial"/>
          <w:b/>
          <w:bCs/>
          <w:sz w:val="20"/>
          <w:szCs w:val="20"/>
        </w:rPr>
        <w:t xml:space="preserve">Fusión: </w:t>
      </w:r>
      <w:r w:rsidRPr="00401529">
        <w:rPr>
          <w:rFonts w:ascii="Arial" w:hAnsi="Arial" w:cs="Arial"/>
          <w:bCs/>
          <w:sz w:val="20"/>
          <w:szCs w:val="20"/>
        </w:rPr>
        <w:t xml:space="preserve">Es el proceso mediante el cual al suministrar energía calórica (calor), un sólido puede transformarse en </w:t>
      </w:r>
      <w:r w:rsidR="00401529" w:rsidRPr="00401529">
        <w:rPr>
          <w:rFonts w:ascii="Arial" w:hAnsi="Arial" w:cs="Arial"/>
          <w:bCs/>
          <w:sz w:val="20"/>
          <w:szCs w:val="20"/>
        </w:rPr>
        <w:t>líquido. ​</w:t>
      </w:r>
    </w:p>
    <w:p w14:paraId="0298D105" w14:textId="50272D90" w:rsidR="007B2161" w:rsidRDefault="007B2161" w:rsidP="009163DF">
      <w:pPr>
        <w:pStyle w:val="Prrafodelista"/>
        <w:numPr>
          <w:ilvl w:val="1"/>
          <w:numId w:val="2"/>
        </w:numPr>
        <w:jc w:val="both"/>
        <w:rPr>
          <w:rFonts w:ascii="Arial" w:hAnsi="Arial" w:cs="Arial"/>
          <w:bCs/>
          <w:sz w:val="20"/>
          <w:szCs w:val="20"/>
        </w:rPr>
      </w:pPr>
      <w:r w:rsidRPr="009163DF">
        <w:rPr>
          <w:rFonts w:ascii="Arial" w:hAnsi="Arial" w:cs="Arial"/>
          <w:b/>
          <w:bCs/>
          <w:sz w:val="20"/>
          <w:szCs w:val="20"/>
        </w:rPr>
        <w:t>FURD:</w:t>
      </w:r>
      <w:r w:rsidRPr="009163DF">
        <w:rPr>
          <w:rFonts w:ascii="Arial" w:hAnsi="Arial" w:cs="Arial"/>
          <w:bCs/>
          <w:sz w:val="20"/>
          <w:szCs w:val="20"/>
        </w:rPr>
        <w:t xml:space="preserve"> Formato único de recolección de datos</w:t>
      </w:r>
    </w:p>
    <w:p w14:paraId="0A0BC522" w14:textId="144DF3D9" w:rsidR="00C56080" w:rsidRPr="00C56080" w:rsidRDefault="00C56080" w:rsidP="009163DF">
      <w:pPr>
        <w:pStyle w:val="Prrafodelista"/>
        <w:numPr>
          <w:ilvl w:val="1"/>
          <w:numId w:val="2"/>
        </w:numPr>
        <w:jc w:val="both"/>
        <w:rPr>
          <w:rFonts w:ascii="Arial" w:hAnsi="Arial" w:cs="Arial"/>
          <w:b/>
          <w:bCs/>
          <w:sz w:val="20"/>
          <w:szCs w:val="20"/>
        </w:rPr>
      </w:pPr>
      <w:r>
        <w:rPr>
          <w:rFonts w:ascii="Arial" w:hAnsi="Arial" w:cs="Arial"/>
          <w:b/>
          <w:bCs/>
          <w:sz w:val="20"/>
          <w:szCs w:val="20"/>
        </w:rPr>
        <w:t>Igualdad:</w:t>
      </w:r>
      <w:r w:rsidRPr="00C56080">
        <w:rPr>
          <w:rFonts w:ascii="Arial" w:hAnsi="Arial" w:cs="Arial"/>
          <w:b/>
          <w:bCs/>
          <w:sz w:val="20"/>
          <w:szCs w:val="20"/>
        </w:rPr>
        <w:t xml:space="preserve"> </w:t>
      </w:r>
      <w:r w:rsidRPr="00C56080">
        <w:rPr>
          <w:rFonts w:ascii="Arial" w:hAnsi="Arial" w:cs="Arial"/>
          <w:bCs/>
          <w:sz w:val="20"/>
          <w:szCs w:val="20"/>
        </w:rPr>
        <w:t>Condición o circunstancia de tener una misma naturaleza, cantidad, calidad, valor o forma, o de compartir alguna cualidad o característica.</w:t>
      </w:r>
    </w:p>
    <w:p w14:paraId="215BF1A4" w14:textId="77777777" w:rsidR="00C25EB8" w:rsidRDefault="7585101E" w:rsidP="00C25EB8">
      <w:pPr>
        <w:pStyle w:val="Prrafodelista"/>
        <w:numPr>
          <w:ilvl w:val="1"/>
          <w:numId w:val="2"/>
        </w:numPr>
        <w:jc w:val="both"/>
        <w:rPr>
          <w:rFonts w:ascii="Arial" w:hAnsi="Arial" w:cs="Arial"/>
          <w:bCs/>
          <w:sz w:val="20"/>
          <w:szCs w:val="20"/>
        </w:rPr>
      </w:pPr>
      <w:r w:rsidRPr="009163DF">
        <w:rPr>
          <w:rFonts w:ascii="Arial" w:hAnsi="Arial" w:cs="Arial"/>
          <w:b/>
          <w:bCs/>
          <w:sz w:val="20"/>
          <w:szCs w:val="20"/>
        </w:rPr>
        <w:t>IPS</w:t>
      </w:r>
      <w:r w:rsidR="000F2321">
        <w:rPr>
          <w:rFonts w:ascii="Arial" w:hAnsi="Arial" w:cs="Arial"/>
          <w:b/>
          <w:bCs/>
          <w:sz w:val="20"/>
          <w:szCs w:val="20"/>
        </w:rPr>
        <w:t xml:space="preserve">: </w:t>
      </w:r>
      <w:r w:rsidR="000F2321" w:rsidRPr="000F2321">
        <w:rPr>
          <w:rFonts w:ascii="Arial" w:hAnsi="Arial" w:cs="Arial"/>
          <w:bCs/>
          <w:sz w:val="20"/>
          <w:szCs w:val="20"/>
        </w:rPr>
        <w:t>Son las Instituciones Prestadoras de Servicios de Salud, son todas las entidades, asociaciones y/o personas bien sean públicas, privadas o con economía mixta, que hayan sido aprobadas para prestar de forma parcial y/o total los procedimientos que se demanden con ocasión de cumplir con el Plan Obligatorio de Salud (POS); ya sea en el régimen contributivo o en el régimen subsidiado</w:t>
      </w:r>
      <w:r w:rsidR="00C25EB8">
        <w:rPr>
          <w:rFonts w:ascii="Arial" w:hAnsi="Arial" w:cs="Arial"/>
          <w:bCs/>
          <w:sz w:val="20"/>
          <w:szCs w:val="20"/>
        </w:rPr>
        <w:t>.</w:t>
      </w:r>
    </w:p>
    <w:p w14:paraId="68559BC1" w14:textId="3F25C1C8" w:rsidR="00C25EB8" w:rsidRPr="00C25EB8" w:rsidRDefault="00CB211B" w:rsidP="00C25EB8">
      <w:pPr>
        <w:pStyle w:val="Prrafodelista"/>
        <w:numPr>
          <w:ilvl w:val="1"/>
          <w:numId w:val="2"/>
        </w:numPr>
        <w:jc w:val="both"/>
        <w:rPr>
          <w:rFonts w:ascii="Arial" w:hAnsi="Arial" w:cs="Arial"/>
          <w:bCs/>
          <w:sz w:val="20"/>
          <w:szCs w:val="20"/>
        </w:rPr>
      </w:pPr>
      <w:r w:rsidRPr="00C25EB8">
        <w:rPr>
          <w:rFonts w:ascii="Arial" w:hAnsi="Arial" w:cs="Arial"/>
          <w:b/>
          <w:bCs/>
          <w:sz w:val="20"/>
          <w:szCs w:val="20"/>
        </w:rPr>
        <w:t>Género</w:t>
      </w:r>
      <w:r w:rsidR="00C25EB8" w:rsidRPr="00C25EB8">
        <w:rPr>
          <w:rFonts w:ascii="Arial" w:hAnsi="Arial" w:cs="Arial"/>
          <w:b/>
          <w:bCs/>
          <w:sz w:val="20"/>
          <w:szCs w:val="20"/>
        </w:rPr>
        <w:t xml:space="preserve">: </w:t>
      </w:r>
      <w:r w:rsidR="00C25EB8" w:rsidRPr="00C25EB8">
        <w:rPr>
          <w:rFonts w:ascii="Arial" w:hAnsi="Arial" w:cs="Arial"/>
          <w:bCs/>
          <w:sz w:val="20"/>
          <w:szCs w:val="20"/>
        </w:rPr>
        <w:t>De acuerdo a la Organización Mundial de la Salud (OMS), El género se refiere a los conceptos sociales de las funciones, comportamientos, actividades y atributos que cada sociedad considera apropiados para los hombres y las mujeres.</w:t>
      </w:r>
    </w:p>
    <w:p w14:paraId="7E8C32F2" w14:textId="3907AEA4" w:rsidR="009163DF" w:rsidRDefault="009163DF" w:rsidP="009163DF">
      <w:pPr>
        <w:pStyle w:val="Prrafodelista"/>
        <w:numPr>
          <w:ilvl w:val="1"/>
          <w:numId w:val="2"/>
        </w:numPr>
        <w:jc w:val="both"/>
        <w:rPr>
          <w:rFonts w:ascii="Arial" w:hAnsi="Arial" w:cs="Arial"/>
          <w:bCs/>
          <w:sz w:val="20"/>
          <w:szCs w:val="20"/>
        </w:rPr>
      </w:pPr>
      <w:r w:rsidRPr="009163DF">
        <w:rPr>
          <w:rFonts w:ascii="Arial" w:hAnsi="Arial" w:cs="Arial"/>
          <w:b/>
          <w:bCs/>
          <w:sz w:val="20"/>
          <w:szCs w:val="20"/>
        </w:rPr>
        <w:t>Gravedad Específica</w:t>
      </w:r>
      <w:r w:rsidRPr="009163DF">
        <w:rPr>
          <w:rFonts w:ascii="Arial" w:hAnsi="Arial" w:cs="Arial"/>
          <w:bCs/>
          <w:sz w:val="20"/>
          <w:szCs w:val="20"/>
        </w:rPr>
        <w:t>: Es la relación entre la densidad (masa por volumen) de un material y la densidad de un material estándar, usualmente un volumen igual de agua, en condiciones normales de presión y temperatura. Se tiene como referencia que aquellos materiales con gravedad específica inferior a uno (1) flotarán sobre el agua y los materiales con gravedad específica superior a uno (1) se hundirán</w:t>
      </w:r>
      <w:r w:rsidR="00B746E0">
        <w:rPr>
          <w:rFonts w:ascii="Arial" w:hAnsi="Arial" w:cs="Arial"/>
          <w:bCs/>
          <w:sz w:val="20"/>
          <w:szCs w:val="20"/>
        </w:rPr>
        <w:t>.</w:t>
      </w:r>
    </w:p>
    <w:p w14:paraId="76C39B2C" w14:textId="7B4B29BC" w:rsidR="00CB211B" w:rsidRDefault="00CB211B" w:rsidP="009163DF">
      <w:pPr>
        <w:pStyle w:val="Prrafodelista"/>
        <w:numPr>
          <w:ilvl w:val="1"/>
          <w:numId w:val="2"/>
        </w:numPr>
        <w:jc w:val="both"/>
        <w:rPr>
          <w:rFonts w:ascii="Arial" w:hAnsi="Arial" w:cs="Arial"/>
          <w:bCs/>
          <w:sz w:val="20"/>
          <w:szCs w:val="20"/>
        </w:rPr>
      </w:pPr>
      <w:r>
        <w:rPr>
          <w:rFonts w:ascii="Arial" w:hAnsi="Arial" w:cs="Arial"/>
          <w:b/>
          <w:bCs/>
          <w:sz w:val="20"/>
          <w:szCs w:val="20"/>
        </w:rPr>
        <w:t>MATPE</w:t>
      </w:r>
      <w:r>
        <w:rPr>
          <w:rFonts w:ascii="Arial" w:hAnsi="Arial" w:cs="Arial"/>
          <w:bCs/>
          <w:sz w:val="20"/>
          <w:szCs w:val="20"/>
        </w:rPr>
        <w:t>L: Materiales peligrosos</w:t>
      </w:r>
    </w:p>
    <w:p w14:paraId="50B243D9" w14:textId="2C71E836" w:rsidR="00B746E0" w:rsidRPr="009163DF" w:rsidRDefault="00B746E0" w:rsidP="009163DF">
      <w:pPr>
        <w:pStyle w:val="Prrafodelista"/>
        <w:numPr>
          <w:ilvl w:val="1"/>
          <w:numId w:val="2"/>
        </w:numPr>
        <w:jc w:val="both"/>
        <w:rPr>
          <w:rFonts w:ascii="Arial" w:hAnsi="Arial" w:cs="Arial"/>
          <w:bCs/>
          <w:sz w:val="20"/>
          <w:szCs w:val="20"/>
        </w:rPr>
      </w:pPr>
      <w:r>
        <w:rPr>
          <w:rFonts w:ascii="Arial" w:hAnsi="Arial" w:cs="Arial"/>
          <w:b/>
          <w:bCs/>
          <w:sz w:val="20"/>
          <w:szCs w:val="20"/>
        </w:rPr>
        <w:t>Mujer</w:t>
      </w:r>
      <w:r>
        <w:rPr>
          <w:rFonts w:ascii="Arial" w:hAnsi="Arial" w:cs="Arial"/>
          <w:bCs/>
          <w:sz w:val="20"/>
          <w:szCs w:val="20"/>
        </w:rPr>
        <w:t>: Persona del sexo femenino</w:t>
      </w:r>
    </w:p>
    <w:p w14:paraId="34E7C576" w14:textId="595B4007" w:rsidR="00690F6D" w:rsidRPr="00690F6D" w:rsidRDefault="00690F6D" w:rsidP="00690F6D">
      <w:pPr>
        <w:pStyle w:val="Prrafodelista"/>
        <w:numPr>
          <w:ilvl w:val="1"/>
          <w:numId w:val="2"/>
        </w:numPr>
        <w:jc w:val="both"/>
        <w:rPr>
          <w:rFonts w:ascii="Arial" w:hAnsi="Arial" w:cs="Arial"/>
          <w:bCs/>
          <w:sz w:val="20"/>
          <w:szCs w:val="20"/>
        </w:rPr>
      </w:pPr>
      <w:r w:rsidRPr="00690F6D">
        <w:rPr>
          <w:rFonts w:ascii="Arial" w:hAnsi="Arial" w:cs="Arial"/>
          <w:b/>
          <w:bCs/>
          <w:sz w:val="20"/>
          <w:szCs w:val="20"/>
        </w:rPr>
        <w:t xml:space="preserve">Miscibilidad: </w:t>
      </w:r>
      <w:r w:rsidRPr="00690F6D">
        <w:rPr>
          <w:rFonts w:ascii="Arial" w:hAnsi="Arial" w:cs="Arial"/>
          <w:bCs/>
          <w:sz w:val="20"/>
          <w:szCs w:val="20"/>
        </w:rPr>
        <w:t>Describe la capacidad de dos o más gases o líquidos para mezclarse o disolverse entre sí, en cualquier proporción. Normalmente si no se mezclan entre sí, se consideran inmiscibles (como la gasolina y el agua) y pueden aumentar el riesgo durante la atención del incidente. ​</w:t>
      </w:r>
    </w:p>
    <w:p w14:paraId="441DC4FD" w14:textId="77777777" w:rsidR="009163DF" w:rsidRPr="009163DF" w:rsidRDefault="00690F6D" w:rsidP="009163DF">
      <w:pPr>
        <w:pStyle w:val="Prrafodelista"/>
        <w:numPr>
          <w:ilvl w:val="1"/>
          <w:numId w:val="2"/>
        </w:numPr>
        <w:jc w:val="both"/>
        <w:rPr>
          <w:rFonts w:ascii="Arial" w:hAnsi="Arial" w:cs="Arial"/>
          <w:b/>
          <w:sz w:val="20"/>
          <w:szCs w:val="20"/>
        </w:rPr>
      </w:pPr>
      <w:r w:rsidRPr="4E7C23BF">
        <w:rPr>
          <w:rFonts w:ascii="Arial" w:hAnsi="Arial" w:cs="Arial"/>
          <w:b/>
          <w:bCs/>
          <w:sz w:val="20"/>
          <w:szCs w:val="20"/>
        </w:rPr>
        <w:t xml:space="preserve">Paciente: </w:t>
      </w:r>
      <w:r w:rsidRPr="4E7C23BF">
        <w:rPr>
          <w:rFonts w:ascii="Arial" w:hAnsi="Arial" w:cs="Arial"/>
          <w:sz w:val="20"/>
          <w:szCs w:val="20"/>
        </w:rPr>
        <w:t>Hace referencia a una persona con vida que ha sufrido lesiones durante un incidente y con el cual establecemos contacto personal.</w:t>
      </w:r>
    </w:p>
    <w:p w14:paraId="6E9287C3" w14:textId="77777777" w:rsidR="00A51BA4" w:rsidRDefault="009163DF" w:rsidP="00A51BA4">
      <w:pPr>
        <w:pStyle w:val="Prrafodelista"/>
        <w:numPr>
          <w:ilvl w:val="1"/>
          <w:numId w:val="2"/>
        </w:numPr>
        <w:jc w:val="both"/>
        <w:rPr>
          <w:rFonts w:ascii="Arial" w:hAnsi="Arial" w:cs="Arial"/>
          <w:bCs/>
          <w:sz w:val="20"/>
          <w:szCs w:val="20"/>
        </w:rPr>
      </w:pPr>
      <w:r w:rsidRPr="009163DF">
        <w:rPr>
          <w:rFonts w:ascii="Arial" w:hAnsi="Arial" w:cs="Arial"/>
          <w:b/>
          <w:bCs/>
          <w:sz w:val="20"/>
          <w:szCs w:val="20"/>
        </w:rPr>
        <w:t xml:space="preserve">Persistencia: </w:t>
      </w:r>
      <w:r w:rsidRPr="009163DF">
        <w:rPr>
          <w:rFonts w:ascii="Arial" w:hAnsi="Arial" w:cs="Arial"/>
          <w:bCs/>
          <w:sz w:val="20"/>
          <w:szCs w:val="20"/>
        </w:rPr>
        <w:t>Es la capacidad de un químico para permanecer en el ambiente. Los agentes nerviosos tienen un alto nivel de persistencia en el ambiente desde su liberación. ​</w:t>
      </w:r>
    </w:p>
    <w:p w14:paraId="1486173D" w14:textId="77777777" w:rsidR="00A51BA4" w:rsidRPr="00A51BA4" w:rsidRDefault="00A51BA4" w:rsidP="00A51BA4">
      <w:pPr>
        <w:pStyle w:val="Prrafodelista"/>
        <w:numPr>
          <w:ilvl w:val="1"/>
          <w:numId w:val="2"/>
        </w:numPr>
        <w:jc w:val="both"/>
        <w:rPr>
          <w:rFonts w:ascii="Arial" w:hAnsi="Arial" w:cs="Arial"/>
          <w:bCs/>
          <w:sz w:val="20"/>
          <w:szCs w:val="20"/>
        </w:rPr>
      </w:pPr>
      <w:r w:rsidRPr="00A51BA4">
        <w:rPr>
          <w:rFonts w:ascii="Arial" w:hAnsi="Arial" w:cs="Arial"/>
          <w:b/>
          <w:bCs/>
          <w:sz w:val="20"/>
          <w:szCs w:val="20"/>
        </w:rPr>
        <w:t xml:space="preserve">Punto de Congelamiento: </w:t>
      </w:r>
      <w:r w:rsidRPr="00A51BA4">
        <w:rPr>
          <w:rFonts w:ascii="Arial" w:hAnsi="Arial" w:cs="Arial"/>
          <w:bCs/>
          <w:sz w:val="20"/>
          <w:szCs w:val="20"/>
        </w:rPr>
        <w:t>Es la temperatura a la cual un líquido se convierte en un sólido a presión atmosférica normal.</w:t>
      </w:r>
    </w:p>
    <w:p w14:paraId="2502C3E3" w14:textId="034147AB" w:rsidR="00A51BA4" w:rsidRPr="00A51BA4" w:rsidRDefault="00A51BA4" w:rsidP="00A51BA4">
      <w:pPr>
        <w:pStyle w:val="Prrafodelista"/>
        <w:numPr>
          <w:ilvl w:val="1"/>
          <w:numId w:val="2"/>
        </w:numPr>
        <w:jc w:val="both"/>
        <w:rPr>
          <w:rFonts w:ascii="Arial" w:hAnsi="Arial" w:cs="Arial"/>
          <w:b/>
          <w:bCs/>
          <w:sz w:val="20"/>
          <w:szCs w:val="20"/>
        </w:rPr>
      </w:pPr>
      <w:r w:rsidRPr="00A51BA4">
        <w:rPr>
          <w:rFonts w:ascii="Arial" w:hAnsi="Arial" w:cs="Arial"/>
          <w:b/>
          <w:bCs/>
          <w:sz w:val="20"/>
          <w:szCs w:val="20"/>
        </w:rPr>
        <w:t xml:space="preserve">Punto de Ebullición: </w:t>
      </w:r>
      <w:r w:rsidRPr="00A51BA4">
        <w:rPr>
          <w:rFonts w:ascii="Arial" w:hAnsi="Arial" w:cs="Arial"/>
          <w:bCs/>
          <w:sz w:val="20"/>
          <w:szCs w:val="20"/>
        </w:rPr>
        <w:t>Es la temperatura a la cual un líquido se convierte en gas a una presión</w:t>
      </w:r>
      <w:r w:rsidRPr="00A51BA4">
        <w:rPr>
          <w:rFonts w:ascii="Arial" w:hAnsi="Arial" w:cs="Arial"/>
          <w:b/>
          <w:bCs/>
          <w:sz w:val="20"/>
          <w:szCs w:val="20"/>
        </w:rPr>
        <w:t xml:space="preserve"> determinada. </w:t>
      </w:r>
      <w:r w:rsidRPr="00A51BA4">
        <w:rPr>
          <w:rFonts w:ascii="Arial" w:hAnsi="Arial" w:cs="Arial"/>
          <w:bCs/>
          <w:sz w:val="20"/>
          <w:szCs w:val="20"/>
        </w:rPr>
        <w:t xml:space="preserve">Se expresa generalmente en grados Fahrenheit o Celsius a la presión del aire a nivel del mar. Los líquidos inflamables con bajo punto de ebullición son especialmente peligrosos porque se convierten en </w:t>
      </w:r>
      <w:r w:rsidRPr="00A51BA4">
        <w:rPr>
          <w:rFonts w:ascii="Arial" w:hAnsi="Arial" w:cs="Arial"/>
          <w:bCs/>
          <w:sz w:val="20"/>
          <w:szCs w:val="20"/>
        </w:rPr>
        <w:lastRenderedPageBreak/>
        <w:t>gas a temperaturas normales. Los líquidos con altos puntos de ebullición tienen que ser calentados antes de que comiencen a hervir.</w:t>
      </w:r>
      <w:r w:rsidRPr="00A51BA4">
        <w:rPr>
          <w:rFonts w:ascii="Arial" w:hAnsi="Arial" w:cs="Arial"/>
          <w:b/>
          <w:bCs/>
          <w:sz w:val="20"/>
          <w:szCs w:val="20"/>
        </w:rPr>
        <w:t xml:space="preserve"> ​</w:t>
      </w:r>
    </w:p>
    <w:p w14:paraId="761665CA" w14:textId="7AE87238" w:rsidR="00A51BA4" w:rsidRPr="00A51BA4" w:rsidRDefault="00A51BA4" w:rsidP="00A51BA4">
      <w:pPr>
        <w:pStyle w:val="Prrafodelista"/>
        <w:numPr>
          <w:ilvl w:val="1"/>
          <w:numId w:val="2"/>
        </w:numPr>
        <w:jc w:val="both"/>
        <w:rPr>
          <w:rFonts w:ascii="Arial" w:hAnsi="Arial" w:cs="Arial"/>
          <w:b/>
          <w:bCs/>
          <w:sz w:val="20"/>
          <w:szCs w:val="20"/>
        </w:rPr>
      </w:pPr>
      <w:r w:rsidRPr="00A51BA4">
        <w:rPr>
          <w:rFonts w:ascii="Arial" w:hAnsi="Arial" w:cs="Arial"/>
          <w:b/>
          <w:bCs/>
          <w:sz w:val="20"/>
          <w:szCs w:val="20"/>
        </w:rPr>
        <w:t xml:space="preserve">Punto de Fusión: </w:t>
      </w:r>
      <w:r w:rsidRPr="00A51BA4">
        <w:rPr>
          <w:rFonts w:ascii="Arial" w:hAnsi="Arial" w:cs="Arial"/>
          <w:bCs/>
          <w:sz w:val="20"/>
          <w:szCs w:val="20"/>
        </w:rPr>
        <w:t>Es la temperatura a la cual una sustancia sólida cambia a un estado líquido a presión atmosférica normal.</w:t>
      </w:r>
    </w:p>
    <w:p w14:paraId="6382D94F" w14:textId="77777777" w:rsidR="00690F6D" w:rsidRPr="004A4B6C" w:rsidRDefault="00690F6D" w:rsidP="00690F6D">
      <w:pPr>
        <w:pStyle w:val="Prrafodelista"/>
        <w:numPr>
          <w:ilvl w:val="1"/>
          <w:numId w:val="2"/>
        </w:numPr>
        <w:jc w:val="both"/>
        <w:rPr>
          <w:rFonts w:ascii="Arial" w:hAnsi="Arial" w:cs="Arial"/>
          <w:sz w:val="20"/>
          <w:szCs w:val="20"/>
        </w:rPr>
      </w:pPr>
      <w:r w:rsidRPr="4E7C23BF">
        <w:rPr>
          <w:rFonts w:ascii="Arial" w:hAnsi="Arial" w:cs="Arial"/>
          <w:b/>
          <w:bCs/>
          <w:sz w:val="20"/>
          <w:szCs w:val="20"/>
        </w:rPr>
        <w:t xml:space="preserve">Plan de acción del incidente (PAI): </w:t>
      </w:r>
      <w:r w:rsidRPr="4E7C23BF">
        <w:rPr>
          <w:rFonts w:ascii="Arial" w:hAnsi="Arial" w:cs="Arial"/>
          <w:sz w:val="20"/>
          <w:szCs w:val="20"/>
        </w:rPr>
        <w:t>Es la expresión escrita de los objetivos, estrategias, recursos y organización a cumplir durante un período operacional para controlar un incidente.</w:t>
      </w:r>
    </w:p>
    <w:p w14:paraId="2DD78BE9" w14:textId="7074A586" w:rsidR="00690F6D" w:rsidRPr="00F7547F" w:rsidRDefault="00690F6D" w:rsidP="00690F6D">
      <w:pPr>
        <w:pStyle w:val="Prrafodelista"/>
        <w:numPr>
          <w:ilvl w:val="1"/>
          <w:numId w:val="2"/>
        </w:numPr>
        <w:jc w:val="both"/>
        <w:rPr>
          <w:rFonts w:ascii="Arial" w:hAnsi="Arial" w:cs="Arial"/>
          <w:b/>
          <w:sz w:val="20"/>
          <w:szCs w:val="20"/>
        </w:rPr>
      </w:pPr>
      <w:r w:rsidRPr="4E7C23BF">
        <w:rPr>
          <w:rFonts w:ascii="Arial" w:hAnsi="Arial" w:cs="Arial"/>
          <w:b/>
          <w:bCs/>
          <w:sz w:val="20"/>
          <w:szCs w:val="20"/>
        </w:rPr>
        <w:t xml:space="preserve">pH: </w:t>
      </w:r>
      <w:r w:rsidRPr="4E7C23BF">
        <w:rPr>
          <w:rFonts w:ascii="Arial" w:hAnsi="Arial" w:cs="Arial"/>
          <w:sz w:val="20"/>
          <w:szCs w:val="20"/>
        </w:rPr>
        <w:t>Es el Potencial de Hidrógeno. Es una medida para determinar el grado de alcalinidad o acidez de una disolución.</w:t>
      </w:r>
    </w:p>
    <w:p w14:paraId="45FEF9AC" w14:textId="2A3EA8C7" w:rsidR="00F7547F" w:rsidRDefault="00F7547F" w:rsidP="00690F6D">
      <w:pPr>
        <w:pStyle w:val="Prrafodelista"/>
        <w:numPr>
          <w:ilvl w:val="1"/>
          <w:numId w:val="2"/>
        </w:numPr>
        <w:jc w:val="both"/>
        <w:rPr>
          <w:rFonts w:ascii="Arial" w:hAnsi="Arial" w:cs="Arial"/>
          <w:bCs/>
          <w:sz w:val="20"/>
          <w:szCs w:val="20"/>
        </w:rPr>
      </w:pPr>
      <w:r w:rsidRPr="00F7547F">
        <w:rPr>
          <w:rFonts w:ascii="Arial" w:hAnsi="Arial" w:cs="Arial"/>
          <w:b/>
          <w:bCs/>
          <w:sz w:val="20"/>
          <w:szCs w:val="20"/>
        </w:rPr>
        <w:t xml:space="preserve">Presión de Vapor: </w:t>
      </w:r>
      <w:r w:rsidRPr="00F7547F">
        <w:rPr>
          <w:rFonts w:ascii="Arial" w:hAnsi="Arial" w:cs="Arial"/>
          <w:bCs/>
          <w:sz w:val="20"/>
          <w:szCs w:val="20"/>
        </w:rPr>
        <w:t>Es la fuerza ejercida por un vapor saturado sobre su propio líquido, en un contenedor cerrado.</w:t>
      </w:r>
    </w:p>
    <w:p w14:paraId="40DD9796" w14:textId="6DFF444A" w:rsidR="00735EAF" w:rsidRPr="00F7547F" w:rsidRDefault="00735EAF" w:rsidP="00690F6D">
      <w:pPr>
        <w:pStyle w:val="Prrafodelista"/>
        <w:numPr>
          <w:ilvl w:val="1"/>
          <w:numId w:val="2"/>
        </w:numPr>
        <w:jc w:val="both"/>
        <w:rPr>
          <w:rFonts w:ascii="Arial" w:hAnsi="Arial" w:cs="Arial"/>
          <w:bCs/>
          <w:sz w:val="20"/>
          <w:szCs w:val="20"/>
        </w:rPr>
      </w:pPr>
      <w:r>
        <w:rPr>
          <w:rFonts w:ascii="Arial" w:hAnsi="Arial" w:cs="Arial"/>
          <w:b/>
          <w:bCs/>
          <w:sz w:val="20"/>
          <w:szCs w:val="20"/>
        </w:rPr>
        <w:t xml:space="preserve">Premier </w:t>
      </w:r>
      <w:proofErr w:type="spellStart"/>
      <w:r>
        <w:rPr>
          <w:rFonts w:ascii="Arial" w:hAnsi="Arial" w:cs="Arial"/>
          <w:b/>
          <w:bCs/>
          <w:sz w:val="20"/>
          <w:szCs w:val="20"/>
        </w:rPr>
        <w:t>One</w:t>
      </w:r>
      <w:proofErr w:type="spellEnd"/>
      <w:r>
        <w:rPr>
          <w:rFonts w:ascii="Arial" w:hAnsi="Arial" w:cs="Arial"/>
          <w:b/>
          <w:bCs/>
          <w:sz w:val="20"/>
          <w:szCs w:val="20"/>
        </w:rPr>
        <w:t>:</w:t>
      </w:r>
      <w:r>
        <w:rPr>
          <w:rFonts w:ascii="Arial" w:hAnsi="Arial" w:cs="Arial"/>
          <w:bCs/>
          <w:sz w:val="20"/>
          <w:szCs w:val="20"/>
        </w:rPr>
        <w:t xml:space="preserve"> Herramienta tecnológica de administración </w:t>
      </w:r>
      <w:r w:rsidR="00AB69B4">
        <w:rPr>
          <w:rFonts w:ascii="Arial" w:hAnsi="Arial" w:cs="Arial"/>
          <w:bCs/>
          <w:sz w:val="20"/>
          <w:szCs w:val="20"/>
        </w:rPr>
        <w:t>de la recepción, evaluación y despacho de los incidentes qu</w:t>
      </w:r>
      <w:r w:rsidR="005C32EF">
        <w:rPr>
          <w:rFonts w:ascii="Arial" w:hAnsi="Arial" w:cs="Arial"/>
          <w:bCs/>
          <w:sz w:val="20"/>
          <w:szCs w:val="20"/>
        </w:rPr>
        <w:t xml:space="preserve">e le competen a la </w:t>
      </w:r>
      <w:r>
        <w:rPr>
          <w:rFonts w:ascii="Arial" w:hAnsi="Arial" w:cs="Arial"/>
          <w:bCs/>
          <w:sz w:val="20"/>
          <w:szCs w:val="20"/>
        </w:rPr>
        <w:t>UAECOB</w:t>
      </w:r>
    </w:p>
    <w:p w14:paraId="00DE4121" w14:textId="13A5A944" w:rsidR="00690F6D" w:rsidRPr="006C4151" w:rsidRDefault="00A17B60" w:rsidP="00690F6D">
      <w:pPr>
        <w:pStyle w:val="Prrafodelista"/>
        <w:numPr>
          <w:ilvl w:val="1"/>
          <w:numId w:val="2"/>
        </w:numPr>
        <w:jc w:val="both"/>
        <w:rPr>
          <w:rFonts w:ascii="Arial" w:hAnsi="Arial" w:cs="Arial"/>
          <w:b/>
          <w:sz w:val="20"/>
          <w:szCs w:val="20"/>
        </w:rPr>
      </w:pPr>
      <w:r w:rsidRPr="4E7C23BF">
        <w:rPr>
          <w:rFonts w:ascii="Arial" w:hAnsi="Arial" w:cs="Arial"/>
          <w:b/>
          <w:bCs/>
          <w:sz w:val="20"/>
          <w:szCs w:val="20"/>
        </w:rPr>
        <w:t xml:space="preserve">Secretaria de Salud: </w:t>
      </w:r>
      <w:r w:rsidRPr="4E7C23BF">
        <w:rPr>
          <w:rFonts w:ascii="Arial" w:hAnsi="Arial" w:cs="Arial"/>
          <w:sz w:val="20"/>
          <w:szCs w:val="20"/>
        </w:rPr>
        <w:t>Organismo rector de la salud que ejerce su función de dirección, coordinación, vigilancia y control de la salud pública en general.</w:t>
      </w:r>
      <w:r w:rsidRPr="4E7C23BF">
        <w:rPr>
          <w:rFonts w:ascii="Arial" w:hAnsi="Arial" w:cs="Arial"/>
          <w:b/>
          <w:bCs/>
          <w:sz w:val="20"/>
          <w:szCs w:val="20"/>
        </w:rPr>
        <w:t xml:space="preserve"> </w:t>
      </w:r>
    </w:p>
    <w:p w14:paraId="555B4222" w14:textId="6E59F8DB" w:rsidR="006C4151" w:rsidRPr="006C4151" w:rsidRDefault="006C4151" w:rsidP="00690F6D">
      <w:pPr>
        <w:pStyle w:val="Prrafodelista"/>
        <w:numPr>
          <w:ilvl w:val="1"/>
          <w:numId w:val="2"/>
        </w:numPr>
        <w:jc w:val="both"/>
        <w:rPr>
          <w:rFonts w:ascii="Arial" w:hAnsi="Arial" w:cs="Arial"/>
          <w:b/>
          <w:sz w:val="20"/>
          <w:szCs w:val="20"/>
        </w:rPr>
      </w:pPr>
      <w:r>
        <w:rPr>
          <w:rFonts w:ascii="Arial" w:hAnsi="Arial" w:cs="Arial"/>
          <w:b/>
          <w:bCs/>
          <w:sz w:val="20"/>
          <w:szCs w:val="20"/>
        </w:rPr>
        <w:t>Secretaria de la Mujer:</w:t>
      </w:r>
      <w:r w:rsidR="00D905B9">
        <w:rPr>
          <w:rFonts w:ascii="Arial" w:hAnsi="Arial" w:cs="Arial"/>
          <w:b/>
          <w:bCs/>
          <w:sz w:val="20"/>
          <w:szCs w:val="20"/>
        </w:rPr>
        <w:t xml:space="preserve"> </w:t>
      </w:r>
      <w:r w:rsidR="00D905B9" w:rsidRPr="002E2FDE">
        <w:rPr>
          <w:rFonts w:ascii="Arial" w:hAnsi="Arial" w:cs="Arial"/>
          <w:bCs/>
          <w:sz w:val="20"/>
          <w:szCs w:val="20"/>
        </w:rPr>
        <w:t xml:space="preserve">Organismo que lidera, orienta y coordina la formulación e implementación de la </w:t>
      </w:r>
      <w:r w:rsidR="002E2FDE" w:rsidRPr="002E2FDE">
        <w:rPr>
          <w:rFonts w:ascii="Arial" w:hAnsi="Arial" w:cs="Arial"/>
          <w:bCs/>
          <w:sz w:val="20"/>
          <w:szCs w:val="20"/>
        </w:rPr>
        <w:t>Política pública de mujeres y equidad de género, así como la transversalización de los enfoques de derechos de las mujeres, de género y diferencial</w:t>
      </w:r>
      <w:r w:rsidR="00D905B9">
        <w:rPr>
          <w:rFonts w:ascii="Arial" w:hAnsi="Arial" w:cs="Arial"/>
          <w:b/>
          <w:bCs/>
          <w:sz w:val="20"/>
          <w:szCs w:val="20"/>
        </w:rPr>
        <w:t xml:space="preserve"> </w:t>
      </w:r>
    </w:p>
    <w:p w14:paraId="2B36546F" w14:textId="786A6598" w:rsidR="006C4151" w:rsidRPr="006C4151" w:rsidRDefault="006C4151" w:rsidP="00690F6D">
      <w:pPr>
        <w:pStyle w:val="Prrafodelista"/>
        <w:numPr>
          <w:ilvl w:val="1"/>
          <w:numId w:val="2"/>
        </w:numPr>
        <w:jc w:val="both"/>
        <w:rPr>
          <w:rFonts w:ascii="Arial" w:hAnsi="Arial" w:cs="Arial"/>
          <w:b/>
          <w:bCs/>
          <w:sz w:val="20"/>
          <w:szCs w:val="20"/>
        </w:rPr>
      </w:pPr>
      <w:r>
        <w:rPr>
          <w:rFonts w:ascii="Arial" w:hAnsi="Arial" w:cs="Arial"/>
          <w:b/>
          <w:bCs/>
          <w:sz w:val="20"/>
          <w:szCs w:val="20"/>
        </w:rPr>
        <w:t>Sexo:</w:t>
      </w:r>
      <w:r w:rsidRPr="006C4151">
        <w:rPr>
          <w:rFonts w:ascii="Arial" w:hAnsi="Arial" w:cs="Arial"/>
          <w:b/>
          <w:bCs/>
          <w:sz w:val="20"/>
          <w:szCs w:val="20"/>
        </w:rPr>
        <w:t xml:space="preserve"> </w:t>
      </w:r>
      <w:r w:rsidRPr="006C4151">
        <w:rPr>
          <w:rFonts w:ascii="Arial" w:hAnsi="Arial" w:cs="Arial"/>
          <w:bCs/>
          <w:sz w:val="20"/>
          <w:szCs w:val="20"/>
        </w:rPr>
        <w:t>Condición orgánica, masculina o femenina, de los animales y las plantas.</w:t>
      </w:r>
    </w:p>
    <w:p w14:paraId="1C6A3F38" w14:textId="532DDBA9" w:rsidR="00E84936" w:rsidRPr="00690F6D" w:rsidRDefault="00E84936" w:rsidP="00690F6D">
      <w:pPr>
        <w:pStyle w:val="Prrafodelista"/>
        <w:numPr>
          <w:ilvl w:val="1"/>
          <w:numId w:val="2"/>
        </w:numPr>
        <w:jc w:val="both"/>
        <w:rPr>
          <w:rFonts w:ascii="Arial" w:hAnsi="Arial" w:cs="Arial"/>
          <w:b/>
          <w:sz w:val="20"/>
          <w:szCs w:val="20"/>
        </w:rPr>
      </w:pPr>
      <w:r w:rsidRPr="00E84936">
        <w:rPr>
          <w:rFonts w:ascii="Arial" w:hAnsi="Arial" w:cs="Arial"/>
          <w:b/>
          <w:sz w:val="20"/>
          <w:szCs w:val="20"/>
        </w:rPr>
        <w:t xml:space="preserve">Solidificación: </w:t>
      </w:r>
      <w:r w:rsidRPr="00E84936">
        <w:rPr>
          <w:rFonts w:ascii="Arial" w:hAnsi="Arial" w:cs="Arial"/>
          <w:sz w:val="20"/>
          <w:szCs w:val="20"/>
        </w:rPr>
        <w:t>Es el proceso mediante el cual, al retirar energía calórica, un líquido se transforma en sólido. La transición de fase ocurre cuando la temperatura toma valores menores que el punto de congelación del líquido</w:t>
      </w:r>
      <w:r>
        <w:rPr>
          <w:rFonts w:ascii="Arial" w:hAnsi="Arial" w:cs="Arial"/>
          <w:sz w:val="20"/>
          <w:szCs w:val="20"/>
        </w:rPr>
        <w:t>.</w:t>
      </w:r>
    </w:p>
    <w:p w14:paraId="7FC06C8A" w14:textId="77777777" w:rsidR="0097618E" w:rsidRPr="0097618E" w:rsidRDefault="00690F6D" w:rsidP="0097618E">
      <w:pPr>
        <w:pStyle w:val="Prrafodelista"/>
        <w:numPr>
          <w:ilvl w:val="1"/>
          <w:numId w:val="2"/>
        </w:numPr>
        <w:jc w:val="both"/>
        <w:rPr>
          <w:rFonts w:ascii="Arial" w:hAnsi="Arial" w:cs="Arial"/>
          <w:b/>
          <w:sz w:val="20"/>
          <w:szCs w:val="20"/>
        </w:rPr>
      </w:pPr>
      <w:r w:rsidRPr="00690F6D">
        <w:rPr>
          <w:rFonts w:ascii="Arial" w:hAnsi="Arial" w:cs="Arial"/>
          <w:b/>
          <w:sz w:val="20"/>
          <w:szCs w:val="20"/>
        </w:rPr>
        <w:t>Solubilidad:</w:t>
      </w:r>
      <w:r w:rsidRPr="00690F6D">
        <w:rPr>
          <w:rFonts w:ascii="Arial" w:hAnsi="Arial" w:cs="Arial"/>
          <w:sz w:val="20"/>
          <w:szCs w:val="20"/>
        </w:rPr>
        <w:t xml:space="preserve"> La solubilidad en agua expresa el porcentaje de un material (por peso) que se disolverá en agua a temperatura ambiente. Esta información es importante para determinar los métodos de limpieza de derrames y los agentes extintores a utilizar.</w:t>
      </w:r>
      <w:r w:rsidRPr="00690F6D">
        <w:rPr>
          <w:rFonts w:eastAsia="Times New Roman"/>
        </w:rPr>
        <w:t xml:space="preserve"> ​</w:t>
      </w:r>
    </w:p>
    <w:p w14:paraId="26ABD17F" w14:textId="6172157A" w:rsidR="0097618E" w:rsidRPr="0097618E" w:rsidRDefault="0097618E" w:rsidP="0097618E">
      <w:pPr>
        <w:pStyle w:val="Prrafodelista"/>
        <w:numPr>
          <w:ilvl w:val="1"/>
          <w:numId w:val="2"/>
        </w:numPr>
        <w:jc w:val="both"/>
        <w:rPr>
          <w:rFonts w:ascii="Arial" w:hAnsi="Arial" w:cs="Arial"/>
          <w:b/>
          <w:bCs/>
          <w:sz w:val="20"/>
          <w:szCs w:val="20"/>
        </w:rPr>
      </w:pPr>
      <w:r w:rsidRPr="0097618E">
        <w:rPr>
          <w:rFonts w:ascii="Arial" w:hAnsi="Arial" w:cs="Arial"/>
          <w:b/>
          <w:bCs/>
          <w:sz w:val="20"/>
          <w:szCs w:val="20"/>
        </w:rPr>
        <w:t xml:space="preserve">Sublimación: </w:t>
      </w:r>
      <w:r w:rsidRPr="0097618E">
        <w:rPr>
          <w:rFonts w:ascii="Arial" w:hAnsi="Arial" w:cs="Arial"/>
          <w:bCs/>
          <w:sz w:val="20"/>
          <w:szCs w:val="20"/>
        </w:rPr>
        <w:t>Es el proceso mediante el cual, al suministrar calor, un sólido se transforma en gas, sin pasar antes por el estado líquido.</w:t>
      </w:r>
      <w:r w:rsidRPr="0097618E">
        <w:rPr>
          <w:rFonts w:ascii="Arial" w:hAnsi="Arial" w:cs="Arial"/>
          <w:b/>
          <w:bCs/>
          <w:sz w:val="20"/>
          <w:szCs w:val="20"/>
        </w:rPr>
        <w:t xml:space="preserve"> ​</w:t>
      </w:r>
    </w:p>
    <w:p w14:paraId="44FC14E1" w14:textId="2F827245" w:rsidR="00060C93" w:rsidRPr="003B6C3C" w:rsidRDefault="00060C93" w:rsidP="003B6C3C">
      <w:pPr>
        <w:pStyle w:val="Prrafodelista"/>
        <w:numPr>
          <w:ilvl w:val="1"/>
          <w:numId w:val="2"/>
        </w:numPr>
        <w:jc w:val="both"/>
        <w:rPr>
          <w:rFonts w:ascii="Arial" w:hAnsi="Arial" w:cs="Arial"/>
          <w:b/>
          <w:sz w:val="20"/>
          <w:szCs w:val="20"/>
        </w:rPr>
      </w:pPr>
      <w:r>
        <w:rPr>
          <w:rFonts w:ascii="Arial" w:hAnsi="Arial" w:cs="Arial"/>
          <w:b/>
          <w:bCs/>
          <w:sz w:val="20"/>
          <w:szCs w:val="20"/>
        </w:rPr>
        <w:t>Sustancia química:</w:t>
      </w:r>
      <w:r>
        <w:rPr>
          <w:rFonts w:ascii="Arial" w:hAnsi="Arial" w:cs="Arial"/>
          <w:b/>
          <w:sz w:val="20"/>
          <w:szCs w:val="20"/>
        </w:rPr>
        <w:t xml:space="preserve"> </w:t>
      </w:r>
      <w:r w:rsidRPr="00060C93">
        <w:rPr>
          <w:rFonts w:ascii="Arial" w:hAnsi="Arial" w:cs="Arial"/>
          <w:sz w:val="20"/>
          <w:szCs w:val="20"/>
        </w:rPr>
        <w:t>Cualquier material con una composición química conocida, sin importar su procedencia, que no puede separarse en otras sustancias por ningún medio mecánico.</w:t>
      </w:r>
    </w:p>
    <w:p w14:paraId="0AED46C7" w14:textId="7766CA61" w:rsidR="00802254" w:rsidRDefault="009163DF" w:rsidP="002A19E8">
      <w:pPr>
        <w:pStyle w:val="Prrafodelista"/>
        <w:numPr>
          <w:ilvl w:val="1"/>
          <w:numId w:val="2"/>
        </w:numPr>
        <w:jc w:val="both"/>
        <w:rPr>
          <w:rFonts w:ascii="Arial" w:hAnsi="Arial" w:cs="Arial"/>
          <w:sz w:val="20"/>
          <w:szCs w:val="20"/>
        </w:rPr>
      </w:pPr>
      <w:r w:rsidRPr="009163DF">
        <w:rPr>
          <w:rFonts w:ascii="Arial" w:hAnsi="Arial" w:cs="Arial"/>
          <w:b/>
          <w:bCs/>
          <w:sz w:val="20"/>
          <w:szCs w:val="20"/>
        </w:rPr>
        <w:t xml:space="preserve">Viscosidad: </w:t>
      </w:r>
      <w:r w:rsidRPr="009163DF">
        <w:rPr>
          <w:rFonts w:ascii="Arial" w:hAnsi="Arial" w:cs="Arial"/>
          <w:bCs/>
          <w:sz w:val="20"/>
          <w:szCs w:val="20"/>
        </w:rPr>
        <w:t>Es la medida del espesor o fluidez de un líquido a una temperatura dada. Valores altos indican mayor viscosidad. Esta viscosidad determina la facilidad con la que un producto fluirá. Normalmente esta viscosidad es directamente proporcional a la temperatura; a mayor temperatura el líquido se vuelve más delgado y más fluido y a menor temperatura se vuelve más grueso y menos fluido.</w:t>
      </w:r>
      <w:r w:rsidR="002A19E8">
        <w:rPr>
          <w:rFonts w:ascii="Arial" w:hAnsi="Arial" w:cs="Arial"/>
          <w:sz w:val="20"/>
          <w:szCs w:val="20"/>
        </w:rPr>
        <w:t xml:space="preserve"> </w:t>
      </w:r>
    </w:p>
    <w:p w14:paraId="00A0882D" w14:textId="77777777" w:rsidR="00463567" w:rsidRPr="001F118D" w:rsidRDefault="00463567" w:rsidP="001F118D">
      <w:pPr>
        <w:pStyle w:val="Prrafodelista"/>
        <w:ind w:left="284"/>
        <w:jc w:val="both"/>
        <w:rPr>
          <w:rFonts w:ascii="Arial" w:hAnsi="Arial" w:cs="Arial"/>
          <w:b/>
          <w:sz w:val="20"/>
          <w:szCs w:val="20"/>
        </w:rPr>
      </w:pPr>
    </w:p>
    <w:p w14:paraId="25AE5628" w14:textId="78BCDE13" w:rsidR="008D352E" w:rsidRPr="00CE6D90" w:rsidRDefault="00E82849" w:rsidP="00E82849">
      <w:pPr>
        <w:pStyle w:val="Prrafodelista"/>
        <w:numPr>
          <w:ilvl w:val="0"/>
          <w:numId w:val="2"/>
        </w:numPr>
        <w:ind w:left="284" w:hanging="284"/>
        <w:jc w:val="both"/>
        <w:rPr>
          <w:rFonts w:ascii="Arial" w:hAnsi="Arial" w:cs="Arial"/>
          <w:b/>
          <w:sz w:val="20"/>
          <w:szCs w:val="20"/>
        </w:rPr>
      </w:pPr>
      <w:r w:rsidRPr="00CE6D90">
        <w:rPr>
          <w:rFonts w:ascii="Arial" w:hAnsi="Arial" w:cs="Arial"/>
          <w:b/>
          <w:bCs/>
          <w:sz w:val="20"/>
          <w:szCs w:val="20"/>
        </w:rPr>
        <w:t>NORMATIVIDAD</w:t>
      </w:r>
    </w:p>
    <w:p w14:paraId="1C51A34C" w14:textId="2C2C1360" w:rsidR="00E82849" w:rsidRDefault="00E82849" w:rsidP="008D352E">
      <w:pPr>
        <w:pStyle w:val="Prrafodelista"/>
        <w:ind w:left="284"/>
        <w:jc w:val="both"/>
        <w:rPr>
          <w:rFonts w:ascii="Arial" w:hAnsi="Arial" w:cs="Arial"/>
          <w:b/>
          <w:sz w:val="20"/>
          <w:szCs w:val="20"/>
        </w:rPr>
      </w:pPr>
    </w:p>
    <w:p w14:paraId="60540EF9" w14:textId="77777777" w:rsidR="00AE1893" w:rsidRPr="00AE1893" w:rsidRDefault="008D352E" w:rsidP="00AE1893">
      <w:pPr>
        <w:pStyle w:val="Prrafodelista"/>
        <w:numPr>
          <w:ilvl w:val="1"/>
          <w:numId w:val="2"/>
        </w:numPr>
        <w:spacing w:line="240" w:lineRule="auto"/>
        <w:jc w:val="both"/>
        <w:rPr>
          <w:rFonts w:ascii="Arial" w:hAnsi="Arial" w:cs="Arial"/>
          <w:sz w:val="20"/>
        </w:rPr>
      </w:pPr>
      <w:r w:rsidRPr="4E7C23BF">
        <w:rPr>
          <w:rFonts w:ascii="Arial" w:hAnsi="Arial" w:cs="Arial"/>
          <w:b/>
          <w:bCs/>
          <w:sz w:val="20"/>
          <w:szCs w:val="20"/>
        </w:rPr>
        <w:t>Ley 1257 de 2008</w:t>
      </w:r>
      <w:r w:rsidR="00CE6D90">
        <w:rPr>
          <w:rFonts w:ascii="Arial" w:hAnsi="Arial" w:cs="Arial"/>
          <w:b/>
          <w:bCs/>
          <w:sz w:val="20"/>
          <w:szCs w:val="20"/>
        </w:rPr>
        <w:t xml:space="preserve">. </w:t>
      </w:r>
      <w:r w:rsidRPr="4E7C23BF">
        <w:rPr>
          <w:rFonts w:ascii="Arial" w:hAnsi="Arial" w:cs="Arial"/>
          <w:sz w:val="20"/>
          <w:szCs w:val="20"/>
        </w:rPr>
        <w:t>Por la cual se dictan normas de sensibilización, prevención y sanción de formas de violencia y discriminación contra las mujeres, se reforman los Códigos Penal, de Procedimiento Penal, la Ley 294 de 1996 y se dictan otras disposiciones.</w:t>
      </w:r>
    </w:p>
    <w:p w14:paraId="6A5D58B2" w14:textId="63DE4042" w:rsidR="00AE1893" w:rsidRPr="00AE1893" w:rsidRDefault="00AE1893" w:rsidP="00AE1893">
      <w:pPr>
        <w:pStyle w:val="Prrafodelista"/>
        <w:numPr>
          <w:ilvl w:val="1"/>
          <w:numId w:val="2"/>
        </w:numPr>
        <w:spacing w:line="240" w:lineRule="auto"/>
        <w:jc w:val="both"/>
        <w:rPr>
          <w:rFonts w:ascii="Arial" w:hAnsi="Arial" w:cs="Arial"/>
          <w:sz w:val="20"/>
          <w:szCs w:val="20"/>
        </w:rPr>
      </w:pPr>
      <w:r w:rsidRPr="00AE1893">
        <w:rPr>
          <w:rFonts w:ascii="Arial" w:eastAsia="Times New Roman" w:hAnsi="Arial" w:cs="Arial"/>
          <w:b/>
          <w:sz w:val="20"/>
          <w:szCs w:val="20"/>
        </w:rPr>
        <w:t>Ley 9 de 1979.</w:t>
      </w:r>
      <w:r w:rsidRPr="00AE1893">
        <w:rPr>
          <w:rFonts w:ascii="Arial" w:eastAsia="Times New Roman" w:hAnsi="Arial" w:cs="Arial"/>
          <w:sz w:val="20"/>
          <w:szCs w:val="20"/>
        </w:rPr>
        <w:t xml:space="preserve"> Código Sanitario Nacional​</w:t>
      </w:r>
    </w:p>
    <w:p w14:paraId="13CF4EFC" w14:textId="772E4498" w:rsidR="00AE1893" w:rsidRDefault="00AE1893" w:rsidP="00AE1893">
      <w:pPr>
        <w:pStyle w:val="Prrafodelista"/>
        <w:numPr>
          <w:ilvl w:val="1"/>
          <w:numId w:val="2"/>
        </w:numPr>
        <w:spacing w:line="240" w:lineRule="auto"/>
        <w:jc w:val="both"/>
        <w:rPr>
          <w:rFonts w:ascii="Arial" w:hAnsi="Arial" w:cs="Arial"/>
          <w:sz w:val="20"/>
          <w:szCs w:val="20"/>
        </w:rPr>
      </w:pPr>
      <w:r w:rsidRPr="00CE6D90">
        <w:rPr>
          <w:rFonts w:ascii="Arial" w:hAnsi="Arial" w:cs="Arial"/>
          <w:b/>
          <w:sz w:val="20"/>
          <w:szCs w:val="20"/>
        </w:rPr>
        <w:t>Ley 1971 de 2019</w:t>
      </w:r>
      <w:r>
        <w:rPr>
          <w:rFonts w:ascii="Arial" w:hAnsi="Arial" w:cs="Arial"/>
          <w:sz w:val="20"/>
          <w:szCs w:val="20"/>
        </w:rPr>
        <w:t xml:space="preserve">. </w:t>
      </w:r>
      <w:r w:rsidRPr="00CE6D90">
        <w:rPr>
          <w:rFonts w:ascii="Arial" w:hAnsi="Arial" w:cs="Arial"/>
          <w:sz w:val="20"/>
          <w:szCs w:val="20"/>
        </w:rPr>
        <w:t>Por medio de la cual se modifica el artículo 5° de la Ley 1639 de 2013, se crean otras medidas de protección a favor de las víctimas de delitos con sustancias corrosivas a la piel, y se dictan otras disposiciones.</w:t>
      </w:r>
    </w:p>
    <w:p w14:paraId="3B1CF35D" w14:textId="77777777" w:rsidR="00AE1893" w:rsidRPr="00CE6D90" w:rsidRDefault="00AE1893" w:rsidP="00AE1893">
      <w:pPr>
        <w:pStyle w:val="Prrafodelista"/>
        <w:numPr>
          <w:ilvl w:val="1"/>
          <w:numId w:val="2"/>
        </w:numPr>
        <w:spacing w:line="240" w:lineRule="auto"/>
        <w:jc w:val="both"/>
        <w:rPr>
          <w:rFonts w:ascii="Arial" w:hAnsi="Arial" w:cs="Arial"/>
          <w:sz w:val="20"/>
          <w:szCs w:val="20"/>
        </w:rPr>
      </w:pPr>
      <w:r w:rsidRPr="00CE6D90">
        <w:rPr>
          <w:rFonts w:ascii="Arial" w:hAnsi="Arial" w:cs="Arial"/>
          <w:b/>
          <w:sz w:val="20"/>
          <w:szCs w:val="20"/>
        </w:rPr>
        <w:t>Ley 1438 de 2011.</w:t>
      </w:r>
      <w:r w:rsidRPr="00CE6D90">
        <w:rPr>
          <w:rFonts w:ascii="Arial" w:hAnsi="Arial" w:cs="Arial"/>
          <w:sz w:val="20"/>
          <w:szCs w:val="20"/>
        </w:rPr>
        <w:t xml:space="preserve"> por medio de la cual se reformó el SGSSS. Dispone la gratuidad e integralidad de los servicios que permitan el restablecimiento de derechos de las víctimas. Art. 19. Restablecimiento de la salud de niños, niñas y adolescentes cuyos derechos han sido vulnerados. Art. 54. Restablecimiento de la salud de las mujeres víctimas de la violencia. </w:t>
      </w:r>
      <w:r w:rsidRPr="00CE6D90">
        <w:rPr>
          <w:rFonts w:ascii="Arial" w:hAnsi="Arial" w:cs="Arial"/>
          <w:sz w:val="20"/>
          <w:szCs w:val="20"/>
        </w:rPr>
        <w:t> Ley 1257 de 2008, Por la cual se dictan normas de sensibilización, prevención y sanción de formas de violencia y discriminación contra las mujeres, se reforman los Códigos Penal, de Procedimiento Penal, la Ley 294 de 1996 y se dictan otras disposiciones.</w:t>
      </w:r>
    </w:p>
    <w:p w14:paraId="7EDF06F2" w14:textId="77777777" w:rsidR="00466FC1" w:rsidRPr="00466FC1" w:rsidRDefault="00AE1893" w:rsidP="00466FC1">
      <w:pPr>
        <w:pStyle w:val="Prrafodelista"/>
        <w:numPr>
          <w:ilvl w:val="1"/>
          <w:numId w:val="2"/>
        </w:numPr>
        <w:spacing w:line="240" w:lineRule="auto"/>
        <w:jc w:val="both"/>
        <w:rPr>
          <w:rFonts w:ascii="Arial" w:hAnsi="Arial" w:cs="Arial"/>
          <w:sz w:val="20"/>
        </w:rPr>
      </w:pPr>
      <w:r w:rsidRPr="00CE6D90">
        <w:rPr>
          <w:rFonts w:ascii="Arial" w:hAnsi="Arial" w:cs="Arial"/>
          <w:b/>
          <w:sz w:val="20"/>
          <w:szCs w:val="20"/>
        </w:rPr>
        <w:t>Ley 1639 de 2013.</w:t>
      </w:r>
      <w:r w:rsidRPr="00CE6D90">
        <w:rPr>
          <w:rFonts w:ascii="Arial" w:hAnsi="Arial" w:cs="Arial"/>
          <w:sz w:val="20"/>
          <w:szCs w:val="20"/>
        </w:rPr>
        <w:t xml:space="preserve"> Por medio de la cual se fortalecen las medidas de protección a la integridad de las víctimas de crímenes con ácido y se adiciona el artículo 113 de la Ley 599 de 2000</w:t>
      </w:r>
    </w:p>
    <w:p w14:paraId="6C79B8C2" w14:textId="27DB2071" w:rsidR="00466FC1" w:rsidRPr="00466FC1" w:rsidRDefault="00466FC1" w:rsidP="00466FC1">
      <w:pPr>
        <w:pStyle w:val="Prrafodelista"/>
        <w:numPr>
          <w:ilvl w:val="1"/>
          <w:numId w:val="2"/>
        </w:numPr>
        <w:spacing w:line="240" w:lineRule="auto"/>
        <w:jc w:val="both"/>
        <w:rPr>
          <w:rFonts w:ascii="Arial" w:hAnsi="Arial" w:cs="Arial"/>
          <w:sz w:val="20"/>
          <w:szCs w:val="20"/>
        </w:rPr>
      </w:pPr>
      <w:r w:rsidRPr="00466FC1">
        <w:rPr>
          <w:rFonts w:ascii="Arial" w:eastAsia="Times New Roman" w:hAnsi="Arial" w:cs="Arial"/>
          <w:b/>
          <w:sz w:val="20"/>
          <w:szCs w:val="20"/>
        </w:rPr>
        <w:lastRenderedPageBreak/>
        <w:t>Ley 55 de 1993.</w:t>
      </w:r>
      <w:r w:rsidRPr="00466FC1">
        <w:rPr>
          <w:rFonts w:ascii="Arial" w:eastAsia="Times New Roman" w:hAnsi="Arial" w:cs="Arial"/>
          <w:sz w:val="20"/>
          <w:szCs w:val="20"/>
        </w:rPr>
        <w:t xml:space="preserve"> Recomendaciones uso productos químicos en el trabajo​. Resolución 80505 de 1997. Reglamento Técnico GLP. ​</w:t>
      </w:r>
    </w:p>
    <w:p w14:paraId="040039BF" w14:textId="2687DA38" w:rsidR="40BAA5AB" w:rsidRPr="007B0761" w:rsidRDefault="40BAA5AB" w:rsidP="007B0761">
      <w:pPr>
        <w:pStyle w:val="Prrafodelista"/>
        <w:numPr>
          <w:ilvl w:val="1"/>
          <w:numId w:val="2"/>
        </w:numPr>
        <w:spacing w:line="240" w:lineRule="auto"/>
        <w:jc w:val="both"/>
        <w:rPr>
          <w:rFonts w:ascii="Arial" w:hAnsi="Arial" w:cs="Arial"/>
          <w:sz w:val="20"/>
          <w:szCs w:val="20"/>
        </w:rPr>
      </w:pPr>
      <w:r w:rsidRPr="00CE6D90">
        <w:rPr>
          <w:rFonts w:ascii="Arial" w:hAnsi="Arial" w:cs="Arial"/>
          <w:b/>
          <w:sz w:val="20"/>
          <w:szCs w:val="20"/>
        </w:rPr>
        <w:t>Decreto 1033 de 2014</w:t>
      </w:r>
      <w:r w:rsidR="007B0761">
        <w:rPr>
          <w:rFonts w:ascii="Arial" w:hAnsi="Arial" w:cs="Arial"/>
          <w:b/>
          <w:sz w:val="20"/>
          <w:szCs w:val="20"/>
        </w:rPr>
        <w:t xml:space="preserve">. </w:t>
      </w:r>
      <w:r w:rsidR="007B0761" w:rsidRPr="007B0761">
        <w:rPr>
          <w:rFonts w:ascii="Arial" w:hAnsi="Arial" w:cs="Arial"/>
          <w:sz w:val="20"/>
          <w:szCs w:val="20"/>
        </w:rPr>
        <w:t>Po</w:t>
      </w:r>
      <w:r w:rsidR="007B0761">
        <w:rPr>
          <w:rFonts w:ascii="Arial" w:hAnsi="Arial" w:cs="Arial"/>
          <w:sz w:val="20"/>
          <w:szCs w:val="20"/>
        </w:rPr>
        <w:t>r la cual se reglamenta la</w:t>
      </w:r>
      <w:r w:rsidR="007B0761">
        <w:rPr>
          <w:rFonts w:ascii="Arial" w:hAnsi="Arial" w:cs="Arial"/>
          <w:b/>
          <w:sz w:val="20"/>
          <w:szCs w:val="20"/>
        </w:rPr>
        <w:t xml:space="preserve"> </w:t>
      </w:r>
      <w:r w:rsidRPr="007B0761">
        <w:rPr>
          <w:rFonts w:ascii="Arial" w:hAnsi="Arial" w:cs="Arial"/>
          <w:b/>
          <w:sz w:val="20"/>
          <w:szCs w:val="20"/>
        </w:rPr>
        <w:t>Ley 1639 de 2013</w:t>
      </w:r>
      <w:r w:rsidRPr="007B0761">
        <w:rPr>
          <w:rFonts w:ascii="Arial" w:hAnsi="Arial" w:cs="Arial"/>
          <w:sz w:val="20"/>
          <w:szCs w:val="20"/>
        </w:rPr>
        <w:t xml:space="preserve">. </w:t>
      </w:r>
      <w:r w:rsidR="007B0761" w:rsidRPr="4E7C23BF">
        <w:rPr>
          <w:rFonts w:ascii="Arial" w:hAnsi="Arial" w:cs="Arial"/>
          <w:sz w:val="20"/>
          <w:szCs w:val="20"/>
        </w:rPr>
        <w:t>"</w:t>
      </w:r>
      <w:r w:rsidR="007B0761">
        <w:rPr>
          <w:rFonts w:ascii="Arial" w:hAnsi="Arial" w:cs="Arial"/>
          <w:sz w:val="20"/>
          <w:szCs w:val="20"/>
        </w:rPr>
        <w:t xml:space="preserve">por medio de la cual se fortalecen las medidas de protección a la integridad de las víctimas de crímenes con ácido y se adiciona el </w:t>
      </w:r>
      <w:r w:rsidR="00870CE4">
        <w:rPr>
          <w:rFonts w:ascii="Arial" w:hAnsi="Arial" w:cs="Arial"/>
          <w:sz w:val="20"/>
          <w:szCs w:val="20"/>
        </w:rPr>
        <w:t>artículo</w:t>
      </w:r>
      <w:r w:rsidR="007B0761">
        <w:rPr>
          <w:rFonts w:ascii="Arial" w:hAnsi="Arial" w:cs="Arial"/>
          <w:sz w:val="20"/>
          <w:szCs w:val="20"/>
        </w:rPr>
        <w:t xml:space="preserve"> 113 de la Ley 599 de 2000</w:t>
      </w:r>
      <w:r w:rsidR="007B0761" w:rsidRPr="4E7C23BF">
        <w:rPr>
          <w:rFonts w:ascii="Arial" w:hAnsi="Arial" w:cs="Arial"/>
          <w:sz w:val="20"/>
          <w:szCs w:val="20"/>
        </w:rPr>
        <w:t>”</w:t>
      </w:r>
    </w:p>
    <w:p w14:paraId="6D9F62F5" w14:textId="6AE18203" w:rsidR="605E1333" w:rsidRDefault="605E1333" w:rsidP="4E7C23BF">
      <w:pPr>
        <w:pStyle w:val="Prrafodelista"/>
        <w:numPr>
          <w:ilvl w:val="1"/>
          <w:numId w:val="2"/>
        </w:numPr>
        <w:spacing w:line="240" w:lineRule="auto"/>
        <w:jc w:val="both"/>
        <w:rPr>
          <w:rFonts w:ascii="Arial" w:hAnsi="Arial" w:cs="Arial"/>
          <w:sz w:val="20"/>
          <w:szCs w:val="20"/>
        </w:rPr>
      </w:pPr>
      <w:r w:rsidRPr="00CE6D90">
        <w:rPr>
          <w:rFonts w:ascii="Arial" w:hAnsi="Arial" w:cs="Arial"/>
          <w:b/>
          <w:sz w:val="20"/>
          <w:szCs w:val="20"/>
        </w:rPr>
        <w:t>Decreto 1033 de 2014</w:t>
      </w:r>
      <w:r w:rsidR="00CE6D90" w:rsidRPr="00CE6D90">
        <w:rPr>
          <w:rFonts w:ascii="Arial" w:hAnsi="Arial" w:cs="Arial"/>
          <w:b/>
          <w:sz w:val="20"/>
          <w:szCs w:val="20"/>
        </w:rPr>
        <w:t>.</w:t>
      </w:r>
      <w:r w:rsidRPr="00CE6D90">
        <w:rPr>
          <w:rFonts w:ascii="Arial" w:hAnsi="Arial" w:cs="Arial"/>
          <w:sz w:val="20"/>
          <w:szCs w:val="20"/>
        </w:rPr>
        <w:t xml:space="preserve"> Por el cual se reglamenta la Ley 1639 de 2013 por medio de la cual se fortalecen las medidas de protección a la integridad de las víctimas de crímenes con ácido y se adiciona el artículo 113 de la Ley 599 de 2000.</w:t>
      </w:r>
    </w:p>
    <w:p w14:paraId="6845ACB1" w14:textId="0C854DBA" w:rsidR="00277B78" w:rsidRPr="0018744A" w:rsidRDefault="00277B78" w:rsidP="4E7C23BF">
      <w:pPr>
        <w:pStyle w:val="Prrafodelista"/>
        <w:numPr>
          <w:ilvl w:val="1"/>
          <w:numId w:val="2"/>
        </w:numPr>
        <w:spacing w:line="240" w:lineRule="auto"/>
        <w:jc w:val="both"/>
        <w:rPr>
          <w:rFonts w:ascii="Arial" w:hAnsi="Arial" w:cs="Arial"/>
          <w:sz w:val="20"/>
          <w:szCs w:val="20"/>
        </w:rPr>
      </w:pPr>
      <w:r w:rsidRPr="00277B78">
        <w:rPr>
          <w:rFonts w:ascii="Arial" w:eastAsia="Times New Roman" w:hAnsi="Arial" w:cs="Arial"/>
          <w:b/>
          <w:sz w:val="20"/>
          <w:szCs w:val="20"/>
        </w:rPr>
        <w:t>Decreto 321 de 1999.</w:t>
      </w:r>
      <w:r w:rsidRPr="00277B78">
        <w:rPr>
          <w:rFonts w:ascii="Arial" w:eastAsia="Times New Roman" w:hAnsi="Arial" w:cs="Arial"/>
          <w:sz w:val="20"/>
          <w:szCs w:val="20"/>
        </w:rPr>
        <w:t xml:space="preserve"> Plan Nacional Contingencia Derrames Hidrocarburos</w:t>
      </w:r>
    </w:p>
    <w:p w14:paraId="4DA67BE6" w14:textId="77777777" w:rsidR="00426FBE" w:rsidRPr="00426FBE" w:rsidRDefault="0018744A" w:rsidP="00426FBE">
      <w:pPr>
        <w:pStyle w:val="Prrafodelista"/>
        <w:numPr>
          <w:ilvl w:val="1"/>
          <w:numId w:val="2"/>
        </w:numPr>
        <w:spacing w:line="240" w:lineRule="auto"/>
        <w:jc w:val="both"/>
        <w:rPr>
          <w:rFonts w:ascii="Arial" w:hAnsi="Arial" w:cs="Arial"/>
          <w:sz w:val="20"/>
          <w:szCs w:val="20"/>
        </w:rPr>
      </w:pPr>
      <w:r w:rsidRPr="0018744A">
        <w:rPr>
          <w:rFonts w:ascii="Arial" w:eastAsia="Times New Roman" w:hAnsi="Arial" w:cs="Arial"/>
          <w:b/>
          <w:sz w:val="20"/>
          <w:szCs w:val="20"/>
        </w:rPr>
        <w:t>Decreto 1609 de 2002.</w:t>
      </w:r>
      <w:r w:rsidRPr="0018744A">
        <w:rPr>
          <w:rFonts w:ascii="Arial" w:eastAsia="Times New Roman" w:hAnsi="Arial" w:cs="Arial"/>
          <w:sz w:val="20"/>
          <w:szCs w:val="20"/>
        </w:rPr>
        <w:t xml:space="preserve"> Reglamento Transporte Mercancías Peligrosas</w:t>
      </w:r>
    </w:p>
    <w:p w14:paraId="2B7C6473" w14:textId="400C6400" w:rsidR="00426FBE" w:rsidRPr="00684CDB" w:rsidRDefault="00426FBE" w:rsidP="00426FBE">
      <w:pPr>
        <w:pStyle w:val="Prrafodelista"/>
        <w:numPr>
          <w:ilvl w:val="1"/>
          <w:numId w:val="2"/>
        </w:numPr>
        <w:spacing w:line="240" w:lineRule="auto"/>
        <w:jc w:val="both"/>
        <w:rPr>
          <w:rFonts w:ascii="Arial" w:hAnsi="Arial" w:cs="Arial"/>
          <w:sz w:val="20"/>
          <w:szCs w:val="20"/>
        </w:rPr>
      </w:pPr>
      <w:r w:rsidRPr="00426FBE">
        <w:rPr>
          <w:rFonts w:ascii="Arial" w:eastAsia="Times New Roman" w:hAnsi="Arial" w:cs="Arial"/>
          <w:b/>
          <w:sz w:val="20"/>
          <w:szCs w:val="20"/>
        </w:rPr>
        <w:t>Decreto 4741 de 2005</w:t>
      </w:r>
      <w:r w:rsidRPr="00426FBE">
        <w:rPr>
          <w:rFonts w:ascii="Arial" w:eastAsia="Times New Roman" w:hAnsi="Arial" w:cs="Arial"/>
          <w:sz w:val="20"/>
          <w:szCs w:val="20"/>
        </w:rPr>
        <w:t>. Prevención y manejo residuos peligrosos​</w:t>
      </w:r>
    </w:p>
    <w:p w14:paraId="36651CFB" w14:textId="28694F7E" w:rsidR="00684CDB" w:rsidRPr="00684CDB" w:rsidRDefault="00684CDB" w:rsidP="00426FBE">
      <w:pPr>
        <w:pStyle w:val="Prrafodelista"/>
        <w:numPr>
          <w:ilvl w:val="1"/>
          <w:numId w:val="2"/>
        </w:numPr>
        <w:spacing w:line="240" w:lineRule="auto"/>
        <w:jc w:val="both"/>
        <w:rPr>
          <w:rFonts w:ascii="Arial" w:hAnsi="Arial" w:cs="Arial"/>
          <w:sz w:val="20"/>
          <w:szCs w:val="20"/>
        </w:rPr>
      </w:pPr>
      <w:r w:rsidRPr="00684CDB">
        <w:rPr>
          <w:rFonts w:ascii="Arial" w:eastAsia="Times New Roman" w:hAnsi="Arial" w:cs="Arial"/>
          <w:b/>
          <w:sz w:val="20"/>
          <w:szCs w:val="20"/>
        </w:rPr>
        <w:t>Decreto 555 de 2011.</w:t>
      </w:r>
      <w:r w:rsidRPr="00684CDB">
        <w:rPr>
          <w:rFonts w:ascii="Arial" w:eastAsia="Times New Roman" w:hAnsi="Arial" w:cs="Arial"/>
          <w:sz w:val="20"/>
          <w:szCs w:val="20"/>
        </w:rPr>
        <w:t xml:space="preserve"> Estructura Orgánica UAECOBB</w:t>
      </w:r>
    </w:p>
    <w:p w14:paraId="16D9432C" w14:textId="77777777" w:rsidR="00A27799" w:rsidRPr="00A27799" w:rsidRDefault="00AE1893" w:rsidP="00A27799">
      <w:pPr>
        <w:pStyle w:val="Prrafodelista"/>
        <w:numPr>
          <w:ilvl w:val="1"/>
          <w:numId w:val="2"/>
        </w:numPr>
        <w:spacing w:line="240" w:lineRule="auto"/>
        <w:jc w:val="both"/>
        <w:rPr>
          <w:rFonts w:ascii="Arial" w:hAnsi="Arial" w:cs="Arial"/>
          <w:sz w:val="20"/>
        </w:rPr>
      </w:pPr>
      <w:r w:rsidRPr="4E7C23BF">
        <w:rPr>
          <w:rFonts w:ascii="Arial" w:hAnsi="Arial" w:cs="Arial"/>
          <w:b/>
          <w:bCs/>
          <w:sz w:val="20"/>
          <w:szCs w:val="20"/>
        </w:rPr>
        <w:t>Resolución 4568 de 2014</w:t>
      </w:r>
      <w:r>
        <w:rPr>
          <w:rFonts w:ascii="Arial" w:hAnsi="Arial" w:cs="Arial"/>
          <w:b/>
          <w:bCs/>
          <w:sz w:val="20"/>
          <w:szCs w:val="20"/>
        </w:rPr>
        <w:t xml:space="preserve">. </w:t>
      </w:r>
      <w:r w:rsidRPr="4E7C23BF">
        <w:rPr>
          <w:rFonts w:ascii="Arial" w:hAnsi="Arial" w:cs="Arial"/>
          <w:sz w:val="20"/>
          <w:szCs w:val="20"/>
        </w:rPr>
        <w:t>Por la cual se adopta el "Protocolo de Atención de Urgencias a Víctimas de Ataques” con Agentes Químicos.</w:t>
      </w:r>
    </w:p>
    <w:p w14:paraId="75EAB8F6" w14:textId="77777777" w:rsidR="00BF7BB5" w:rsidRPr="00BF7BB5" w:rsidRDefault="00A27799" w:rsidP="00BF7BB5">
      <w:pPr>
        <w:pStyle w:val="Prrafodelista"/>
        <w:numPr>
          <w:ilvl w:val="1"/>
          <w:numId w:val="2"/>
        </w:numPr>
        <w:spacing w:line="240" w:lineRule="auto"/>
        <w:jc w:val="both"/>
        <w:rPr>
          <w:rFonts w:ascii="Arial" w:hAnsi="Arial" w:cs="Arial"/>
          <w:sz w:val="20"/>
          <w:szCs w:val="20"/>
        </w:rPr>
      </w:pPr>
      <w:r w:rsidRPr="00A27799">
        <w:rPr>
          <w:rFonts w:ascii="Arial" w:eastAsia="Times New Roman" w:hAnsi="Arial" w:cs="Arial"/>
          <w:b/>
          <w:sz w:val="20"/>
          <w:szCs w:val="20"/>
        </w:rPr>
        <w:t>Resolución 2400 de 1979.</w:t>
      </w:r>
      <w:r w:rsidRPr="00A27799">
        <w:rPr>
          <w:rFonts w:ascii="Arial" w:eastAsia="Times New Roman" w:hAnsi="Arial" w:cs="Arial"/>
          <w:sz w:val="20"/>
          <w:szCs w:val="20"/>
        </w:rPr>
        <w:t xml:space="preserve"> Disposiciones sobre vivienda, higiene y seguridad. </w:t>
      </w:r>
    </w:p>
    <w:p w14:paraId="0BC2512C" w14:textId="77777777" w:rsidR="00BF7BB5" w:rsidRPr="00BF7BB5" w:rsidRDefault="00BF7BB5" w:rsidP="00BF7BB5">
      <w:pPr>
        <w:pStyle w:val="Prrafodelista"/>
        <w:numPr>
          <w:ilvl w:val="1"/>
          <w:numId w:val="2"/>
        </w:numPr>
        <w:spacing w:line="240" w:lineRule="auto"/>
        <w:jc w:val="both"/>
        <w:rPr>
          <w:rFonts w:ascii="Arial" w:hAnsi="Arial" w:cs="Arial"/>
          <w:sz w:val="20"/>
          <w:szCs w:val="20"/>
        </w:rPr>
      </w:pPr>
      <w:r w:rsidRPr="00BF7BB5">
        <w:rPr>
          <w:rFonts w:ascii="Arial" w:eastAsia="Times New Roman" w:hAnsi="Arial" w:cs="Arial"/>
          <w:b/>
          <w:sz w:val="20"/>
          <w:szCs w:val="20"/>
        </w:rPr>
        <w:t>NTC 2462</w:t>
      </w:r>
      <w:r>
        <w:rPr>
          <w:rFonts w:ascii="Arial" w:eastAsia="Times New Roman" w:hAnsi="Arial" w:cs="Arial"/>
          <w:sz w:val="20"/>
          <w:szCs w:val="20"/>
        </w:rPr>
        <w:t xml:space="preserve">. </w:t>
      </w:r>
      <w:r w:rsidRPr="00BF7BB5">
        <w:rPr>
          <w:rFonts w:ascii="Arial" w:eastAsia="Times New Roman" w:hAnsi="Arial" w:cs="Arial"/>
          <w:sz w:val="20"/>
          <w:szCs w:val="20"/>
        </w:rPr>
        <w:t>Rotulado Recipientes Gases</w:t>
      </w:r>
      <w:r w:rsidRPr="00BF7BB5">
        <w:rPr>
          <w:rFonts w:eastAsia="Times New Roman"/>
        </w:rPr>
        <w:t>​</w:t>
      </w:r>
    </w:p>
    <w:p w14:paraId="080FCE06" w14:textId="2F41D62D" w:rsidR="00BF7BB5" w:rsidRPr="00BF7BB5" w:rsidRDefault="00BF7BB5" w:rsidP="00BF7BB5">
      <w:pPr>
        <w:pStyle w:val="Prrafodelista"/>
        <w:numPr>
          <w:ilvl w:val="1"/>
          <w:numId w:val="2"/>
        </w:numPr>
        <w:spacing w:line="240" w:lineRule="auto"/>
        <w:jc w:val="both"/>
        <w:rPr>
          <w:rFonts w:ascii="Arial" w:hAnsi="Arial" w:cs="Arial"/>
          <w:sz w:val="20"/>
          <w:szCs w:val="20"/>
        </w:rPr>
      </w:pPr>
      <w:r w:rsidRPr="00BF7BB5">
        <w:rPr>
          <w:rFonts w:ascii="Arial" w:eastAsia="Times New Roman" w:hAnsi="Arial" w:cs="Arial"/>
          <w:b/>
          <w:sz w:val="20"/>
          <w:szCs w:val="20"/>
        </w:rPr>
        <w:t>NTC 4432.</w:t>
      </w:r>
      <w:r w:rsidRPr="00BF7BB5">
        <w:rPr>
          <w:rFonts w:ascii="Arial" w:eastAsia="Times New Roman" w:hAnsi="Arial" w:cs="Arial"/>
          <w:sz w:val="20"/>
          <w:szCs w:val="20"/>
        </w:rPr>
        <w:t xml:space="preserve"> Transporte de Mercancías, Tarjetas Emergencia​</w:t>
      </w:r>
    </w:p>
    <w:p w14:paraId="78098C14" w14:textId="237952EE" w:rsidR="00BF7BB5" w:rsidRPr="00BF7BB5" w:rsidRDefault="00BF7BB5" w:rsidP="00BF7BB5">
      <w:pPr>
        <w:pStyle w:val="Prrafodelista"/>
        <w:numPr>
          <w:ilvl w:val="1"/>
          <w:numId w:val="2"/>
        </w:numPr>
        <w:spacing w:line="240" w:lineRule="auto"/>
        <w:jc w:val="both"/>
        <w:rPr>
          <w:rFonts w:ascii="Arial" w:hAnsi="Arial" w:cs="Arial"/>
          <w:sz w:val="20"/>
          <w:szCs w:val="20"/>
        </w:rPr>
      </w:pPr>
      <w:r w:rsidRPr="00BF7BB5">
        <w:rPr>
          <w:rFonts w:ascii="Arial" w:eastAsia="Times New Roman" w:hAnsi="Arial" w:cs="Arial"/>
          <w:b/>
          <w:sz w:val="20"/>
          <w:szCs w:val="20"/>
        </w:rPr>
        <w:t>NFPA 470</w:t>
      </w:r>
      <w:r>
        <w:rPr>
          <w:rFonts w:ascii="Arial" w:eastAsia="Times New Roman" w:hAnsi="Arial" w:cs="Arial"/>
          <w:sz w:val="20"/>
          <w:szCs w:val="20"/>
        </w:rPr>
        <w:t xml:space="preserve">. </w:t>
      </w:r>
      <w:r w:rsidRPr="00BF7BB5">
        <w:rPr>
          <w:rFonts w:ascii="Arial" w:eastAsia="Times New Roman" w:hAnsi="Arial" w:cs="Arial"/>
          <w:sz w:val="20"/>
          <w:szCs w:val="20"/>
        </w:rPr>
        <w:t>Estándar de materiales peligrosos/armas de destrucción masiva (WMD) para los socorristas​</w:t>
      </w:r>
    </w:p>
    <w:p w14:paraId="2FC731DD" w14:textId="0A0F62B1" w:rsidR="00AE1893" w:rsidRPr="00CE6D90" w:rsidRDefault="00AE1893" w:rsidP="00AE1893">
      <w:pPr>
        <w:pStyle w:val="Prrafodelista"/>
        <w:numPr>
          <w:ilvl w:val="1"/>
          <w:numId w:val="2"/>
        </w:numPr>
        <w:spacing w:line="240" w:lineRule="auto"/>
        <w:jc w:val="both"/>
        <w:rPr>
          <w:rFonts w:ascii="Arial" w:hAnsi="Arial" w:cs="Arial"/>
          <w:sz w:val="20"/>
          <w:szCs w:val="20"/>
        </w:rPr>
      </w:pPr>
      <w:r w:rsidRPr="00CE6D90">
        <w:rPr>
          <w:rFonts w:ascii="Arial" w:hAnsi="Arial" w:cs="Arial"/>
          <w:b/>
          <w:sz w:val="20"/>
          <w:szCs w:val="20"/>
        </w:rPr>
        <w:t>Circular Externa 008 de 2017.</w:t>
      </w:r>
      <w:r>
        <w:rPr>
          <w:rFonts w:ascii="Arial" w:hAnsi="Arial" w:cs="Arial"/>
          <w:sz w:val="20"/>
          <w:szCs w:val="20"/>
        </w:rPr>
        <w:t xml:space="preserve"> </w:t>
      </w:r>
      <w:r w:rsidRPr="00CE6D90">
        <w:rPr>
          <w:rFonts w:ascii="Arial" w:hAnsi="Arial" w:cs="Arial"/>
          <w:sz w:val="20"/>
          <w:szCs w:val="20"/>
        </w:rPr>
        <w:t>Instrucciones respecto a la Ruta de Atención Integral a Víctimas de ataques con ácidos, álcalis o sustancias similares corrosivas. Superintendencia Nacional de Salud.</w:t>
      </w:r>
    </w:p>
    <w:p w14:paraId="39A2A73B" w14:textId="77777777" w:rsidR="00A569E3" w:rsidRDefault="00A569E3" w:rsidP="00802254">
      <w:pPr>
        <w:pStyle w:val="Prrafodelista"/>
        <w:tabs>
          <w:tab w:val="left" w:pos="284"/>
        </w:tabs>
        <w:ind w:left="142"/>
        <w:jc w:val="both"/>
        <w:rPr>
          <w:rFonts w:ascii="Arial" w:hAnsi="Arial" w:cs="Arial"/>
          <w:b/>
          <w:sz w:val="20"/>
          <w:szCs w:val="20"/>
        </w:rPr>
      </w:pPr>
    </w:p>
    <w:p w14:paraId="393C7F8B" w14:textId="3921A87E" w:rsidR="00B457F2" w:rsidRPr="00B457F2" w:rsidRDefault="00B457F2" w:rsidP="008C7EA6">
      <w:pPr>
        <w:pStyle w:val="Prrafodelista"/>
        <w:numPr>
          <w:ilvl w:val="0"/>
          <w:numId w:val="2"/>
        </w:numPr>
        <w:tabs>
          <w:tab w:val="left" w:pos="284"/>
        </w:tabs>
        <w:ind w:left="142" w:hanging="142"/>
        <w:jc w:val="both"/>
        <w:rPr>
          <w:rFonts w:ascii="Arial" w:hAnsi="Arial" w:cs="Arial"/>
          <w:b/>
          <w:sz w:val="20"/>
          <w:szCs w:val="20"/>
        </w:rPr>
      </w:pPr>
      <w:r w:rsidRPr="4E7C23BF">
        <w:rPr>
          <w:rFonts w:ascii="Arial" w:hAnsi="Arial" w:cs="Arial"/>
          <w:b/>
          <w:bCs/>
          <w:sz w:val="20"/>
          <w:szCs w:val="20"/>
        </w:rPr>
        <w:t xml:space="preserve">PRODUCTO O SERVICIO </w:t>
      </w:r>
    </w:p>
    <w:p w14:paraId="38ABA8E1" w14:textId="0F6DFB80" w:rsidR="4B314B6E" w:rsidRDefault="4B314B6E" w:rsidP="4E7C23BF">
      <w:pPr>
        <w:spacing w:line="240" w:lineRule="auto"/>
        <w:jc w:val="both"/>
        <w:rPr>
          <w:rFonts w:ascii="Arial" w:hAnsi="Arial" w:cs="Arial"/>
          <w:sz w:val="20"/>
          <w:szCs w:val="20"/>
        </w:rPr>
      </w:pPr>
      <w:r w:rsidRPr="4E7C23BF">
        <w:rPr>
          <w:rFonts w:ascii="Arial" w:hAnsi="Arial" w:cs="Arial"/>
          <w:sz w:val="20"/>
          <w:szCs w:val="20"/>
        </w:rPr>
        <w:t xml:space="preserve">Víctima y/o paciente atendido posterior a un ataque con agentes químicos </w:t>
      </w:r>
    </w:p>
    <w:p w14:paraId="4F78786B" w14:textId="5A9F5DB5" w:rsidR="00B457F2" w:rsidRDefault="00B457F2" w:rsidP="008C7EA6">
      <w:pPr>
        <w:pStyle w:val="Prrafodelista"/>
        <w:widowControl w:val="0"/>
        <w:numPr>
          <w:ilvl w:val="0"/>
          <w:numId w:val="2"/>
        </w:numPr>
        <w:tabs>
          <w:tab w:val="left" w:pos="1232"/>
        </w:tabs>
        <w:autoSpaceDE w:val="0"/>
        <w:autoSpaceDN w:val="0"/>
        <w:spacing w:before="100" w:after="0" w:line="240" w:lineRule="auto"/>
        <w:ind w:left="284" w:hanging="284"/>
        <w:jc w:val="both"/>
        <w:rPr>
          <w:rFonts w:ascii="Arial" w:hAnsi="Arial" w:cs="Arial"/>
          <w:b/>
          <w:sz w:val="20"/>
          <w:szCs w:val="20"/>
        </w:rPr>
      </w:pPr>
      <w:r w:rsidRPr="4E7C23BF">
        <w:rPr>
          <w:rFonts w:ascii="Arial" w:hAnsi="Arial" w:cs="Arial"/>
          <w:b/>
          <w:bCs/>
          <w:sz w:val="20"/>
          <w:szCs w:val="20"/>
        </w:rPr>
        <w:t>DESCRIPCIÓN ACTIVIDADES DEL</w:t>
      </w:r>
      <w:r w:rsidRPr="4E7C23BF">
        <w:rPr>
          <w:rFonts w:ascii="Arial" w:hAnsi="Arial" w:cs="Arial"/>
          <w:b/>
          <w:bCs/>
          <w:spacing w:val="-2"/>
          <w:sz w:val="20"/>
          <w:szCs w:val="20"/>
        </w:rPr>
        <w:t xml:space="preserve"> </w:t>
      </w:r>
      <w:r w:rsidR="00050FEC" w:rsidRPr="4E7C23BF">
        <w:rPr>
          <w:rFonts w:ascii="Arial" w:hAnsi="Arial" w:cs="Arial"/>
          <w:b/>
          <w:bCs/>
          <w:sz w:val="20"/>
          <w:szCs w:val="20"/>
        </w:rPr>
        <w:t>PROCEDIMIENTO</w:t>
      </w:r>
    </w:p>
    <w:p w14:paraId="2EDAC930" w14:textId="77777777" w:rsidR="007434A2"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1EBD523B" w14:textId="08F14A0C" w:rsidR="001D1587" w:rsidRPr="001D1587" w:rsidRDefault="001D1587" w:rsidP="001D1587">
      <w:pPr>
        <w:spacing w:line="240" w:lineRule="auto"/>
        <w:jc w:val="both"/>
        <w:rPr>
          <w:rFonts w:ascii="Arial" w:hAnsi="Arial" w:cs="Arial"/>
          <w:color w:val="808080" w:themeColor="background1" w:themeShade="80"/>
          <w:sz w:val="20"/>
          <w:szCs w:val="20"/>
        </w:rPr>
      </w:pPr>
      <w:r w:rsidRPr="00443A65">
        <w:rPr>
          <w:rFonts w:ascii="Arial" w:hAnsi="Arial" w:cs="Arial"/>
          <w:sz w:val="20"/>
          <w:szCs w:val="20"/>
        </w:rPr>
        <w:t>Las actividades van en forma de flujograma siguiendo los siguientes símbolos:</w:t>
      </w:r>
      <w:bookmarkStart w:id="0" w:name="_Hlk69747337"/>
      <w:r w:rsidRPr="00443A65">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2047"/>
        <w:gridCol w:w="1356"/>
        <w:gridCol w:w="1513"/>
        <w:gridCol w:w="2238"/>
        <w:gridCol w:w="1476"/>
        <w:gridCol w:w="1414"/>
      </w:tblGrid>
      <w:tr w:rsidR="004B3CB6" w:rsidRPr="008D352E" w14:paraId="17A9737C" w14:textId="77777777" w:rsidTr="008D352E">
        <w:trPr>
          <w:trHeight w:val="327"/>
        </w:trPr>
        <w:tc>
          <w:tcPr>
            <w:tcW w:w="2047" w:type="dxa"/>
            <w:vAlign w:val="center"/>
          </w:tcPr>
          <w:bookmarkEnd w:id="0"/>
          <w:p w14:paraId="6EDD7C58" w14:textId="50136B26" w:rsidR="004B3CB6" w:rsidRPr="008D352E" w:rsidRDefault="004B3CB6" w:rsidP="008D352E">
            <w:pPr>
              <w:jc w:val="center"/>
              <w:rPr>
                <w:rFonts w:ascii="Century Gothic" w:hAnsi="Century Gothic"/>
                <w:sz w:val="16"/>
                <w:szCs w:val="16"/>
              </w:rPr>
            </w:pPr>
            <w:r w:rsidRPr="008D352E">
              <w:rPr>
                <w:rFonts w:ascii="Century Gothic" w:hAnsi="Century Gothic"/>
                <w:noProof/>
                <w:sz w:val="16"/>
                <w:szCs w:val="16"/>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4B3CB6" w:rsidRPr="00326FEE" w:rsidRDefault="004B3CB6"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1876B79A" w14:textId="77777777" w:rsidR="004B3CB6" w:rsidRPr="00326FEE" w:rsidRDefault="004B3CB6" w:rsidP="004B3CB6">
                            <w:pPr>
                              <w:ind w:hanging="2"/>
                              <w:jc w:val="center"/>
                              <w:rPr>
                                <w:sz w:val="16"/>
                                <w:szCs w:val="14"/>
                              </w:rPr>
                            </w:pPr>
                          </w:p>
                        </w:txbxContent>
                      </v:textbox>
                      <w10:anchorlock/>
                    </v:shape>
                  </w:pict>
                </mc:Fallback>
              </mc:AlternateContent>
            </w:r>
          </w:p>
        </w:tc>
        <w:tc>
          <w:tcPr>
            <w:tcW w:w="1345" w:type="dxa"/>
            <w:vAlign w:val="center"/>
          </w:tcPr>
          <w:p w14:paraId="41F83D98" w14:textId="472993BE" w:rsidR="004B3CB6" w:rsidRPr="008D352E" w:rsidRDefault="004B3CB6" w:rsidP="00B845D7">
            <w:pPr>
              <w:jc w:val="center"/>
              <w:rPr>
                <w:rFonts w:ascii="Century Gothic" w:hAnsi="Century Gothic"/>
                <w:sz w:val="16"/>
                <w:szCs w:val="16"/>
              </w:rPr>
            </w:pPr>
            <w:r w:rsidRPr="008D352E">
              <w:rPr>
                <w:rFonts w:ascii="Century Gothic" w:hAnsi="Century Gothic"/>
                <w:noProof/>
                <w:sz w:val="16"/>
                <w:szCs w:val="16"/>
                <w:lang w:eastAsia="es-CO"/>
              </w:rPr>
              <mc:AlternateContent>
                <mc:Choice Requires="wps">
                  <w:drawing>
                    <wp:inline distT="0" distB="0" distL="0" distR="0" wp14:anchorId="53E226AA" wp14:editId="03149277">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4B3CB6" w:rsidRPr="00326FEE" w:rsidRDefault="004B3CB6"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53E226AA"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">
                      <v:shadow color="black" opacity=".5" offset="6pt,-6pt"/>
                      <v:textbox inset="0,0,0,0">
                        <w:txbxContent>
                          <w:p w14:paraId="266FF96A" w14:textId="77777777" w:rsidR="004B3CB6" w:rsidRPr="00326FEE" w:rsidRDefault="004B3CB6"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13" w:type="dxa"/>
            <w:vAlign w:val="center"/>
          </w:tcPr>
          <w:p w14:paraId="6B5FD359" w14:textId="1EC5C109" w:rsidR="004B3CB6" w:rsidRPr="008D352E" w:rsidRDefault="004B3CB6" w:rsidP="00B845D7">
            <w:pPr>
              <w:jc w:val="center"/>
              <w:rPr>
                <w:rFonts w:ascii="Century Gothic" w:hAnsi="Century Gothic"/>
                <w:sz w:val="16"/>
                <w:szCs w:val="16"/>
              </w:rPr>
            </w:pPr>
            <w:r w:rsidRPr="008D352E">
              <w:rPr>
                <w:rFonts w:ascii="Century Gothic" w:hAnsi="Century Gothic"/>
                <w:noProof/>
                <w:sz w:val="16"/>
                <w:szCs w:val="16"/>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4B3CB6" w:rsidRPr="00B2035C" w:rsidRDefault="004B3CB6"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x5g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">
                      <v:shadow color="black" opacity=".5" offset="6pt,-6pt"/>
                      <v:textbox inset="0,0,0,0">
                        <w:txbxContent>
                          <w:p w14:paraId="6FE77D7B" w14:textId="77777777" w:rsidR="004B3CB6" w:rsidRPr="00B2035C" w:rsidRDefault="004B3CB6" w:rsidP="004B3CB6">
                            <w:pPr>
                              <w:jc w:val="center"/>
                              <w:rPr>
                                <w:sz w:val="14"/>
                                <w:szCs w:val="14"/>
                              </w:rPr>
                            </w:pPr>
                          </w:p>
                        </w:txbxContent>
                      </v:textbox>
                      <w10:anchorlock/>
                    </v:shape>
                  </w:pict>
                </mc:Fallback>
              </mc:AlternateContent>
            </w:r>
          </w:p>
        </w:tc>
        <w:tc>
          <w:tcPr>
            <w:tcW w:w="2238" w:type="dxa"/>
            <w:vAlign w:val="center"/>
          </w:tcPr>
          <w:p w14:paraId="563BE315" w14:textId="4C8A9166" w:rsidR="004B3CB6" w:rsidRPr="008D352E" w:rsidRDefault="004B3CB6" w:rsidP="00B845D7">
            <w:pPr>
              <w:jc w:val="center"/>
              <w:rPr>
                <w:rFonts w:ascii="Century Gothic" w:hAnsi="Century Gothic"/>
                <w:sz w:val="16"/>
                <w:szCs w:val="16"/>
              </w:rPr>
            </w:pPr>
            <w:r w:rsidRPr="008D352E">
              <w:rPr>
                <w:rFonts w:ascii="Century Gothic" w:hAnsi="Century Gothic"/>
                <w:noProof/>
                <w:sz w:val="16"/>
                <w:szCs w:val="16"/>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4B3CB6" w:rsidRPr="00AE73E5" w:rsidRDefault="004B3CB6"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c80TnNsCAACjBQAADgAAAAAAAAAAAAAAAAAuAgAAZHJz&#10;L2Uyb0RvYy54bWxQSwECLQAUAAYACAAAACEAXJcHFdoAAAADAQAADwAAAAAAAAAAAAAAAAA1BQAA&#10;ZHJzL2Rvd25yZXYueG1sUEsFBgAAAAAEAAQA8wAAADwGAAAAAA==&#10;" fillcolor="window" strokecolor="windowText">
                      <v:stroke joinstyle="miter"/>
                      <v:textbox>
                        <w:txbxContent>
                          <w:p w14:paraId="32644A7E" w14:textId="77777777" w:rsidR="004B3CB6" w:rsidRPr="00AE73E5" w:rsidRDefault="004B3CB6" w:rsidP="004B3CB6">
                            <w:pPr>
                              <w:pStyle w:val="Sinespaciado"/>
                              <w:ind w:left="0" w:hanging="2"/>
                              <w:rPr>
                                <w:sz w:val="20"/>
                              </w:rPr>
                            </w:pPr>
                          </w:p>
                        </w:txbxContent>
                      </v:textbox>
                      <w10:anchorlock/>
                    </v:shape>
                  </w:pict>
                </mc:Fallback>
              </mc:AlternateContent>
            </w:r>
          </w:p>
        </w:tc>
        <w:tc>
          <w:tcPr>
            <w:tcW w:w="1476" w:type="dxa"/>
            <w:vAlign w:val="center"/>
          </w:tcPr>
          <w:p w14:paraId="5283903E" w14:textId="5E3E3338" w:rsidR="004B3CB6" w:rsidRPr="008D352E" w:rsidRDefault="004B3CB6" w:rsidP="00B845D7">
            <w:pPr>
              <w:jc w:val="center"/>
              <w:rPr>
                <w:rFonts w:ascii="Century Gothic" w:hAnsi="Century Gothic"/>
                <w:sz w:val="16"/>
                <w:szCs w:val="16"/>
              </w:rPr>
            </w:pPr>
            <w:r w:rsidRPr="008D352E">
              <w:rPr>
                <w:rFonts w:ascii="Century Gothic" w:hAnsi="Century Gothic"/>
                <w:noProof/>
                <w:sz w:val="16"/>
                <w:szCs w:val="16"/>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4B3CB6" w:rsidRPr="00E54BDE" w:rsidRDefault="004B3CB6"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qY/ltb7V7B7UDrCDpGGcwqLW5jNGHYymAttPO2I4RvKlgo45T9LU&#10;z7JgpNNsDIY5PdmenhBFwVWBHUbDcuXAgie71oiq9oQGgpReQpeVIoj9ARVk4g0YPyGn/aj08+3U&#10;DrceBvriB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cR0frwwDAAAYBgAADgAAAAAAAAAAAAAAAAAuAgAAZHJzL2Uyb0Rv&#10;Yy54bWxQSwECLQAUAAYACAAAACEAipD7P9wAAAADAQAADwAAAAAAAAAAAAAAAABmBQAAZHJzL2Rv&#10;d25yZXYueG1sUEsFBgAAAAAEAAQA8wAAAG8GAAAAAA==&#10;">
                      <v:shadow color="black" opacity=".5" offset="6pt,-6pt"/>
                      <v:textbox>
                        <w:txbxContent>
                          <w:p w14:paraId="4D129DD8" w14:textId="77777777" w:rsidR="004B3CB6" w:rsidRPr="00E54BDE" w:rsidRDefault="004B3CB6" w:rsidP="004B3CB6">
                            <w:pPr>
                              <w:ind w:hanging="2"/>
                              <w:jc w:val="center"/>
                              <w:rPr>
                                <w:rFonts w:cs="Arial"/>
                                <w:caps/>
                                <w:color w:val="000000"/>
                                <w:sz w:val="16"/>
                                <w:szCs w:val="16"/>
                                <w:lang w:val="es-ES_tradnl"/>
                              </w:rPr>
                            </w:pPr>
                          </w:p>
                        </w:txbxContent>
                      </v:textbox>
                      <w10:anchorlock/>
                    </v:shape>
                  </w:pict>
                </mc:Fallback>
              </mc:AlternateContent>
            </w:r>
          </w:p>
        </w:tc>
        <w:tc>
          <w:tcPr>
            <w:tcW w:w="1414" w:type="dxa"/>
            <w:vAlign w:val="center"/>
          </w:tcPr>
          <w:p w14:paraId="1C417EC8" w14:textId="1C80B5FE" w:rsidR="004B3CB6" w:rsidRPr="008D352E" w:rsidRDefault="004B3CB6" w:rsidP="00B845D7">
            <w:pPr>
              <w:jc w:val="center"/>
              <w:rPr>
                <w:rFonts w:ascii="Century Gothic" w:hAnsi="Century Gothic"/>
                <w:sz w:val="16"/>
                <w:szCs w:val="16"/>
              </w:rPr>
            </w:pPr>
            <w:r w:rsidRPr="008D352E">
              <w:rPr>
                <w:rFonts w:ascii="Century Gothic" w:hAnsi="Century Gothic"/>
                <w:noProof/>
                <w:sz w:val="16"/>
                <w:szCs w:val="16"/>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adec="http://schemas.microsoft.com/office/drawing/2017/decorative">
                  <w:pict>
                    <v:line id="Conector recto 18"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3.35pt" w14:anchorId="31A45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4B3CB6" w:rsidRPr="008D352E" w14:paraId="5F2930CF" w14:textId="77777777" w:rsidTr="008D352E">
        <w:trPr>
          <w:trHeight w:val="334"/>
        </w:trPr>
        <w:tc>
          <w:tcPr>
            <w:tcW w:w="2047" w:type="dxa"/>
            <w:vAlign w:val="center"/>
          </w:tcPr>
          <w:p w14:paraId="5AC011B2" w14:textId="0CA1A550" w:rsidR="004B3CB6" w:rsidRPr="0077481D" w:rsidRDefault="004B3CB6" w:rsidP="00B845D7">
            <w:pPr>
              <w:ind w:hanging="2"/>
              <w:jc w:val="center"/>
              <w:rPr>
                <w:rFonts w:ascii="Century Gothic" w:hAnsi="Century Gothic"/>
                <w:sz w:val="14"/>
                <w:szCs w:val="14"/>
              </w:rPr>
            </w:pPr>
            <w:r w:rsidRPr="0077481D">
              <w:rPr>
                <w:rFonts w:ascii="Arial" w:hAnsi="Arial" w:cs="Arial"/>
                <w:sz w:val="14"/>
                <w:szCs w:val="14"/>
              </w:rPr>
              <w:t>Inicio / Fin</w:t>
            </w:r>
          </w:p>
        </w:tc>
        <w:tc>
          <w:tcPr>
            <w:tcW w:w="1345" w:type="dxa"/>
            <w:vAlign w:val="center"/>
          </w:tcPr>
          <w:p w14:paraId="1573B59B" w14:textId="549D06D5" w:rsidR="004B3CB6" w:rsidRPr="0077481D" w:rsidRDefault="004B3CB6" w:rsidP="00B845D7">
            <w:pPr>
              <w:jc w:val="center"/>
              <w:rPr>
                <w:rFonts w:ascii="Century Gothic" w:hAnsi="Century Gothic"/>
                <w:sz w:val="14"/>
                <w:szCs w:val="14"/>
              </w:rPr>
            </w:pPr>
            <w:r w:rsidRPr="0077481D">
              <w:rPr>
                <w:rFonts w:ascii="Arial" w:hAnsi="Arial" w:cs="Arial"/>
                <w:sz w:val="14"/>
                <w:szCs w:val="14"/>
              </w:rPr>
              <w:t>Actividad</w:t>
            </w:r>
          </w:p>
        </w:tc>
        <w:tc>
          <w:tcPr>
            <w:tcW w:w="1513" w:type="dxa"/>
            <w:vAlign w:val="center"/>
          </w:tcPr>
          <w:p w14:paraId="130AA9EB" w14:textId="3C1EBE55" w:rsidR="004B3CB6" w:rsidRPr="0077481D" w:rsidRDefault="004B3CB6" w:rsidP="00B845D7">
            <w:pPr>
              <w:jc w:val="center"/>
              <w:rPr>
                <w:rFonts w:ascii="Century Gothic" w:hAnsi="Century Gothic"/>
                <w:sz w:val="14"/>
                <w:szCs w:val="14"/>
              </w:rPr>
            </w:pPr>
            <w:r w:rsidRPr="0077481D">
              <w:rPr>
                <w:rFonts w:ascii="Arial" w:hAnsi="Arial" w:cs="Arial"/>
                <w:sz w:val="14"/>
                <w:szCs w:val="14"/>
              </w:rPr>
              <w:t>Decisión</w:t>
            </w:r>
          </w:p>
        </w:tc>
        <w:tc>
          <w:tcPr>
            <w:tcW w:w="2238" w:type="dxa"/>
            <w:vAlign w:val="center"/>
          </w:tcPr>
          <w:p w14:paraId="1B254F1A" w14:textId="125FF90C" w:rsidR="004B3CB6" w:rsidRPr="0077481D" w:rsidRDefault="004B3CB6" w:rsidP="00B845D7">
            <w:pPr>
              <w:jc w:val="center"/>
              <w:rPr>
                <w:rFonts w:ascii="Century Gothic" w:hAnsi="Century Gothic"/>
                <w:sz w:val="14"/>
                <w:szCs w:val="14"/>
              </w:rPr>
            </w:pPr>
            <w:r w:rsidRPr="0077481D">
              <w:rPr>
                <w:rFonts w:ascii="Arial" w:hAnsi="Arial" w:cs="Arial"/>
                <w:sz w:val="14"/>
                <w:szCs w:val="14"/>
              </w:rPr>
              <w:t>Indica que el flujo continúa donde se ha colocado un símbolo idéntico que contiene la misma letra</w:t>
            </w:r>
          </w:p>
        </w:tc>
        <w:tc>
          <w:tcPr>
            <w:tcW w:w="1476" w:type="dxa"/>
            <w:vAlign w:val="center"/>
          </w:tcPr>
          <w:p w14:paraId="3F180E17" w14:textId="77777777" w:rsidR="004B3CB6" w:rsidRPr="0077481D" w:rsidRDefault="004B3CB6" w:rsidP="00B845D7">
            <w:pPr>
              <w:ind w:hanging="2"/>
              <w:jc w:val="center"/>
              <w:rPr>
                <w:rFonts w:ascii="Arial" w:hAnsi="Arial" w:cs="Arial"/>
                <w:sz w:val="14"/>
                <w:szCs w:val="14"/>
              </w:rPr>
            </w:pPr>
            <w:r w:rsidRPr="0077481D">
              <w:rPr>
                <w:rFonts w:ascii="Arial" w:hAnsi="Arial" w:cs="Arial"/>
                <w:sz w:val="14"/>
                <w:szCs w:val="14"/>
              </w:rPr>
              <w:t>Enlace entre Páginas (se identifica con números)</w:t>
            </w:r>
          </w:p>
          <w:p w14:paraId="01584ACD" w14:textId="77777777" w:rsidR="004B3CB6" w:rsidRPr="0077481D" w:rsidRDefault="004B3CB6" w:rsidP="00B845D7">
            <w:pPr>
              <w:jc w:val="center"/>
              <w:rPr>
                <w:rFonts w:ascii="Century Gothic" w:hAnsi="Century Gothic"/>
                <w:sz w:val="14"/>
                <w:szCs w:val="14"/>
              </w:rPr>
            </w:pPr>
          </w:p>
        </w:tc>
        <w:tc>
          <w:tcPr>
            <w:tcW w:w="1414" w:type="dxa"/>
            <w:vAlign w:val="center"/>
          </w:tcPr>
          <w:p w14:paraId="333A5059" w14:textId="304FA609" w:rsidR="004B3CB6" w:rsidRPr="0077481D" w:rsidRDefault="004B3CB6" w:rsidP="00B845D7">
            <w:pPr>
              <w:ind w:hanging="2"/>
              <w:jc w:val="center"/>
              <w:rPr>
                <w:rFonts w:ascii="Century Gothic" w:hAnsi="Century Gothic"/>
                <w:sz w:val="14"/>
                <w:szCs w:val="14"/>
              </w:rPr>
            </w:pPr>
            <w:r w:rsidRPr="0077481D">
              <w:rPr>
                <w:rFonts w:ascii="Arial" w:hAnsi="Arial" w:cs="Arial"/>
                <w:sz w:val="14"/>
                <w:szCs w:val="14"/>
              </w:rPr>
              <w:t>Línea de flujo</w:t>
            </w:r>
          </w:p>
        </w:tc>
      </w:tr>
    </w:tbl>
    <w:p w14:paraId="7C9B2E65" w14:textId="7FACCE94" w:rsidR="001D1587" w:rsidRPr="003D63A4" w:rsidRDefault="001D1587" w:rsidP="003D63A4">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060" w:type="dxa"/>
        <w:tblLayout w:type="fixed"/>
        <w:tblLook w:val="04A0" w:firstRow="1" w:lastRow="0" w:firstColumn="1" w:lastColumn="0" w:noHBand="0" w:noVBand="1"/>
      </w:tblPr>
      <w:tblGrid>
        <w:gridCol w:w="697"/>
        <w:gridCol w:w="2984"/>
        <w:gridCol w:w="1559"/>
        <w:gridCol w:w="1843"/>
        <w:gridCol w:w="2977"/>
      </w:tblGrid>
      <w:tr w:rsidR="003C2CEE" w14:paraId="7305CAD6" w14:textId="77777777" w:rsidTr="4E7C23BF">
        <w:trPr>
          <w:tblHeader/>
        </w:trPr>
        <w:tc>
          <w:tcPr>
            <w:tcW w:w="697" w:type="dxa"/>
            <w:shd w:val="clear" w:color="auto" w:fill="F2F2F2" w:themeFill="background1" w:themeFillShade="F2"/>
          </w:tcPr>
          <w:p w14:paraId="1A88FF00" w14:textId="77777777" w:rsidR="003C2CEE" w:rsidRPr="00B457F2" w:rsidRDefault="003C2CEE" w:rsidP="007434A2">
            <w:pPr>
              <w:tabs>
                <w:tab w:val="left" w:pos="284"/>
              </w:tabs>
              <w:jc w:val="center"/>
              <w:rPr>
                <w:rFonts w:ascii="Arial" w:hAnsi="Arial" w:cs="Arial"/>
                <w:b/>
                <w:sz w:val="20"/>
                <w:szCs w:val="20"/>
              </w:rPr>
            </w:pPr>
            <w:r w:rsidRPr="00B457F2">
              <w:rPr>
                <w:rFonts w:ascii="Arial" w:hAnsi="Arial" w:cs="Arial"/>
                <w:b/>
                <w:sz w:val="20"/>
                <w:szCs w:val="20"/>
              </w:rPr>
              <w:t>No.</w:t>
            </w:r>
          </w:p>
        </w:tc>
        <w:tc>
          <w:tcPr>
            <w:tcW w:w="2984" w:type="dxa"/>
            <w:tcBorders>
              <w:right w:val="single" w:sz="4" w:space="0" w:color="auto"/>
            </w:tcBorders>
            <w:shd w:val="clear" w:color="auto" w:fill="F2F2F2" w:themeFill="background1" w:themeFillShade="F2"/>
          </w:tcPr>
          <w:p w14:paraId="14AB6DB5" w14:textId="2BC4AA8E" w:rsidR="003C2CEE" w:rsidRPr="00B457F2" w:rsidRDefault="003C2CEE" w:rsidP="007434A2">
            <w:pPr>
              <w:tabs>
                <w:tab w:val="left" w:pos="284"/>
              </w:tabs>
              <w:jc w:val="center"/>
              <w:rPr>
                <w:rFonts w:ascii="Arial" w:hAnsi="Arial" w:cs="Arial"/>
                <w:b/>
                <w:sz w:val="20"/>
                <w:szCs w:val="20"/>
              </w:rPr>
            </w:pPr>
            <w:r>
              <w:rPr>
                <w:rFonts w:ascii="Arial" w:hAnsi="Arial" w:cs="Arial"/>
                <w:b/>
                <w:sz w:val="20"/>
                <w:szCs w:val="20"/>
              </w:rPr>
              <w:t>ACTIVIDAD</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556D8316" w:rsidR="003C2CEE" w:rsidRPr="00B457F2" w:rsidRDefault="003C2CEE" w:rsidP="003435B1">
            <w:pPr>
              <w:tabs>
                <w:tab w:val="left" w:pos="284"/>
              </w:tabs>
              <w:rPr>
                <w:rFonts w:ascii="Arial" w:hAnsi="Arial" w:cs="Arial"/>
                <w:b/>
                <w:sz w:val="20"/>
                <w:szCs w:val="20"/>
              </w:rPr>
            </w:pPr>
            <w:r w:rsidRPr="00B457F2">
              <w:rPr>
                <w:rFonts w:ascii="Arial" w:hAnsi="Arial" w:cs="Arial"/>
                <w:b/>
                <w:sz w:val="20"/>
                <w:szCs w:val="20"/>
              </w:rPr>
              <w:t>REGISTRO</w:t>
            </w:r>
          </w:p>
        </w:tc>
        <w:tc>
          <w:tcPr>
            <w:tcW w:w="1843" w:type="dxa"/>
            <w:tcBorders>
              <w:left w:val="single" w:sz="4" w:space="0" w:color="auto"/>
            </w:tcBorders>
            <w:shd w:val="clear" w:color="auto" w:fill="F2F2F2" w:themeFill="background1" w:themeFillShade="F2"/>
          </w:tcPr>
          <w:p w14:paraId="7F7DBEC4" w14:textId="22BBD4BE" w:rsidR="003C2CEE" w:rsidRPr="00B457F2" w:rsidRDefault="003C2CEE" w:rsidP="007434A2">
            <w:pPr>
              <w:tabs>
                <w:tab w:val="left" w:pos="284"/>
              </w:tabs>
              <w:jc w:val="center"/>
              <w:rPr>
                <w:rFonts w:ascii="Arial" w:hAnsi="Arial" w:cs="Arial"/>
                <w:b/>
                <w:sz w:val="20"/>
                <w:szCs w:val="20"/>
              </w:rPr>
            </w:pPr>
            <w:r>
              <w:rPr>
                <w:rFonts w:ascii="Arial" w:hAnsi="Arial" w:cs="Arial"/>
                <w:b/>
                <w:sz w:val="20"/>
                <w:szCs w:val="20"/>
              </w:rPr>
              <w:t>RESPONSABLE</w:t>
            </w:r>
            <w:r w:rsidRPr="00B457F2">
              <w:rPr>
                <w:rFonts w:ascii="Arial" w:hAnsi="Arial" w:cs="Arial"/>
                <w:b/>
                <w:sz w:val="20"/>
                <w:szCs w:val="20"/>
              </w:rPr>
              <w:t xml:space="preserve"> </w:t>
            </w:r>
          </w:p>
        </w:tc>
        <w:tc>
          <w:tcPr>
            <w:tcW w:w="2977" w:type="dxa"/>
            <w:shd w:val="clear" w:color="auto" w:fill="F2F2F2" w:themeFill="background1" w:themeFillShade="F2"/>
          </w:tcPr>
          <w:p w14:paraId="160C5AD8" w14:textId="77777777" w:rsidR="003C2CEE" w:rsidRPr="00B457F2" w:rsidRDefault="003C2CEE" w:rsidP="007434A2">
            <w:pPr>
              <w:tabs>
                <w:tab w:val="left" w:pos="284"/>
              </w:tabs>
              <w:jc w:val="center"/>
              <w:rPr>
                <w:rFonts w:ascii="Arial" w:hAnsi="Arial" w:cs="Arial"/>
                <w:b/>
                <w:sz w:val="20"/>
                <w:szCs w:val="20"/>
              </w:rPr>
            </w:pPr>
            <w:r w:rsidRPr="00B457F2">
              <w:rPr>
                <w:rFonts w:ascii="Arial" w:hAnsi="Arial" w:cs="Arial"/>
                <w:b/>
                <w:sz w:val="20"/>
                <w:szCs w:val="20"/>
              </w:rPr>
              <w:t>OBSERVACIÓN</w:t>
            </w:r>
          </w:p>
        </w:tc>
      </w:tr>
      <w:tr w:rsidR="003C2CEE" w14:paraId="1BC2684A" w14:textId="77777777" w:rsidTr="4E7C23BF">
        <w:trPr>
          <w:trHeight w:val="737"/>
        </w:trPr>
        <w:tc>
          <w:tcPr>
            <w:tcW w:w="697" w:type="dxa"/>
            <w:shd w:val="clear" w:color="auto" w:fill="auto"/>
            <w:vAlign w:val="center"/>
          </w:tcPr>
          <w:p w14:paraId="448543F8" w14:textId="77777777" w:rsidR="003C2CEE" w:rsidRPr="00B457F2" w:rsidRDefault="003C2CEE" w:rsidP="003C2CEE">
            <w:pPr>
              <w:tabs>
                <w:tab w:val="left" w:pos="284"/>
              </w:tabs>
              <w:jc w:val="center"/>
              <w:rPr>
                <w:rFonts w:ascii="Arial" w:hAnsi="Arial" w:cs="Arial"/>
                <w:b/>
                <w:sz w:val="20"/>
                <w:szCs w:val="20"/>
              </w:rPr>
            </w:pPr>
          </w:p>
        </w:tc>
        <w:tc>
          <w:tcPr>
            <w:tcW w:w="2984" w:type="dxa"/>
            <w:tcBorders>
              <w:right w:val="single" w:sz="4" w:space="0" w:color="auto"/>
            </w:tcBorders>
            <w:shd w:val="clear" w:color="auto" w:fill="auto"/>
          </w:tcPr>
          <w:p w14:paraId="542B7098" w14:textId="0CC3C141" w:rsidR="003C2CEE" w:rsidRDefault="003C2CEE" w:rsidP="007434A2">
            <w:pPr>
              <w:tabs>
                <w:tab w:val="left" w:pos="284"/>
              </w:tabs>
              <w:jc w:val="center"/>
              <w:rPr>
                <w:rFonts w:ascii="Arial" w:hAnsi="Arial" w:cs="Arial"/>
                <w:b/>
                <w:sz w:val="20"/>
                <w:szCs w:val="20"/>
              </w:rPr>
            </w:pPr>
          </w:p>
          <w:p w14:paraId="00F87F98" w14:textId="5A7E40C1" w:rsidR="003C2CEE" w:rsidRDefault="003C2CEE"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8870235" wp14:editId="7487F4EB">
                      <wp:extent cx="1038225" cy="371475"/>
                      <wp:effectExtent l="0" t="0" r="28575" b="28575"/>
                      <wp:docPr id="21" name="Diagrama de flujo: terminador 15"/>
                      <wp:cNvGraphicFramePr/>
                      <a:graphic xmlns:a="http://schemas.openxmlformats.org/drawingml/2006/main">
                        <a:graphicData uri="http://schemas.microsoft.com/office/word/2010/wordprocessingShape">
                          <wps:wsp>
                            <wps:cNvSpPr/>
                            <wps:spPr>
                              <a:xfrm>
                                <a:off x="0" y="0"/>
                                <a:ext cx="1038225" cy="37147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1ECBBFED" w:rsidR="003C2CEE" w:rsidRPr="00653E5F" w:rsidRDefault="003C2CEE"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w:pict>
                    <v:shape w14:anchorId="38870235" id="Diagrama de flujo: terminador 15" o:spid="_x0000_s1031" type="#_x0000_t116" style="width:81.7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" filled="f" strokecolor="#1f4d78 [1604]" strokeweight="1pt">
                      <v:textbox>
                        <w:txbxContent>
                          <w:p w14:paraId="09B40707" w14:textId="1ECBBFED" w:rsidR="003C2CEE" w:rsidRPr="00653E5F" w:rsidRDefault="003C2CEE"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478D67D2" w14:textId="07C2848A" w:rsidR="003C2CEE" w:rsidRDefault="003C2CEE" w:rsidP="00B845D7">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0ECF32F" wp14:editId="79E933D4">
                      <wp:extent cx="0" cy="496570"/>
                      <wp:effectExtent l="76200" t="0" r="57150" b="55880"/>
                      <wp:docPr id="4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CBDBCAF"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DYtOnP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tcPr>
          <w:p w14:paraId="16D4BE41" w14:textId="79015022" w:rsidR="003C2CEE" w:rsidRDefault="003C2CEE" w:rsidP="002A19E8">
            <w:pPr>
              <w:tabs>
                <w:tab w:val="left" w:pos="284"/>
              </w:tabs>
              <w:jc w:val="center"/>
              <w:rPr>
                <w:rFonts w:ascii="Arial" w:hAnsi="Arial" w:cs="Arial"/>
                <w:b/>
                <w:sz w:val="20"/>
                <w:szCs w:val="20"/>
              </w:rPr>
            </w:pPr>
          </w:p>
        </w:tc>
        <w:tc>
          <w:tcPr>
            <w:tcW w:w="1843" w:type="dxa"/>
            <w:tcBorders>
              <w:left w:val="single" w:sz="4" w:space="0" w:color="auto"/>
            </w:tcBorders>
            <w:shd w:val="clear" w:color="auto" w:fill="auto"/>
          </w:tcPr>
          <w:p w14:paraId="7A938AB8" w14:textId="77777777" w:rsidR="003C2CEE" w:rsidRPr="00B457F2" w:rsidRDefault="003C2CEE" w:rsidP="007434A2">
            <w:pPr>
              <w:tabs>
                <w:tab w:val="left" w:pos="284"/>
              </w:tabs>
              <w:jc w:val="center"/>
              <w:rPr>
                <w:rFonts w:ascii="Arial" w:hAnsi="Arial" w:cs="Arial"/>
                <w:b/>
                <w:sz w:val="20"/>
                <w:szCs w:val="20"/>
              </w:rPr>
            </w:pPr>
          </w:p>
        </w:tc>
        <w:tc>
          <w:tcPr>
            <w:tcW w:w="2977" w:type="dxa"/>
            <w:shd w:val="clear" w:color="auto" w:fill="auto"/>
          </w:tcPr>
          <w:p w14:paraId="093D9D26" w14:textId="77777777" w:rsidR="003C2CEE" w:rsidRPr="00B457F2" w:rsidRDefault="003C2CEE" w:rsidP="007434A2">
            <w:pPr>
              <w:tabs>
                <w:tab w:val="left" w:pos="284"/>
              </w:tabs>
              <w:jc w:val="center"/>
              <w:rPr>
                <w:rFonts w:ascii="Arial" w:hAnsi="Arial" w:cs="Arial"/>
                <w:b/>
                <w:sz w:val="20"/>
                <w:szCs w:val="20"/>
              </w:rPr>
            </w:pPr>
          </w:p>
        </w:tc>
      </w:tr>
      <w:tr w:rsidR="00603885" w14:paraId="45E68835" w14:textId="77777777" w:rsidTr="4E7C23BF">
        <w:trPr>
          <w:trHeight w:val="737"/>
        </w:trPr>
        <w:tc>
          <w:tcPr>
            <w:tcW w:w="697" w:type="dxa"/>
            <w:shd w:val="clear" w:color="auto" w:fill="auto"/>
            <w:vAlign w:val="center"/>
          </w:tcPr>
          <w:p w14:paraId="3B5C5917" w14:textId="3B2B73B4" w:rsidR="00603885" w:rsidRPr="00B457F2" w:rsidRDefault="00603885" w:rsidP="00603885">
            <w:pPr>
              <w:tabs>
                <w:tab w:val="left" w:pos="284"/>
              </w:tabs>
              <w:jc w:val="center"/>
              <w:rPr>
                <w:rFonts w:ascii="Arial" w:hAnsi="Arial" w:cs="Arial"/>
                <w:b/>
                <w:sz w:val="20"/>
                <w:szCs w:val="20"/>
              </w:rPr>
            </w:pPr>
            <w:r>
              <w:rPr>
                <w:rFonts w:ascii="Arial" w:hAnsi="Arial" w:cs="Arial"/>
                <w:b/>
                <w:sz w:val="20"/>
                <w:szCs w:val="20"/>
              </w:rPr>
              <w:t>8.1</w:t>
            </w:r>
          </w:p>
        </w:tc>
        <w:tc>
          <w:tcPr>
            <w:tcW w:w="2984" w:type="dxa"/>
            <w:tcBorders>
              <w:right w:val="single" w:sz="4" w:space="0" w:color="auto"/>
            </w:tcBorders>
            <w:shd w:val="clear" w:color="auto" w:fill="auto"/>
          </w:tcPr>
          <w:p w14:paraId="315B6A70" w14:textId="77777777" w:rsidR="00603885" w:rsidRDefault="00603885" w:rsidP="00603885">
            <w:pPr>
              <w:tabs>
                <w:tab w:val="left" w:pos="284"/>
              </w:tabs>
              <w:jc w:val="center"/>
              <w:rPr>
                <w:rFonts w:ascii="Arial" w:hAnsi="Arial" w:cs="Arial"/>
                <w:b/>
                <w:sz w:val="20"/>
                <w:szCs w:val="20"/>
              </w:rPr>
            </w:pPr>
          </w:p>
          <w:p w14:paraId="4ED850F6" w14:textId="7BB3CC08" w:rsidR="00603885" w:rsidRDefault="00603885" w:rsidP="0060388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00F8C31" wp14:editId="6861F299">
                      <wp:extent cx="1676400" cy="552450"/>
                      <wp:effectExtent l="0" t="0" r="19050" b="19050"/>
                      <wp:docPr id="1" name="Diagrama de flujo: proceso 16"/>
                      <wp:cNvGraphicFramePr/>
                      <a:graphic xmlns:a="http://schemas.openxmlformats.org/drawingml/2006/main">
                        <a:graphicData uri="http://schemas.microsoft.com/office/word/2010/wordprocessingShape">
                          <wps:wsp>
                            <wps:cNvSpPr/>
                            <wps:spPr>
                              <a:xfrm>
                                <a:off x="0" y="0"/>
                                <a:ext cx="1676400" cy="5524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0F0D9A" w14:textId="77777777" w:rsidR="00603885" w:rsidRPr="00CD1097" w:rsidRDefault="00603885" w:rsidP="003C2CEE">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Aplicar el procedimiento activación, movilización y seguimiento a incidentes</w:t>
                                  </w:r>
                                </w:p>
                              </w:txbxContent>
                            </wps:txbx>
                            <wps:bodyPr rtlCol="0" anchor="ctr"/>
                          </wps:wsp>
                        </a:graphicData>
                      </a:graphic>
                    </wp:inline>
                  </w:drawing>
                </mc:Choice>
                <mc:Fallback>
                  <w:pict>
                    <v:shapetype w14:anchorId="300F8C31" id="_x0000_t109" coordsize="21600,21600" o:spt="109" path="m,l,21600r21600,l21600,xe">
                      <v:stroke joinstyle="miter"/>
                      <v:path gradientshapeok="t" o:connecttype="rect"/>
                    </v:shapetype>
                    <v:shape id="Diagrama de flujo: proceso 16" o:spid="_x0000_s1032" type="#_x0000_t109" style="width:132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" filled="f" strokecolor="#1f4d78 [1604]" strokeweight="1pt">
                      <v:textbox>
                        <w:txbxContent>
                          <w:p w14:paraId="1B0F0D9A" w14:textId="77777777" w:rsidR="00603885" w:rsidRPr="00CD1097" w:rsidRDefault="00603885" w:rsidP="003C2CEE">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Aplicar el procedimiento activación, movilización y seguimiento a incidentes</w:t>
                            </w:r>
                          </w:p>
                        </w:txbxContent>
                      </v:textbox>
                      <w10:anchorlock/>
                    </v:shape>
                  </w:pict>
                </mc:Fallback>
              </mc:AlternateContent>
            </w:r>
          </w:p>
          <w:p w14:paraId="2AE6C18B" w14:textId="62AF7933" w:rsidR="001F118D" w:rsidRDefault="001F118D" w:rsidP="00603885">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7266E03" wp14:editId="78B4C92E">
                      <wp:extent cx="0" cy="238125"/>
                      <wp:effectExtent l="76200" t="0" r="57150" b="47625"/>
                      <wp:docPr id="34"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w:pict>
                    <v:shapetype w14:anchorId="21B60A5D" id="_x0000_t32" coordsize="21600,21600" o:spt="32" o:oned="t" path="m,l21600,21600e" filled="f">
                      <v:path arrowok="t" fillok="f" o:connecttype="none"/>
                      <o:lock v:ext="edit" shapetype="t"/>
                    </v:shapetype>
                    <v:shape id="Conector recto de flecha 34" o:spid="_x0000_s1026" type="#_x0000_t32" style="width:0;height:18.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" strokecolor="#4472c4 [3208]" strokeweight=".5pt">
                      <v:stroke endarrow="block" joinstyle="miter"/>
                      <w10:anchorlock/>
                    </v:shape>
                  </w:pict>
                </mc:Fallback>
              </mc:AlternateContent>
            </w:r>
          </w:p>
          <w:p w14:paraId="60D2A3AA" w14:textId="33CD3678" w:rsidR="00603885" w:rsidRDefault="00603885" w:rsidP="001F118D">
            <w:pPr>
              <w:tabs>
                <w:tab w:val="left" w:pos="284"/>
              </w:tabs>
              <w:jc w:val="center"/>
              <w:rPr>
                <w:rFonts w:ascii="Arial" w:hAnsi="Arial" w:cs="Arial"/>
                <w:b/>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6BD51F8" w14:textId="77777777" w:rsidR="00603885" w:rsidRPr="001166BB" w:rsidRDefault="00603885" w:rsidP="00603885">
            <w:pPr>
              <w:tabs>
                <w:tab w:val="left" w:pos="284"/>
              </w:tabs>
              <w:jc w:val="center"/>
              <w:rPr>
                <w:rFonts w:ascii="Arial" w:hAnsi="Arial" w:cs="Arial"/>
                <w:sz w:val="20"/>
                <w:szCs w:val="20"/>
              </w:rPr>
            </w:pPr>
            <w:r w:rsidRPr="001166BB">
              <w:rPr>
                <w:rFonts w:ascii="Arial" w:hAnsi="Arial" w:cs="Arial"/>
                <w:sz w:val="20"/>
                <w:szCs w:val="20"/>
              </w:rPr>
              <w:lastRenderedPageBreak/>
              <w:t>FUOCO</w:t>
            </w:r>
          </w:p>
          <w:p w14:paraId="57FE9413" w14:textId="77777777" w:rsidR="00603885" w:rsidRPr="001166BB" w:rsidRDefault="00603885" w:rsidP="00603885">
            <w:pPr>
              <w:tabs>
                <w:tab w:val="left" w:pos="284"/>
              </w:tabs>
              <w:jc w:val="center"/>
              <w:rPr>
                <w:rFonts w:ascii="Arial" w:hAnsi="Arial" w:cs="Arial"/>
                <w:sz w:val="20"/>
                <w:szCs w:val="20"/>
              </w:rPr>
            </w:pPr>
          </w:p>
          <w:p w14:paraId="5198AD86" w14:textId="5C8375D7" w:rsidR="00603885" w:rsidRDefault="00603885" w:rsidP="00603885">
            <w:pPr>
              <w:tabs>
                <w:tab w:val="left" w:pos="284"/>
              </w:tabs>
              <w:jc w:val="center"/>
              <w:rPr>
                <w:rFonts w:ascii="Arial" w:hAnsi="Arial" w:cs="Arial"/>
                <w:b/>
                <w:sz w:val="20"/>
                <w:szCs w:val="20"/>
              </w:rPr>
            </w:pPr>
            <w:r w:rsidRPr="001166BB">
              <w:rPr>
                <w:rFonts w:ascii="Arial" w:hAnsi="Arial" w:cs="Arial"/>
                <w:sz w:val="20"/>
                <w:szCs w:val="20"/>
              </w:rPr>
              <w:t>Premier ONE</w:t>
            </w:r>
          </w:p>
        </w:tc>
        <w:tc>
          <w:tcPr>
            <w:tcW w:w="1843" w:type="dxa"/>
            <w:tcBorders>
              <w:left w:val="single" w:sz="4" w:space="0" w:color="auto"/>
            </w:tcBorders>
            <w:shd w:val="clear" w:color="auto" w:fill="auto"/>
            <w:vAlign w:val="center"/>
          </w:tcPr>
          <w:p w14:paraId="6945C844" w14:textId="3A4CAA3F" w:rsidR="00603885" w:rsidRPr="00B457F2" w:rsidRDefault="00603885" w:rsidP="00603885">
            <w:pPr>
              <w:tabs>
                <w:tab w:val="left" w:pos="284"/>
              </w:tabs>
              <w:jc w:val="center"/>
              <w:rPr>
                <w:rFonts w:ascii="Arial" w:hAnsi="Arial" w:cs="Arial"/>
                <w:b/>
                <w:sz w:val="20"/>
                <w:szCs w:val="20"/>
              </w:rPr>
            </w:pPr>
            <w:r w:rsidRPr="001166BB">
              <w:rPr>
                <w:rFonts w:ascii="Arial" w:hAnsi="Arial" w:cs="Arial"/>
                <w:sz w:val="20"/>
                <w:szCs w:val="20"/>
              </w:rPr>
              <w:t>Jefe</w:t>
            </w:r>
            <w:r>
              <w:rPr>
                <w:rFonts w:ascii="Arial" w:hAnsi="Arial" w:cs="Arial"/>
                <w:sz w:val="20"/>
                <w:szCs w:val="20"/>
              </w:rPr>
              <w:t xml:space="preserve"> de turno del CCC</w:t>
            </w:r>
          </w:p>
        </w:tc>
        <w:tc>
          <w:tcPr>
            <w:tcW w:w="2977" w:type="dxa"/>
            <w:shd w:val="clear" w:color="auto" w:fill="auto"/>
            <w:vAlign w:val="center"/>
          </w:tcPr>
          <w:p w14:paraId="3520C9B2" w14:textId="6EC62C93" w:rsidR="00603885" w:rsidRPr="00B457F2" w:rsidRDefault="00603885" w:rsidP="00603885">
            <w:pPr>
              <w:tabs>
                <w:tab w:val="left" w:pos="284"/>
              </w:tabs>
              <w:jc w:val="center"/>
              <w:rPr>
                <w:rFonts w:ascii="Arial" w:hAnsi="Arial" w:cs="Arial"/>
                <w:b/>
                <w:sz w:val="20"/>
                <w:szCs w:val="20"/>
              </w:rPr>
            </w:pPr>
            <w:r w:rsidRPr="00CC3E09">
              <w:rPr>
                <w:rFonts w:ascii="Arial" w:hAnsi="Arial" w:cs="Arial"/>
                <w:color w:val="000000" w:themeColor="text1"/>
                <w:kern w:val="24"/>
                <w:sz w:val="20"/>
                <w:szCs w:val="20"/>
                <w:lang w:val="es-MX"/>
              </w:rPr>
              <w:t>“MN-PR</w:t>
            </w:r>
            <w:r>
              <w:rPr>
                <w:rFonts w:ascii="Arial" w:hAnsi="Arial" w:cs="Arial"/>
                <w:color w:val="000000" w:themeColor="text1"/>
                <w:kern w:val="24"/>
                <w:sz w:val="20"/>
                <w:szCs w:val="20"/>
                <w:lang w:val="es-MX"/>
              </w:rPr>
              <w:t>-</w:t>
            </w:r>
            <w:r w:rsidRPr="00CC3E09">
              <w:rPr>
                <w:rFonts w:ascii="Arial" w:hAnsi="Arial" w:cs="Arial"/>
                <w:color w:val="000000" w:themeColor="text1"/>
                <w:kern w:val="24"/>
                <w:sz w:val="20"/>
                <w:szCs w:val="20"/>
                <w:lang w:val="es-MX"/>
              </w:rPr>
              <w:t>1</w:t>
            </w:r>
            <w:r>
              <w:rPr>
                <w:rFonts w:ascii="Arial" w:hAnsi="Arial" w:cs="Arial"/>
                <w:color w:val="000000" w:themeColor="text1"/>
                <w:kern w:val="24"/>
                <w:sz w:val="20"/>
                <w:szCs w:val="20"/>
                <w:lang w:val="es-MX"/>
              </w:rPr>
              <w:t>8</w:t>
            </w:r>
            <w:r w:rsidRPr="00CC3E09">
              <w:rPr>
                <w:rFonts w:ascii="Arial" w:hAnsi="Arial" w:cs="Arial"/>
                <w:color w:val="000000" w:themeColor="text1"/>
                <w:kern w:val="24"/>
                <w:sz w:val="20"/>
                <w:szCs w:val="20"/>
                <w:lang w:val="es-MX"/>
              </w:rPr>
              <w:t xml:space="preserve"> </w:t>
            </w:r>
            <w:r>
              <w:rPr>
                <w:rFonts w:ascii="Arial" w:hAnsi="Arial" w:cs="Arial"/>
                <w:color w:val="000000" w:themeColor="text1"/>
                <w:kern w:val="24"/>
                <w:sz w:val="20"/>
                <w:szCs w:val="20"/>
                <w:lang w:val="es-MX"/>
              </w:rPr>
              <w:t>Activación, movilización y seguimiento a incidentes</w:t>
            </w:r>
            <w:r w:rsidRPr="00CC3E09">
              <w:rPr>
                <w:rFonts w:ascii="Arial" w:hAnsi="Arial" w:cs="Arial"/>
                <w:color w:val="000000" w:themeColor="text1"/>
                <w:kern w:val="24"/>
                <w:sz w:val="20"/>
                <w:szCs w:val="20"/>
                <w:lang w:val="es-MX"/>
              </w:rPr>
              <w:t>”</w:t>
            </w:r>
          </w:p>
        </w:tc>
      </w:tr>
      <w:tr w:rsidR="004C7650" w14:paraId="7F6B85A6" w14:textId="77777777" w:rsidTr="4E7C23BF">
        <w:trPr>
          <w:trHeight w:val="737"/>
        </w:trPr>
        <w:tc>
          <w:tcPr>
            <w:tcW w:w="697" w:type="dxa"/>
            <w:shd w:val="clear" w:color="auto" w:fill="auto"/>
            <w:vAlign w:val="center"/>
          </w:tcPr>
          <w:p w14:paraId="181EA01F" w14:textId="5C658B0F" w:rsidR="004C7650" w:rsidRDefault="004C7650" w:rsidP="00603885">
            <w:pPr>
              <w:tabs>
                <w:tab w:val="left" w:pos="284"/>
              </w:tabs>
              <w:jc w:val="center"/>
              <w:rPr>
                <w:rFonts w:ascii="Arial" w:hAnsi="Arial" w:cs="Arial"/>
                <w:b/>
                <w:sz w:val="20"/>
                <w:szCs w:val="20"/>
              </w:rPr>
            </w:pPr>
            <w:r>
              <w:rPr>
                <w:rFonts w:ascii="Arial" w:hAnsi="Arial" w:cs="Arial"/>
                <w:b/>
                <w:sz w:val="20"/>
                <w:szCs w:val="20"/>
              </w:rPr>
              <w:t>8.2</w:t>
            </w:r>
          </w:p>
        </w:tc>
        <w:tc>
          <w:tcPr>
            <w:tcW w:w="2984" w:type="dxa"/>
            <w:tcBorders>
              <w:right w:val="single" w:sz="4" w:space="0" w:color="auto"/>
            </w:tcBorders>
            <w:shd w:val="clear" w:color="auto" w:fill="auto"/>
          </w:tcPr>
          <w:p w14:paraId="3FC1CE56" w14:textId="3950F1A9" w:rsidR="004C7650" w:rsidRDefault="004C7650" w:rsidP="00603885">
            <w:pPr>
              <w:tabs>
                <w:tab w:val="left" w:pos="284"/>
              </w:tabs>
              <w:jc w:val="center"/>
              <w:rPr>
                <w:rFonts w:ascii="Arial" w:hAnsi="Arial" w:cs="Arial"/>
                <w:b/>
                <w:sz w:val="20"/>
                <w:szCs w:val="20"/>
              </w:rPr>
            </w:pPr>
          </w:p>
          <w:p w14:paraId="5C6BE4E2" w14:textId="77777777" w:rsidR="004C7650" w:rsidRDefault="004C7650" w:rsidP="0060388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4BCC9F4E" wp14:editId="5067D3A0">
                      <wp:extent cx="1619250" cy="762000"/>
                      <wp:effectExtent l="0" t="0" r="19050" b="19050"/>
                      <wp:docPr id="57" name="Diagrama de flujo: proceso 16"/>
                      <wp:cNvGraphicFramePr/>
                      <a:graphic xmlns:a="http://schemas.openxmlformats.org/drawingml/2006/main">
                        <a:graphicData uri="http://schemas.microsoft.com/office/word/2010/wordprocessingShape">
                          <wps:wsp>
                            <wps:cNvSpPr/>
                            <wps:spPr>
                              <a:xfrm>
                                <a:off x="0" y="0"/>
                                <a:ext cx="1619250" cy="762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157FFA" w14:textId="68D853D0" w:rsidR="004C7650" w:rsidRPr="004126CE" w:rsidRDefault="004C7650" w:rsidP="004C7650">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Realizar el reconocimiento y/o identificación y evaluación inicial </w:t>
                                  </w:r>
                                </w:p>
                              </w:txbxContent>
                            </wps:txbx>
                            <wps:bodyPr rtlCol="0" anchor="ctr"/>
                          </wps:wsp>
                        </a:graphicData>
                      </a:graphic>
                    </wp:inline>
                  </w:drawing>
                </mc:Choice>
                <mc:Fallback>
                  <w:pict>
                    <v:shape w14:anchorId="4BCC9F4E" id="_x0000_s1033" type="#_x0000_t109" style="width:127.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" filled="f" strokecolor="#1f4d78 [1604]" strokeweight="1pt">
                      <v:textbox>
                        <w:txbxContent>
                          <w:p w14:paraId="09157FFA" w14:textId="68D853D0" w:rsidR="004C7650" w:rsidRPr="004126CE" w:rsidRDefault="004C7650" w:rsidP="004C7650">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Realizar el reconocimiento y/o identificación y evaluación inicial </w:t>
                            </w:r>
                          </w:p>
                        </w:txbxContent>
                      </v:textbox>
                      <w10:anchorlock/>
                    </v:shape>
                  </w:pict>
                </mc:Fallback>
              </mc:AlternateContent>
            </w:r>
          </w:p>
          <w:p w14:paraId="69F18493" w14:textId="3238947C" w:rsidR="004C7650" w:rsidRDefault="004C7650" w:rsidP="0060388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FA51F7B" wp14:editId="3CB581A2">
                      <wp:extent cx="0" cy="496570"/>
                      <wp:effectExtent l="76200" t="0" r="57150" b="55880"/>
                      <wp:docPr id="5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adec="http://schemas.microsoft.com/office/drawing/2017/decorative">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HFkTPTd&#10;AQAAGAQAAA4AAAAAAAAAAAAAAAAALgIAAGRycy9lMm9Eb2MueG1sUEsBAi0AFAAGAAgAAAAhAPAm&#10;i9LXAAAAAQEAAA8AAAAAAAAAAAAAAAAANwQAAGRycy9kb3ducmV2LnhtbFBLBQYAAAAABAAEAPMA&#10;AAA7BQAAAAA=&#10;" w14:anchorId="04F9FD20">
                      <v:stroke joinstyle="miter" endarrow="block"/>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7177F643" w14:textId="77783365" w:rsidR="004C7650" w:rsidRPr="001166BB" w:rsidRDefault="004C7650" w:rsidP="00603885">
            <w:pPr>
              <w:tabs>
                <w:tab w:val="left" w:pos="284"/>
              </w:tabs>
              <w:jc w:val="center"/>
              <w:rPr>
                <w:rFonts w:ascii="Arial" w:hAnsi="Arial" w:cs="Arial"/>
                <w:sz w:val="20"/>
                <w:szCs w:val="20"/>
              </w:rPr>
            </w:pPr>
            <w:r w:rsidRPr="00DD0F4A">
              <w:rPr>
                <w:rFonts w:ascii="Arial" w:hAnsi="Arial" w:cs="Arial"/>
                <w:sz w:val="20"/>
                <w:szCs w:val="20"/>
              </w:rPr>
              <w:t>FURD</w:t>
            </w:r>
          </w:p>
        </w:tc>
        <w:tc>
          <w:tcPr>
            <w:tcW w:w="1843" w:type="dxa"/>
            <w:tcBorders>
              <w:left w:val="single" w:sz="4" w:space="0" w:color="auto"/>
            </w:tcBorders>
            <w:shd w:val="clear" w:color="auto" w:fill="auto"/>
            <w:vAlign w:val="center"/>
          </w:tcPr>
          <w:p w14:paraId="222F6C37" w14:textId="6824831D" w:rsidR="004C7650" w:rsidRPr="001166BB" w:rsidRDefault="004C7650" w:rsidP="004C7650">
            <w:pPr>
              <w:tabs>
                <w:tab w:val="left" w:pos="284"/>
              </w:tabs>
              <w:jc w:val="center"/>
              <w:rPr>
                <w:rFonts w:ascii="Arial" w:hAnsi="Arial" w:cs="Arial"/>
                <w:sz w:val="20"/>
                <w:szCs w:val="20"/>
              </w:rPr>
            </w:pPr>
            <w:r w:rsidRPr="00DD0F4A">
              <w:rPr>
                <w:rFonts w:ascii="Arial" w:hAnsi="Arial" w:cs="Arial"/>
                <w:sz w:val="20"/>
                <w:szCs w:val="20"/>
              </w:rPr>
              <w:t>Comandante de incidente</w:t>
            </w:r>
          </w:p>
        </w:tc>
        <w:tc>
          <w:tcPr>
            <w:tcW w:w="2977" w:type="dxa"/>
            <w:shd w:val="clear" w:color="auto" w:fill="auto"/>
            <w:vAlign w:val="center"/>
          </w:tcPr>
          <w:p w14:paraId="105747D6" w14:textId="5EE4D094" w:rsidR="004C7650" w:rsidRPr="00CC3E09" w:rsidRDefault="003E7508" w:rsidP="00603885">
            <w:pPr>
              <w:tabs>
                <w:tab w:val="left" w:pos="284"/>
              </w:tabs>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N/A</w:t>
            </w:r>
          </w:p>
        </w:tc>
      </w:tr>
      <w:tr w:rsidR="004C7650" w14:paraId="2F4A017F" w14:textId="77777777" w:rsidTr="00D64E15">
        <w:trPr>
          <w:trHeight w:val="1408"/>
        </w:trPr>
        <w:tc>
          <w:tcPr>
            <w:tcW w:w="697" w:type="dxa"/>
            <w:shd w:val="clear" w:color="auto" w:fill="auto"/>
            <w:vAlign w:val="center"/>
          </w:tcPr>
          <w:p w14:paraId="02ED5198" w14:textId="3997AF71" w:rsidR="004C7650" w:rsidRDefault="004C7650" w:rsidP="00603885">
            <w:pPr>
              <w:tabs>
                <w:tab w:val="left" w:pos="284"/>
              </w:tabs>
              <w:jc w:val="center"/>
              <w:rPr>
                <w:rFonts w:ascii="Arial" w:hAnsi="Arial" w:cs="Arial"/>
                <w:b/>
                <w:sz w:val="20"/>
                <w:szCs w:val="20"/>
              </w:rPr>
            </w:pPr>
            <w:r>
              <w:rPr>
                <w:rFonts w:ascii="Arial" w:hAnsi="Arial" w:cs="Arial"/>
                <w:b/>
                <w:sz w:val="20"/>
                <w:szCs w:val="20"/>
              </w:rPr>
              <w:t>8.3</w:t>
            </w:r>
          </w:p>
        </w:tc>
        <w:tc>
          <w:tcPr>
            <w:tcW w:w="2984" w:type="dxa"/>
            <w:tcBorders>
              <w:right w:val="single" w:sz="4" w:space="0" w:color="auto"/>
            </w:tcBorders>
            <w:shd w:val="clear" w:color="auto" w:fill="auto"/>
            <w:vAlign w:val="center"/>
          </w:tcPr>
          <w:p w14:paraId="24B73A1E" w14:textId="77777777" w:rsidR="004C7650" w:rsidRDefault="004C7650" w:rsidP="00D64E15">
            <w:pPr>
              <w:tabs>
                <w:tab w:val="left" w:pos="284"/>
              </w:tabs>
              <w:jc w:val="center"/>
              <w:rPr>
                <w:rFonts w:ascii="Arial" w:hAnsi="Arial" w:cs="Arial"/>
                <w:b/>
                <w:sz w:val="20"/>
                <w:szCs w:val="20"/>
              </w:rPr>
            </w:pPr>
          </w:p>
          <w:p w14:paraId="4E50A52F" w14:textId="3676D071" w:rsidR="004C7650" w:rsidRDefault="004C7650" w:rsidP="00D64E1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7274A6F" wp14:editId="035F8E70">
                      <wp:extent cx="1619250" cy="609600"/>
                      <wp:effectExtent l="0" t="0" r="19050" b="19050"/>
                      <wp:docPr id="60" name="Diagrama de flujo: proceso 16"/>
                      <wp:cNvGraphicFramePr/>
                      <a:graphic xmlns:a="http://schemas.openxmlformats.org/drawingml/2006/main">
                        <a:graphicData uri="http://schemas.microsoft.com/office/word/2010/wordprocessingShape">
                          <wps:wsp>
                            <wps:cNvSpPr/>
                            <wps:spPr>
                              <a:xfrm>
                                <a:off x="0" y="0"/>
                                <a:ext cx="1619250" cy="6096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EE9BFC" w14:textId="31CDA484" w:rsidR="004C7650" w:rsidRPr="004126CE" w:rsidRDefault="004C7650" w:rsidP="004C7650">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Solicitar unidad médica </w:t>
                                  </w:r>
                                  <w:r w:rsidR="008E3918">
                                    <w:rPr>
                                      <w:rFonts w:ascii="Arial" w:hAnsi="Arial" w:cs="Arial"/>
                                      <w:color w:val="000000" w:themeColor="text1"/>
                                      <w:kern w:val="24"/>
                                      <w:sz w:val="20"/>
                                      <w:szCs w:val="20"/>
                                      <w:lang w:val="es-MX"/>
                                    </w:rPr>
                                    <w:t xml:space="preserve">y activar al Equipo MATPEL al </w:t>
                                  </w:r>
                                  <w:r>
                                    <w:rPr>
                                      <w:rFonts w:ascii="Arial" w:hAnsi="Arial" w:cs="Arial"/>
                                      <w:color w:val="000000" w:themeColor="text1"/>
                                      <w:kern w:val="24"/>
                                      <w:sz w:val="20"/>
                                      <w:szCs w:val="20"/>
                                      <w:lang w:val="es-MX"/>
                                    </w:rPr>
                                    <w:t>CCC</w:t>
                                  </w:r>
                                </w:p>
                              </w:txbxContent>
                            </wps:txbx>
                            <wps:bodyPr rtlCol="0" anchor="ctr"/>
                          </wps:wsp>
                        </a:graphicData>
                      </a:graphic>
                    </wp:inline>
                  </w:drawing>
                </mc:Choice>
                <mc:Fallback>
                  <w:pict>
                    <v:shape w14:anchorId="07274A6F" id="_x0000_s1034" type="#_x0000_t109" style="width:127.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" filled="f" strokecolor="#1f4d78 [1604]" strokeweight="1pt">
                      <v:textbox>
                        <w:txbxContent>
                          <w:p w14:paraId="37EE9BFC" w14:textId="31CDA484" w:rsidR="004C7650" w:rsidRPr="004126CE" w:rsidRDefault="004C7650" w:rsidP="004C7650">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Solicitar unidad médica </w:t>
                            </w:r>
                            <w:r w:rsidR="008E3918">
                              <w:rPr>
                                <w:rFonts w:ascii="Arial" w:hAnsi="Arial" w:cs="Arial"/>
                                <w:color w:val="000000" w:themeColor="text1"/>
                                <w:kern w:val="24"/>
                                <w:sz w:val="20"/>
                                <w:szCs w:val="20"/>
                                <w:lang w:val="es-MX"/>
                              </w:rPr>
                              <w:t xml:space="preserve">y activar al Equipo MATPEL al </w:t>
                            </w:r>
                            <w:r>
                              <w:rPr>
                                <w:rFonts w:ascii="Arial" w:hAnsi="Arial" w:cs="Arial"/>
                                <w:color w:val="000000" w:themeColor="text1"/>
                                <w:kern w:val="24"/>
                                <w:sz w:val="20"/>
                                <w:szCs w:val="20"/>
                                <w:lang w:val="es-MX"/>
                              </w:rPr>
                              <w:t>CCC</w:t>
                            </w:r>
                          </w:p>
                        </w:txbxContent>
                      </v:textbox>
                      <w10:anchorlock/>
                    </v:shape>
                  </w:pict>
                </mc:Fallback>
              </mc:AlternateContent>
            </w:r>
          </w:p>
          <w:p w14:paraId="655FED63" w14:textId="243D493F" w:rsidR="004C7650" w:rsidRDefault="004C7650" w:rsidP="00D64E1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E2FC024" wp14:editId="68EAFF24">
                      <wp:extent cx="0" cy="496570"/>
                      <wp:effectExtent l="76200" t="0" r="57150" b="55880"/>
                      <wp:docPr id="5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adec="http://schemas.microsoft.com/office/drawing/2017/decorative">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QJk2u&#10;3gEAABgEAAAOAAAAAAAAAAAAAAAAAC4CAABkcnMvZTJvRG9jLnhtbFBLAQItABQABgAIAAAAIQDw&#10;JovS1wAAAAEBAAAPAAAAAAAAAAAAAAAAADgEAABkcnMvZG93bnJldi54bWxQSwUGAAAAAAQABADz&#10;AAAAPAUAAAAA&#10;" w14:anchorId="505D37C5">
                      <v:stroke joinstyle="miter" endarrow="block"/>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2C22DF83" w14:textId="59588EFE" w:rsidR="004C7650" w:rsidRPr="001166BB" w:rsidRDefault="004C7650" w:rsidP="00D64E15">
            <w:pPr>
              <w:tabs>
                <w:tab w:val="left" w:pos="284"/>
              </w:tabs>
              <w:jc w:val="center"/>
              <w:rPr>
                <w:rFonts w:ascii="Arial" w:hAnsi="Arial" w:cs="Arial"/>
                <w:sz w:val="20"/>
                <w:szCs w:val="20"/>
              </w:rPr>
            </w:pPr>
            <w:r w:rsidRPr="00DD0F4A">
              <w:rPr>
                <w:rFonts w:ascii="Arial" w:hAnsi="Arial" w:cs="Arial"/>
                <w:sz w:val="20"/>
                <w:szCs w:val="20"/>
              </w:rPr>
              <w:t>FURD</w:t>
            </w:r>
          </w:p>
        </w:tc>
        <w:tc>
          <w:tcPr>
            <w:tcW w:w="1843" w:type="dxa"/>
            <w:tcBorders>
              <w:left w:val="single" w:sz="4" w:space="0" w:color="auto"/>
            </w:tcBorders>
            <w:shd w:val="clear" w:color="auto" w:fill="auto"/>
            <w:vAlign w:val="center"/>
          </w:tcPr>
          <w:p w14:paraId="50E56853" w14:textId="7D5DFC47" w:rsidR="004C7650" w:rsidRPr="001166BB" w:rsidRDefault="004C7650" w:rsidP="00D64E15">
            <w:pPr>
              <w:tabs>
                <w:tab w:val="left" w:pos="284"/>
              </w:tabs>
              <w:jc w:val="center"/>
              <w:rPr>
                <w:rFonts w:ascii="Arial" w:hAnsi="Arial" w:cs="Arial"/>
                <w:sz w:val="20"/>
                <w:szCs w:val="20"/>
              </w:rPr>
            </w:pPr>
            <w:r w:rsidRPr="00DD0F4A">
              <w:rPr>
                <w:rFonts w:ascii="Arial" w:hAnsi="Arial" w:cs="Arial"/>
                <w:sz w:val="20"/>
                <w:szCs w:val="20"/>
              </w:rPr>
              <w:t>Comandante de incidente</w:t>
            </w:r>
          </w:p>
        </w:tc>
        <w:tc>
          <w:tcPr>
            <w:tcW w:w="2977" w:type="dxa"/>
            <w:shd w:val="clear" w:color="auto" w:fill="auto"/>
            <w:vAlign w:val="center"/>
          </w:tcPr>
          <w:p w14:paraId="2B874D0E" w14:textId="77777777" w:rsidR="004C7650" w:rsidRDefault="1B024C07" w:rsidP="00603885">
            <w:pPr>
              <w:tabs>
                <w:tab w:val="left" w:pos="284"/>
              </w:tabs>
              <w:jc w:val="center"/>
              <w:rPr>
                <w:rFonts w:ascii="Arial" w:hAnsi="Arial" w:cs="Arial"/>
                <w:sz w:val="20"/>
                <w:szCs w:val="20"/>
              </w:rPr>
            </w:pPr>
            <w:r w:rsidRPr="4E7C23BF">
              <w:rPr>
                <w:rFonts w:ascii="Arial" w:hAnsi="Arial" w:cs="Arial"/>
                <w:sz w:val="20"/>
                <w:szCs w:val="20"/>
              </w:rPr>
              <w:t>De acuerdo con el número de víctimas se deben pedir las unidades médicas necesarias y solicitar soporte médico a los miembros del equipo que van a intervenir.</w:t>
            </w:r>
            <w:r w:rsidR="02AF1E59" w:rsidRPr="4E7C23BF">
              <w:rPr>
                <w:rFonts w:ascii="Arial" w:hAnsi="Arial" w:cs="Arial"/>
                <w:sz w:val="20"/>
                <w:szCs w:val="20"/>
              </w:rPr>
              <w:t xml:space="preserve"> </w:t>
            </w:r>
          </w:p>
          <w:p w14:paraId="29710DDC" w14:textId="77777777" w:rsidR="007E04CD" w:rsidRDefault="007E04CD" w:rsidP="00603885">
            <w:pPr>
              <w:tabs>
                <w:tab w:val="left" w:pos="284"/>
              </w:tabs>
              <w:jc w:val="center"/>
              <w:rPr>
                <w:rFonts w:ascii="Arial" w:hAnsi="Arial" w:cs="Arial"/>
                <w:color w:val="000000" w:themeColor="text1"/>
                <w:kern w:val="24"/>
                <w:sz w:val="20"/>
                <w:szCs w:val="20"/>
                <w:lang w:val="es-MX"/>
              </w:rPr>
            </w:pPr>
          </w:p>
          <w:p w14:paraId="0BE019CA" w14:textId="7A75F1CA" w:rsidR="007E04CD" w:rsidRPr="00CC3E09" w:rsidRDefault="007E04CD" w:rsidP="00603885">
            <w:pPr>
              <w:tabs>
                <w:tab w:val="left" w:pos="284"/>
              </w:tabs>
              <w:jc w:val="center"/>
              <w:rPr>
                <w:rFonts w:ascii="Arial" w:hAnsi="Arial" w:cs="Arial"/>
                <w:color w:val="000000" w:themeColor="text1"/>
                <w:kern w:val="24"/>
                <w:sz w:val="20"/>
                <w:szCs w:val="20"/>
                <w:lang w:val="es-MX"/>
              </w:rPr>
            </w:pPr>
            <w:r w:rsidRPr="007E04CD">
              <w:rPr>
                <w:rFonts w:ascii="Arial" w:hAnsi="Arial" w:cs="Arial"/>
                <w:sz w:val="20"/>
                <w:szCs w:val="20"/>
              </w:rPr>
              <w:t>La ambulancia solicitada debe ser medicalizada para la atención de paciente</w:t>
            </w:r>
            <w:r>
              <w:rPr>
                <w:rFonts w:ascii="Arial" w:hAnsi="Arial" w:cs="Arial"/>
                <w:sz w:val="20"/>
                <w:szCs w:val="20"/>
              </w:rPr>
              <w:t xml:space="preserve"> (s)</w:t>
            </w:r>
            <w:r w:rsidRPr="007E04CD">
              <w:rPr>
                <w:rFonts w:ascii="Arial" w:hAnsi="Arial" w:cs="Arial"/>
                <w:sz w:val="20"/>
                <w:szCs w:val="20"/>
              </w:rPr>
              <w:t xml:space="preserve"> con quemaduras</w:t>
            </w:r>
            <w:r>
              <w:rPr>
                <w:rFonts w:ascii="Arial" w:hAnsi="Arial" w:cs="Arial"/>
                <w:sz w:val="20"/>
                <w:szCs w:val="20"/>
              </w:rPr>
              <w:t>. Adicionalmente se debe realizar la comunicación con la línea purpura (</w:t>
            </w:r>
            <w:r w:rsidR="0043500A">
              <w:rPr>
                <w:rFonts w:ascii="Arial" w:hAnsi="Arial" w:cs="Arial"/>
                <w:sz w:val="20"/>
                <w:szCs w:val="20"/>
              </w:rPr>
              <w:t>secretaria</w:t>
            </w:r>
            <w:r>
              <w:rPr>
                <w:rFonts w:ascii="Arial" w:hAnsi="Arial" w:cs="Arial"/>
                <w:sz w:val="20"/>
                <w:szCs w:val="20"/>
              </w:rPr>
              <w:t xml:space="preserve"> de la Mujer)</w:t>
            </w:r>
          </w:p>
        </w:tc>
      </w:tr>
      <w:tr w:rsidR="005363C6" w14:paraId="230AC928" w14:textId="77777777" w:rsidTr="00096935">
        <w:trPr>
          <w:trHeight w:val="2129"/>
        </w:trPr>
        <w:tc>
          <w:tcPr>
            <w:tcW w:w="697" w:type="dxa"/>
            <w:shd w:val="clear" w:color="auto" w:fill="auto"/>
            <w:vAlign w:val="center"/>
          </w:tcPr>
          <w:p w14:paraId="094EFF11" w14:textId="25D5286B" w:rsidR="005363C6" w:rsidRDefault="005363C6" w:rsidP="005363C6">
            <w:pPr>
              <w:tabs>
                <w:tab w:val="left" w:pos="284"/>
              </w:tabs>
              <w:jc w:val="center"/>
              <w:rPr>
                <w:rFonts w:ascii="Arial" w:hAnsi="Arial" w:cs="Arial"/>
                <w:b/>
                <w:sz w:val="20"/>
                <w:szCs w:val="20"/>
              </w:rPr>
            </w:pPr>
            <w:r>
              <w:rPr>
                <w:rFonts w:ascii="Arial" w:hAnsi="Arial" w:cs="Arial"/>
                <w:b/>
                <w:sz w:val="20"/>
                <w:szCs w:val="20"/>
              </w:rPr>
              <w:t>8.9</w:t>
            </w:r>
          </w:p>
        </w:tc>
        <w:tc>
          <w:tcPr>
            <w:tcW w:w="2984" w:type="dxa"/>
            <w:tcBorders>
              <w:right w:val="single" w:sz="4" w:space="0" w:color="auto"/>
            </w:tcBorders>
            <w:shd w:val="clear" w:color="auto" w:fill="auto"/>
          </w:tcPr>
          <w:p w14:paraId="4E2AE738" w14:textId="77777777" w:rsidR="005363C6" w:rsidRDefault="005363C6" w:rsidP="005363C6">
            <w:pPr>
              <w:tabs>
                <w:tab w:val="left" w:pos="284"/>
              </w:tabs>
              <w:jc w:val="center"/>
              <w:rPr>
                <w:rFonts w:ascii="Arial" w:hAnsi="Arial" w:cs="Arial"/>
                <w:b/>
                <w:sz w:val="20"/>
                <w:szCs w:val="20"/>
              </w:rPr>
            </w:pPr>
          </w:p>
          <w:p w14:paraId="7F5654F0" w14:textId="77777777" w:rsidR="005363C6" w:rsidRDefault="005363C6" w:rsidP="005363C6">
            <w:pPr>
              <w:tabs>
                <w:tab w:val="left" w:pos="284"/>
              </w:tabs>
              <w:jc w:val="center"/>
              <w:rPr>
                <w:rFonts w:ascii="Arial" w:hAnsi="Arial" w:cs="Arial"/>
                <w:b/>
                <w:sz w:val="20"/>
                <w:szCs w:val="20"/>
              </w:rPr>
            </w:pPr>
          </w:p>
          <w:p w14:paraId="2E0588F4" w14:textId="77777777"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FA02099" wp14:editId="3D0F7941">
                      <wp:extent cx="1619250" cy="561975"/>
                      <wp:effectExtent l="0" t="0" r="19050" b="28575"/>
                      <wp:docPr id="49" name="Diagrama de flujo: proceso 16"/>
                      <wp:cNvGraphicFramePr/>
                      <a:graphic xmlns:a="http://schemas.openxmlformats.org/drawingml/2006/main">
                        <a:graphicData uri="http://schemas.microsoft.com/office/word/2010/wordprocessingShape">
                          <wps:wsp>
                            <wps:cNvSpPr/>
                            <wps:spPr>
                              <a:xfrm>
                                <a:off x="0" y="0"/>
                                <a:ext cx="1619250" cy="5619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7C4D09" w14:textId="77777777" w:rsidR="005363C6" w:rsidRPr="004126CE" w:rsidRDefault="005363C6" w:rsidP="00D06575">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Seleccionar los equipos de protección personal (EPP)</w:t>
                                  </w:r>
                                </w:p>
                              </w:txbxContent>
                            </wps:txbx>
                            <wps:bodyPr rtlCol="0" anchor="ctr"/>
                          </wps:wsp>
                        </a:graphicData>
                      </a:graphic>
                    </wp:inline>
                  </w:drawing>
                </mc:Choice>
                <mc:Fallback>
                  <w:pict>
                    <v:shape w14:anchorId="7FA02099" id="_x0000_s1035" type="#_x0000_t109" style="width:12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" filled="f" strokecolor="#1f4d78 [1604]" strokeweight="1pt">
                      <v:textbox>
                        <w:txbxContent>
                          <w:p w14:paraId="7D7C4D09" w14:textId="77777777" w:rsidR="005363C6" w:rsidRPr="004126CE" w:rsidRDefault="005363C6" w:rsidP="00D06575">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Seleccionar los equipos de protección personal (EPP)</w:t>
                            </w:r>
                          </w:p>
                        </w:txbxContent>
                      </v:textbox>
                      <w10:anchorlock/>
                    </v:shape>
                  </w:pict>
                </mc:Fallback>
              </mc:AlternateContent>
            </w:r>
          </w:p>
          <w:p w14:paraId="369BD40B" w14:textId="2563C598"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5AB8D34" wp14:editId="7154CE84">
                      <wp:extent cx="0" cy="496570"/>
                      <wp:effectExtent l="76200" t="0" r="57150" b="55880"/>
                      <wp:docPr id="5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8970F30"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Lp91Un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3227710" w14:textId="5D839ADB"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2C3E6081" w14:textId="32D4A404" w:rsidR="005363C6" w:rsidRPr="00DD0F4A" w:rsidRDefault="005363C6" w:rsidP="005363C6">
            <w:pPr>
              <w:tabs>
                <w:tab w:val="left" w:pos="284"/>
              </w:tabs>
              <w:jc w:val="center"/>
              <w:rPr>
                <w:rFonts w:ascii="Arial" w:hAnsi="Arial" w:cs="Arial"/>
                <w:sz w:val="20"/>
                <w:szCs w:val="20"/>
              </w:rPr>
            </w:pPr>
            <w:r>
              <w:rPr>
                <w:rFonts w:ascii="Arial" w:hAnsi="Arial" w:cs="Arial"/>
                <w:sz w:val="20"/>
                <w:szCs w:val="20"/>
              </w:rPr>
              <w:t xml:space="preserve">Comandante de Incidente </w:t>
            </w:r>
          </w:p>
        </w:tc>
        <w:tc>
          <w:tcPr>
            <w:tcW w:w="2977" w:type="dxa"/>
            <w:shd w:val="clear" w:color="auto" w:fill="auto"/>
            <w:vAlign w:val="center"/>
          </w:tcPr>
          <w:p w14:paraId="41AFEEF6" w14:textId="77777777" w:rsidR="005363C6" w:rsidRPr="00D06575" w:rsidRDefault="005363C6" w:rsidP="005363C6">
            <w:pPr>
              <w:tabs>
                <w:tab w:val="left" w:pos="2578"/>
              </w:tabs>
              <w:jc w:val="center"/>
              <w:rPr>
                <w:rFonts w:ascii="Arial" w:hAnsi="Arial" w:cs="Arial"/>
                <w:sz w:val="20"/>
                <w:szCs w:val="20"/>
              </w:rPr>
            </w:pPr>
            <w:r w:rsidRPr="00D06575">
              <w:rPr>
                <w:rFonts w:ascii="Arial" w:hAnsi="Arial" w:cs="Arial"/>
                <w:sz w:val="20"/>
                <w:szCs w:val="20"/>
              </w:rPr>
              <w:t xml:space="preserve">La </w:t>
            </w:r>
            <w:r>
              <w:rPr>
                <w:rFonts w:ascii="Arial" w:hAnsi="Arial" w:cs="Arial"/>
                <w:sz w:val="20"/>
                <w:szCs w:val="20"/>
              </w:rPr>
              <w:t>s</w:t>
            </w:r>
            <w:r w:rsidRPr="00D06575">
              <w:rPr>
                <w:rFonts w:ascii="Arial" w:hAnsi="Arial" w:cs="Arial"/>
                <w:sz w:val="20"/>
                <w:szCs w:val="20"/>
              </w:rPr>
              <w:t>elección del EPP dependerá de la naturaleza y nivel de peligrosidad de</w:t>
            </w:r>
            <w:r>
              <w:rPr>
                <w:rFonts w:ascii="Arial" w:hAnsi="Arial" w:cs="Arial"/>
                <w:sz w:val="20"/>
                <w:szCs w:val="20"/>
              </w:rPr>
              <w:t>l escenario</w:t>
            </w:r>
            <w:r w:rsidRPr="00D06575">
              <w:rPr>
                <w:rFonts w:ascii="Arial" w:hAnsi="Arial" w:cs="Arial"/>
                <w:sz w:val="20"/>
                <w:szCs w:val="20"/>
              </w:rPr>
              <w:t>.</w:t>
            </w:r>
          </w:p>
          <w:p w14:paraId="156F335A" w14:textId="77777777" w:rsidR="005363C6" w:rsidRPr="00D06575" w:rsidRDefault="005363C6" w:rsidP="005363C6">
            <w:pPr>
              <w:tabs>
                <w:tab w:val="left" w:pos="2578"/>
              </w:tabs>
              <w:rPr>
                <w:rFonts w:ascii="Arial" w:hAnsi="Arial" w:cs="Arial"/>
                <w:sz w:val="20"/>
                <w:szCs w:val="20"/>
              </w:rPr>
            </w:pPr>
          </w:p>
          <w:p w14:paraId="7008F779" w14:textId="69CB3643" w:rsidR="005363C6" w:rsidRPr="4E7C23BF" w:rsidRDefault="005363C6" w:rsidP="005363C6">
            <w:pPr>
              <w:tabs>
                <w:tab w:val="left" w:pos="284"/>
              </w:tabs>
              <w:jc w:val="center"/>
              <w:rPr>
                <w:rFonts w:ascii="Arial" w:hAnsi="Arial" w:cs="Arial"/>
                <w:sz w:val="20"/>
                <w:szCs w:val="20"/>
              </w:rPr>
            </w:pPr>
            <w:r w:rsidRPr="00BE3C40">
              <w:rPr>
                <w:rFonts w:ascii="Arial" w:hAnsi="Arial" w:cs="Arial"/>
                <w:sz w:val="20"/>
                <w:szCs w:val="20"/>
              </w:rPr>
              <w:t>Consultar el “MN-MN02 Manual de materiales peligrosos”</w:t>
            </w:r>
          </w:p>
        </w:tc>
      </w:tr>
      <w:tr w:rsidR="005363C6" w14:paraId="5ED07FB0" w14:textId="77777777" w:rsidTr="00DA4869">
        <w:trPr>
          <w:trHeight w:val="3246"/>
        </w:trPr>
        <w:tc>
          <w:tcPr>
            <w:tcW w:w="697" w:type="dxa"/>
            <w:shd w:val="clear" w:color="auto" w:fill="auto"/>
            <w:vAlign w:val="center"/>
          </w:tcPr>
          <w:p w14:paraId="5C798B08" w14:textId="2EC7A0EC" w:rsidR="005363C6" w:rsidRDefault="005363C6" w:rsidP="005363C6">
            <w:pPr>
              <w:tabs>
                <w:tab w:val="left" w:pos="284"/>
              </w:tabs>
              <w:jc w:val="center"/>
              <w:rPr>
                <w:rFonts w:ascii="Arial" w:hAnsi="Arial" w:cs="Arial"/>
                <w:b/>
                <w:sz w:val="20"/>
                <w:szCs w:val="20"/>
              </w:rPr>
            </w:pPr>
            <w:r>
              <w:rPr>
                <w:rFonts w:ascii="Arial" w:hAnsi="Arial" w:cs="Arial"/>
                <w:b/>
                <w:sz w:val="20"/>
                <w:szCs w:val="20"/>
              </w:rPr>
              <w:t>8.4</w:t>
            </w:r>
          </w:p>
        </w:tc>
        <w:tc>
          <w:tcPr>
            <w:tcW w:w="2984" w:type="dxa"/>
            <w:tcBorders>
              <w:right w:val="single" w:sz="4" w:space="0" w:color="auto"/>
            </w:tcBorders>
            <w:shd w:val="clear" w:color="auto" w:fill="auto"/>
          </w:tcPr>
          <w:p w14:paraId="7876B1BB" w14:textId="199ECCEE" w:rsidR="005363C6" w:rsidRDefault="005363C6" w:rsidP="005363C6">
            <w:pPr>
              <w:tabs>
                <w:tab w:val="left" w:pos="284"/>
              </w:tabs>
              <w:jc w:val="center"/>
              <w:rPr>
                <w:rFonts w:ascii="Arial" w:hAnsi="Arial" w:cs="Arial"/>
                <w:b/>
                <w:sz w:val="20"/>
                <w:szCs w:val="20"/>
              </w:rPr>
            </w:pPr>
          </w:p>
          <w:p w14:paraId="7C287A28" w14:textId="77777777" w:rsidR="005363C6" w:rsidRDefault="005363C6" w:rsidP="005363C6">
            <w:pPr>
              <w:tabs>
                <w:tab w:val="left" w:pos="284"/>
              </w:tabs>
              <w:jc w:val="center"/>
              <w:rPr>
                <w:rFonts w:ascii="Arial" w:hAnsi="Arial" w:cs="Arial"/>
                <w:b/>
                <w:sz w:val="20"/>
                <w:szCs w:val="20"/>
              </w:rPr>
            </w:pPr>
          </w:p>
          <w:p w14:paraId="66FEC52B" w14:textId="77777777"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2C63767" wp14:editId="55522CE4">
                      <wp:extent cx="1543050" cy="759125"/>
                      <wp:effectExtent l="0" t="0" r="19050" b="22225"/>
                      <wp:docPr id="5" name="Diagrama de flujo: proceso 16"/>
                      <wp:cNvGraphicFramePr/>
                      <a:graphic xmlns:a="http://schemas.openxmlformats.org/drawingml/2006/main">
                        <a:graphicData uri="http://schemas.microsoft.com/office/word/2010/wordprocessingShape">
                          <wps:wsp>
                            <wps:cNvSpPr/>
                            <wps:spPr>
                              <a:xfrm>
                                <a:off x="0" y="0"/>
                                <a:ext cx="1543050" cy="7591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8D5CE0" w14:textId="2C1CB9C6" w:rsidR="005363C6" w:rsidRPr="00CD1097" w:rsidRDefault="005363C6" w:rsidP="00EB5266">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Aplicar el instructivo evaluación, estabilización y traslado de pacientes.</w:t>
                                  </w:r>
                                </w:p>
                              </w:txbxContent>
                            </wps:txbx>
                            <wps:bodyPr rtlCol="0" anchor="ctr"/>
                          </wps:wsp>
                        </a:graphicData>
                      </a:graphic>
                    </wp:inline>
                  </w:drawing>
                </mc:Choice>
                <mc:Fallback>
                  <w:pict>
                    <v:shape w14:anchorId="72C63767" id="_x0000_s1036" type="#_x0000_t109" style="width:121.5pt;height:5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" filled="f" strokecolor="#1f4d78 [1604]" strokeweight="1pt">
                      <v:textbox>
                        <w:txbxContent>
                          <w:p w14:paraId="7C8D5CE0" w14:textId="2C1CB9C6" w:rsidR="005363C6" w:rsidRPr="00CD1097" w:rsidRDefault="005363C6" w:rsidP="00EB5266">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Aplicar el instructivo evaluación, estabilización y traslado de pacientes.</w:t>
                            </w:r>
                          </w:p>
                        </w:txbxContent>
                      </v:textbox>
                      <w10:anchorlock/>
                    </v:shape>
                  </w:pict>
                </mc:Fallback>
              </mc:AlternateContent>
            </w:r>
          </w:p>
          <w:p w14:paraId="3DD78C92" w14:textId="56DEF14A"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41DB8896" wp14:editId="1E13C121">
                      <wp:extent cx="0" cy="496570"/>
                      <wp:effectExtent l="76200" t="0" r="57150" b="55880"/>
                      <wp:docPr id="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55974D"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NfvxNDd&#10;AQAAFw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1388EA4" w14:textId="7FD846D1" w:rsidR="005363C6" w:rsidRPr="00DD0F4A" w:rsidRDefault="005363C6" w:rsidP="005363C6">
            <w:pPr>
              <w:tabs>
                <w:tab w:val="left" w:pos="284"/>
              </w:tabs>
              <w:jc w:val="center"/>
              <w:rPr>
                <w:rFonts w:ascii="Arial" w:hAnsi="Arial" w:cs="Arial"/>
                <w:sz w:val="20"/>
                <w:szCs w:val="20"/>
              </w:rPr>
            </w:pPr>
            <w:r w:rsidRPr="00DD0F4A">
              <w:rPr>
                <w:rFonts w:ascii="Arial" w:hAnsi="Arial" w:cs="Arial"/>
                <w:sz w:val="20"/>
                <w:szCs w:val="20"/>
              </w:rPr>
              <w:t>FURD</w:t>
            </w:r>
          </w:p>
        </w:tc>
        <w:tc>
          <w:tcPr>
            <w:tcW w:w="1843" w:type="dxa"/>
            <w:tcBorders>
              <w:left w:val="single" w:sz="4" w:space="0" w:color="auto"/>
            </w:tcBorders>
            <w:shd w:val="clear" w:color="auto" w:fill="auto"/>
            <w:vAlign w:val="center"/>
          </w:tcPr>
          <w:p w14:paraId="407FEF91" w14:textId="77777777" w:rsidR="005363C6" w:rsidRDefault="005363C6" w:rsidP="005363C6">
            <w:pPr>
              <w:tabs>
                <w:tab w:val="left" w:pos="284"/>
              </w:tabs>
              <w:jc w:val="center"/>
              <w:rPr>
                <w:rFonts w:ascii="Arial" w:hAnsi="Arial" w:cs="Arial"/>
                <w:sz w:val="20"/>
                <w:szCs w:val="20"/>
              </w:rPr>
            </w:pPr>
            <w:r w:rsidRPr="00DD0F4A">
              <w:rPr>
                <w:rFonts w:ascii="Arial" w:hAnsi="Arial" w:cs="Arial"/>
                <w:sz w:val="20"/>
                <w:szCs w:val="20"/>
              </w:rPr>
              <w:t>Comandante de incidente</w:t>
            </w:r>
          </w:p>
          <w:p w14:paraId="44D745A4" w14:textId="77777777" w:rsidR="005363C6" w:rsidRDefault="005363C6" w:rsidP="005363C6">
            <w:pPr>
              <w:tabs>
                <w:tab w:val="left" w:pos="284"/>
              </w:tabs>
              <w:jc w:val="center"/>
              <w:rPr>
                <w:rFonts w:ascii="Arial" w:hAnsi="Arial" w:cs="Arial"/>
                <w:sz w:val="20"/>
                <w:szCs w:val="20"/>
              </w:rPr>
            </w:pPr>
          </w:p>
          <w:p w14:paraId="41C4D5A3" w14:textId="3449F53D" w:rsidR="005363C6" w:rsidRPr="00DD0F4A" w:rsidRDefault="005363C6" w:rsidP="005363C6">
            <w:pPr>
              <w:tabs>
                <w:tab w:val="left" w:pos="284"/>
              </w:tabs>
              <w:jc w:val="center"/>
              <w:rPr>
                <w:rFonts w:ascii="Arial" w:hAnsi="Arial" w:cs="Arial"/>
                <w:sz w:val="20"/>
                <w:szCs w:val="20"/>
              </w:rPr>
            </w:pPr>
            <w:r>
              <w:rPr>
                <w:rFonts w:ascii="Arial" w:hAnsi="Arial" w:cs="Arial"/>
                <w:sz w:val="20"/>
                <w:szCs w:val="20"/>
              </w:rPr>
              <w:t>Tripulación</w:t>
            </w:r>
          </w:p>
        </w:tc>
        <w:tc>
          <w:tcPr>
            <w:tcW w:w="2977" w:type="dxa"/>
            <w:shd w:val="clear" w:color="auto" w:fill="auto"/>
            <w:vAlign w:val="center"/>
          </w:tcPr>
          <w:p w14:paraId="3744A090" w14:textId="6E989D15" w:rsidR="005363C6" w:rsidRPr="00CC3E09" w:rsidRDefault="005363C6" w:rsidP="005363C6">
            <w:pPr>
              <w:tabs>
                <w:tab w:val="left" w:pos="284"/>
              </w:tabs>
              <w:jc w:val="center"/>
              <w:rPr>
                <w:rFonts w:ascii="Arial" w:hAnsi="Arial" w:cs="Arial"/>
                <w:color w:val="000000" w:themeColor="text1"/>
                <w:kern w:val="24"/>
                <w:sz w:val="20"/>
                <w:szCs w:val="20"/>
                <w:lang w:val="es-MX"/>
              </w:rPr>
            </w:pPr>
            <w:r w:rsidRPr="00CC3E09">
              <w:rPr>
                <w:rFonts w:ascii="Arial" w:hAnsi="Arial" w:cs="Arial"/>
                <w:color w:val="000000" w:themeColor="text1"/>
                <w:kern w:val="24"/>
                <w:sz w:val="20"/>
                <w:szCs w:val="20"/>
                <w:lang w:val="es-MX"/>
              </w:rPr>
              <w:t>“</w:t>
            </w:r>
            <w:r w:rsidRPr="005435B4">
              <w:rPr>
                <w:rFonts w:ascii="Arial" w:hAnsi="Arial" w:cs="Arial"/>
                <w:color w:val="000000" w:themeColor="text1"/>
                <w:kern w:val="24"/>
                <w:sz w:val="20"/>
                <w:szCs w:val="20"/>
                <w:lang w:val="es-MX"/>
              </w:rPr>
              <w:t>MN-PR01-IN02 Evaluación, Estabilización y Traslado de Paciente</w:t>
            </w:r>
            <w:r w:rsidRPr="00CC3E09">
              <w:rPr>
                <w:rFonts w:ascii="Arial" w:hAnsi="Arial" w:cs="Arial"/>
                <w:color w:val="000000" w:themeColor="text1"/>
                <w:kern w:val="24"/>
                <w:sz w:val="20"/>
                <w:szCs w:val="20"/>
                <w:lang w:val="es-MX"/>
              </w:rPr>
              <w:t>”</w:t>
            </w:r>
            <w:r>
              <w:rPr>
                <w:rFonts w:ascii="Arial" w:hAnsi="Arial" w:cs="Arial"/>
                <w:color w:val="000000" w:themeColor="text1"/>
                <w:kern w:val="24"/>
                <w:sz w:val="20"/>
                <w:szCs w:val="20"/>
                <w:lang w:val="es-MX"/>
              </w:rPr>
              <w:t xml:space="preserve"> Tenga en cuenta: presentación personal (nombre, entidad, conocimiento y solicite consentimiento). Utilice lenguaje claro y no revictimice la persona.</w:t>
            </w:r>
          </w:p>
        </w:tc>
      </w:tr>
      <w:tr w:rsidR="005363C6" w14:paraId="54D647AB" w14:textId="77777777" w:rsidTr="00096935">
        <w:trPr>
          <w:trHeight w:val="2684"/>
        </w:trPr>
        <w:tc>
          <w:tcPr>
            <w:tcW w:w="697" w:type="dxa"/>
            <w:shd w:val="clear" w:color="auto" w:fill="auto"/>
            <w:vAlign w:val="center"/>
          </w:tcPr>
          <w:p w14:paraId="2A9B69B5" w14:textId="1BF03F24" w:rsidR="005363C6" w:rsidRDefault="005363C6" w:rsidP="005363C6">
            <w:pPr>
              <w:tabs>
                <w:tab w:val="left" w:pos="284"/>
              </w:tabs>
              <w:jc w:val="center"/>
              <w:rPr>
                <w:rFonts w:ascii="Arial" w:hAnsi="Arial" w:cs="Arial"/>
                <w:b/>
                <w:sz w:val="20"/>
                <w:szCs w:val="20"/>
              </w:rPr>
            </w:pPr>
            <w:r>
              <w:rPr>
                <w:rFonts w:ascii="Arial" w:hAnsi="Arial" w:cs="Arial"/>
                <w:b/>
                <w:sz w:val="20"/>
                <w:szCs w:val="20"/>
              </w:rPr>
              <w:lastRenderedPageBreak/>
              <w:t>8.5</w:t>
            </w:r>
          </w:p>
        </w:tc>
        <w:tc>
          <w:tcPr>
            <w:tcW w:w="2984" w:type="dxa"/>
            <w:tcBorders>
              <w:right w:val="single" w:sz="4" w:space="0" w:color="auto"/>
            </w:tcBorders>
            <w:shd w:val="clear" w:color="auto" w:fill="auto"/>
            <w:vAlign w:val="center"/>
          </w:tcPr>
          <w:p w14:paraId="2F29920B" w14:textId="2767911F" w:rsidR="005363C6" w:rsidRDefault="005363C6" w:rsidP="005363C6">
            <w:pPr>
              <w:tabs>
                <w:tab w:val="left" w:pos="284"/>
              </w:tabs>
              <w:jc w:val="center"/>
              <w:rPr>
                <w:rFonts w:ascii="Arial" w:hAnsi="Arial" w:cs="Arial"/>
                <w:b/>
                <w:bCs/>
                <w:sz w:val="20"/>
                <w:szCs w:val="20"/>
              </w:rPr>
            </w:pPr>
          </w:p>
          <w:p w14:paraId="4397ABB4" w14:textId="49644069" w:rsidR="005363C6" w:rsidRDefault="005363C6" w:rsidP="005363C6">
            <w:pPr>
              <w:tabs>
                <w:tab w:val="left" w:pos="284"/>
              </w:tabs>
              <w:jc w:val="center"/>
              <w:rPr>
                <w:rFonts w:ascii="Arial" w:hAnsi="Arial" w:cs="Arial"/>
                <w:b/>
                <w:bCs/>
                <w:noProof/>
                <w:sz w:val="20"/>
                <w:szCs w:val="20"/>
              </w:rPr>
            </w:pPr>
            <w:r>
              <w:rPr>
                <w:noProof/>
                <w:lang w:eastAsia="es-CO"/>
              </w:rPr>
              <mc:AlternateContent>
                <mc:Choice Requires="wps">
                  <w:drawing>
                    <wp:inline distT="0" distB="0" distL="0" distR="0" wp14:anchorId="0DBB216A" wp14:editId="5FC139FB">
                      <wp:extent cx="1466491" cy="923925"/>
                      <wp:effectExtent l="0" t="0" r="19685" b="28575"/>
                      <wp:docPr id="2017419787" name="Diagrama de flujo: proceso 16"/>
                      <wp:cNvGraphicFramePr/>
                      <a:graphic xmlns:a="http://schemas.openxmlformats.org/drawingml/2006/main">
                        <a:graphicData uri="http://schemas.microsoft.com/office/word/2010/wordprocessingShape">
                          <wps:wsp>
                            <wps:cNvSpPr/>
                            <wps:spPr>
                              <a:xfrm>
                                <a:off x="0" y="0"/>
                                <a:ext cx="1466491" cy="9239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49B545" w14:textId="77777777" w:rsidR="005363C6" w:rsidRPr="00CD1097" w:rsidRDefault="005363C6" w:rsidP="00064E41">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Lavar e irrigar la zona afectada. Aplicar solución jabonosa. Repetir lavado e irrigación</w:t>
                                  </w:r>
                                </w:p>
                              </w:txbxContent>
                            </wps:txbx>
                            <wps:bodyPr rtlCol="0" anchor="ctr"/>
                          </wps:wsp>
                        </a:graphicData>
                      </a:graphic>
                    </wp:inline>
                  </w:drawing>
                </mc:Choice>
                <mc:Fallback>
                  <w:pict>
                    <v:shape w14:anchorId="0DBB216A" id="_x0000_s1037" type="#_x0000_t109" style="width:115.4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" filled="f" strokecolor="#1f4d78 [1604]" strokeweight="1pt">
                      <v:textbox>
                        <w:txbxContent>
                          <w:p w14:paraId="7349B545" w14:textId="77777777" w:rsidR="005363C6" w:rsidRPr="00CD1097" w:rsidRDefault="005363C6" w:rsidP="00064E41">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Lavar e irrigar la zona afectada. Aplicar solución jabonosa. Repetir lavado e irrigación</w:t>
                            </w:r>
                          </w:p>
                        </w:txbxContent>
                      </v:textbox>
                      <w10:anchorlock/>
                    </v:shape>
                  </w:pict>
                </mc:Fallback>
              </mc:AlternateContent>
            </w:r>
          </w:p>
          <w:p w14:paraId="2733153B" w14:textId="1B31EC3D"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6540A637" wp14:editId="7C3585CF">
                      <wp:extent cx="0" cy="496570"/>
                      <wp:effectExtent l="76200" t="0" r="57150" b="55880"/>
                      <wp:docPr id="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1E6A4B"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6DC22F0E" w14:textId="2EEEB6C2" w:rsidR="005363C6" w:rsidRDefault="005363C6" w:rsidP="005363C6">
            <w:pPr>
              <w:tabs>
                <w:tab w:val="left" w:pos="284"/>
              </w:tabs>
              <w:jc w:val="center"/>
              <w:rPr>
                <w:rFonts w:ascii="Arial" w:hAnsi="Arial" w:cs="Arial"/>
                <w:b/>
                <w:sz w:val="20"/>
                <w:szCs w:val="20"/>
              </w:rPr>
            </w:pPr>
            <w:r w:rsidRPr="00DD0F4A">
              <w:rPr>
                <w:rFonts w:ascii="Arial" w:hAnsi="Arial" w:cs="Arial"/>
                <w:sz w:val="20"/>
                <w:szCs w:val="20"/>
              </w:rPr>
              <w:t>FURD</w:t>
            </w:r>
          </w:p>
        </w:tc>
        <w:tc>
          <w:tcPr>
            <w:tcW w:w="1843" w:type="dxa"/>
            <w:tcBorders>
              <w:left w:val="single" w:sz="4" w:space="0" w:color="auto"/>
            </w:tcBorders>
            <w:shd w:val="clear" w:color="auto" w:fill="auto"/>
            <w:vAlign w:val="center"/>
          </w:tcPr>
          <w:p w14:paraId="4D9415E2" w14:textId="55BA83DF" w:rsidR="005363C6" w:rsidRPr="00B457F2" w:rsidRDefault="005363C6" w:rsidP="005363C6">
            <w:pPr>
              <w:tabs>
                <w:tab w:val="left" w:pos="284"/>
              </w:tabs>
              <w:jc w:val="center"/>
              <w:rPr>
                <w:rFonts w:ascii="Arial" w:hAnsi="Arial" w:cs="Arial"/>
                <w:b/>
                <w:sz w:val="20"/>
                <w:szCs w:val="20"/>
              </w:rPr>
            </w:pPr>
            <w:r>
              <w:rPr>
                <w:rFonts w:ascii="Arial" w:hAnsi="Arial" w:cs="Arial"/>
                <w:sz w:val="20"/>
                <w:szCs w:val="20"/>
              </w:rPr>
              <w:t>Tripulación</w:t>
            </w:r>
          </w:p>
        </w:tc>
        <w:tc>
          <w:tcPr>
            <w:tcW w:w="2977" w:type="dxa"/>
            <w:shd w:val="clear" w:color="auto" w:fill="auto"/>
            <w:vAlign w:val="center"/>
          </w:tcPr>
          <w:p w14:paraId="2F145C20" w14:textId="77777777" w:rsidR="005363C6" w:rsidRDefault="005363C6" w:rsidP="005363C6">
            <w:pPr>
              <w:tabs>
                <w:tab w:val="left" w:pos="284"/>
              </w:tabs>
              <w:jc w:val="center"/>
              <w:rPr>
                <w:rFonts w:ascii="Arial" w:hAnsi="Arial" w:cs="Arial"/>
                <w:sz w:val="20"/>
                <w:szCs w:val="20"/>
              </w:rPr>
            </w:pPr>
          </w:p>
          <w:p w14:paraId="35341E5D" w14:textId="7EC2D73C" w:rsidR="005363C6" w:rsidRDefault="005363C6" w:rsidP="005363C6">
            <w:pPr>
              <w:tabs>
                <w:tab w:val="left" w:pos="284"/>
              </w:tabs>
              <w:jc w:val="center"/>
              <w:rPr>
                <w:rFonts w:ascii="Arial" w:hAnsi="Arial" w:cs="Arial"/>
                <w:sz w:val="20"/>
                <w:szCs w:val="20"/>
              </w:rPr>
            </w:pPr>
            <w:r w:rsidRPr="4E7C23BF">
              <w:rPr>
                <w:rFonts w:ascii="Arial" w:hAnsi="Arial" w:cs="Arial"/>
                <w:sz w:val="20"/>
                <w:szCs w:val="20"/>
              </w:rPr>
              <w:t>Repita el ciclo 3 veces. Teniendo en cuenta los siguientes periodos de tiempo:</w:t>
            </w:r>
          </w:p>
          <w:p w14:paraId="79D81BD9" w14:textId="77777777" w:rsidR="005363C6" w:rsidRDefault="005363C6" w:rsidP="005363C6">
            <w:pPr>
              <w:tabs>
                <w:tab w:val="left" w:pos="284"/>
              </w:tabs>
              <w:jc w:val="center"/>
              <w:rPr>
                <w:rFonts w:ascii="Arial" w:hAnsi="Arial" w:cs="Arial"/>
                <w:sz w:val="20"/>
                <w:szCs w:val="20"/>
              </w:rPr>
            </w:pPr>
            <w:r w:rsidRPr="4E7C23BF">
              <w:rPr>
                <w:rFonts w:ascii="Arial" w:hAnsi="Arial" w:cs="Arial"/>
                <w:sz w:val="20"/>
                <w:szCs w:val="20"/>
              </w:rPr>
              <w:t>Lavar e irrigar: 20 minutos</w:t>
            </w:r>
          </w:p>
          <w:p w14:paraId="45186B39" w14:textId="557A68A1" w:rsidR="005363C6" w:rsidRDefault="005363C6" w:rsidP="005363C6">
            <w:pPr>
              <w:tabs>
                <w:tab w:val="left" w:pos="284"/>
              </w:tabs>
              <w:jc w:val="center"/>
              <w:rPr>
                <w:rFonts w:ascii="Arial" w:hAnsi="Arial" w:cs="Arial"/>
                <w:kern w:val="24"/>
                <w:sz w:val="20"/>
                <w:szCs w:val="20"/>
                <w:lang w:val="es-MX"/>
              </w:rPr>
            </w:pPr>
            <w:r w:rsidRPr="4E7C23BF">
              <w:rPr>
                <w:rFonts w:ascii="Arial" w:hAnsi="Arial" w:cs="Arial"/>
                <w:sz w:val="20"/>
                <w:szCs w:val="20"/>
              </w:rPr>
              <w:t>Aplicar jabón: 10 minutos Repetir lavado: 20 minutos</w:t>
            </w:r>
          </w:p>
        </w:tc>
      </w:tr>
      <w:tr w:rsidR="005363C6" w14:paraId="29FEF8EB" w14:textId="77777777" w:rsidTr="00096935">
        <w:trPr>
          <w:trHeight w:val="2112"/>
        </w:trPr>
        <w:tc>
          <w:tcPr>
            <w:tcW w:w="697" w:type="dxa"/>
            <w:shd w:val="clear" w:color="auto" w:fill="auto"/>
            <w:vAlign w:val="center"/>
          </w:tcPr>
          <w:p w14:paraId="71B08790" w14:textId="17190DCD" w:rsidR="005363C6" w:rsidRDefault="005363C6" w:rsidP="005363C6">
            <w:pPr>
              <w:tabs>
                <w:tab w:val="left" w:pos="284"/>
              </w:tabs>
              <w:jc w:val="center"/>
              <w:rPr>
                <w:rFonts w:ascii="Arial" w:hAnsi="Arial" w:cs="Arial"/>
                <w:b/>
                <w:sz w:val="20"/>
                <w:szCs w:val="20"/>
              </w:rPr>
            </w:pPr>
            <w:r>
              <w:rPr>
                <w:rFonts w:ascii="Arial" w:hAnsi="Arial" w:cs="Arial"/>
                <w:b/>
                <w:sz w:val="20"/>
                <w:szCs w:val="20"/>
              </w:rPr>
              <w:t>8.6</w:t>
            </w:r>
          </w:p>
        </w:tc>
        <w:tc>
          <w:tcPr>
            <w:tcW w:w="2984" w:type="dxa"/>
            <w:tcBorders>
              <w:right w:val="single" w:sz="4" w:space="0" w:color="auto"/>
            </w:tcBorders>
            <w:shd w:val="clear" w:color="auto" w:fill="auto"/>
            <w:vAlign w:val="center"/>
          </w:tcPr>
          <w:p w14:paraId="0560D1B3" w14:textId="6D45D619" w:rsidR="005363C6" w:rsidRDefault="005363C6" w:rsidP="005363C6">
            <w:pPr>
              <w:tabs>
                <w:tab w:val="left" w:pos="284"/>
              </w:tabs>
              <w:jc w:val="center"/>
              <w:rPr>
                <w:rFonts w:ascii="Arial" w:hAnsi="Arial" w:cs="Arial"/>
                <w:color w:val="000000" w:themeColor="text1"/>
                <w:kern w:val="24"/>
                <w:sz w:val="20"/>
                <w:szCs w:val="20"/>
                <w:lang w:val="es-MX"/>
              </w:rPr>
            </w:pPr>
          </w:p>
          <w:p w14:paraId="2B335F64" w14:textId="2760BD9E" w:rsidR="005363C6" w:rsidRDefault="005363C6" w:rsidP="005363C6">
            <w:pPr>
              <w:tabs>
                <w:tab w:val="left" w:pos="284"/>
              </w:tabs>
              <w:jc w:val="center"/>
              <w:rPr>
                <w:rFonts w:ascii="Arial" w:hAnsi="Arial" w:cs="Arial"/>
                <w:b/>
                <w:bCs/>
                <w:noProof/>
                <w:sz w:val="20"/>
                <w:szCs w:val="20"/>
              </w:rPr>
            </w:pPr>
            <w:r>
              <w:rPr>
                <w:noProof/>
                <w:lang w:eastAsia="es-CO"/>
              </w:rPr>
              <mc:AlternateContent>
                <mc:Choice Requires="wps">
                  <w:drawing>
                    <wp:inline distT="0" distB="0" distL="0" distR="0" wp14:anchorId="16B63374" wp14:editId="337F6669">
                      <wp:extent cx="1466491" cy="466725"/>
                      <wp:effectExtent l="0" t="0" r="19685" b="28575"/>
                      <wp:docPr id="1770355128" name="Diagrama de flujo: proceso 16"/>
                      <wp:cNvGraphicFramePr/>
                      <a:graphic xmlns:a="http://schemas.openxmlformats.org/drawingml/2006/main">
                        <a:graphicData uri="http://schemas.microsoft.com/office/word/2010/wordprocessingShape">
                          <wps:wsp>
                            <wps:cNvSpPr/>
                            <wps:spPr>
                              <a:xfrm>
                                <a:off x="0" y="0"/>
                                <a:ext cx="1466491" cy="466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D48244" w14:textId="3F3DAF3C" w:rsidR="005363C6" w:rsidRPr="00CD1097" w:rsidRDefault="005363C6" w:rsidP="00B845D7">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Iniciar con el retiro de la ropa contaminada.</w:t>
                                  </w:r>
                                </w:p>
                              </w:txbxContent>
                            </wps:txbx>
                            <wps:bodyPr rtlCol="0" anchor="ctr"/>
                          </wps:wsp>
                        </a:graphicData>
                      </a:graphic>
                    </wp:inline>
                  </w:drawing>
                </mc:Choice>
                <mc:Fallback>
                  <w:pict>
                    <v:shape w14:anchorId="16B63374" id="_x0000_s1038" type="#_x0000_t109" style="width:115.4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" filled="f" strokecolor="#1f4d78 [1604]" strokeweight="1pt">
                      <v:textbox>
                        <w:txbxContent>
                          <w:p w14:paraId="68D48244" w14:textId="3F3DAF3C" w:rsidR="005363C6" w:rsidRPr="00CD1097" w:rsidRDefault="005363C6" w:rsidP="00B845D7">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Iniciar con el retiro de la ropa contaminada.</w:t>
                            </w:r>
                          </w:p>
                        </w:txbxContent>
                      </v:textbox>
                      <w10:anchorlock/>
                    </v:shape>
                  </w:pict>
                </mc:Fallback>
              </mc:AlternateContent>
            </w:r>
          </w:p>
          <w:p w14:paraId="1C4D8FEF" w14:textId="6E596869"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763A6ED" wp14:editId="0507B322">
                      <wp:extent cx="0" cy="496570"/>
                      <wp:effectExtent l="76200" t="0" r="57150" b="55880"/>
                      <wp:docPr id="3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3B618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FmHL2r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66977799" w14:textId="74DE431C"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5BD41620" w14:textId="17B470CA" w:rsidR="005363C6" w:rsidRDefault="005363C6" w:rsidP="005363C6">
            <w:pPr>
              <w:tabs>
                <w:tab w:val="left" w:pos="284"/>
              </w:tabs>
              <w:jc w:val="center"/>
              <w:rPr>
                <w:rFonts w:ascii="Arial" w:hAnsi="Arial" w:cs="Arial"/>
                <w:sz w:val="20"/>
                <w:szCs w:val="20"/>
              </w:rPr>
            </w:pPr>
            <w:r>
              <w:rPr>
                <w:rFonts w:ascii="Arial" w:hAnsi="Arial" w:cs="Arial"/>
                <w:sz w:val="20"/>
                <w:szCs w:val="20"/>
              </w:rPr>
              <w:t>Tripulación</w:t>
            </w:r>
          </w:p>
        </w:tc>
        <w:tc>
          <w:tcPr>
            <w:tcW w:w="2977" w:type="dxa"/>
            <w:shd w:val="clear" w:color="auto" w:fill="auto"/>
            <w:vAlign w:val="center"/>
          </w:tcPr>
          <w:p w14:paraId="505756FA" w14:textId="77777777" w:rsidR="005363C6" w:rsidRDefault="005363C6" w:rsidP="005363C6">
            <w:pPr>
              <w:tabs>
                <w:tab w:val="left" w:pos="284"/>
              </w:tabs>
              <w:jc w:val="center"/>
              <w:rPr>
                <w:rFonts w:ascii="Arial" w:hAnsi="Arial" w:cs="Arial"/>
                <w:color w:val="000000" w:themeColor="text1"/>
                <w:sz w:val="20"/>
                <w:szCs w:val="20"/>
                <w:lang w:val="es-MX"/>
              </w:rPr>
            </w:pPr>
            <w:r w:rsidRPr="4E7C23BF">
              <w:rPr>
                <w:rFonts w:ascii="Arial" w:hAnsi="Arial" w:cs="Arial"/>
                <w:sz w:val="20"/>
                <w:szCs w:val="20"/>
              </w:rPr>
              <w:t xml:space="preserve">Consultar el Manual </w:t>
            </w:r>
            <w:r w:rsidRPr="4E7C23BF">
              <w:rPr>
                <w:rFonts w:ascii="Arial" w:hAnsi="Arial" w:cs="Arial"/>
                <w:color w:val="000000" w:themeColor="text1"/>
                <w:sz w:val="20"/>
                <w:szCs w:val="20"/>
                <w:lang w:val="es-MX"/>
              </w:rPr>
              <w:t>“</w:t>
            </w:r>
            <w:r w:rsidRPr="4E7C23BF">
              <w:rPr>
                <w:rFonts w:ascii="Arial" w:hAnsi="Arial" w:cs="Arial"/>
                <w:sz w:val="20"/>
                <w:szCs w:val="20"/>
              </w:rPr>
              <w:t>MN-MN02 Materiales Peligrosos</w:t>
            </w:r>
            <w:r w:rsidRPr="4E7C23BF">
              <w:rPr>
                <w:rFonts w:ascii="Arial" w:hAnsi="Arial" w:cs="Arial"/>
                <w:color w:val="000000" w:themeColor="text1"/>
                <w:sz w:val="20"/>
                <w:szCs w:val="20"/>
                <w:lang w:val="es-MX"/>
              </w:rPr>
              <w:t>”</w:t>
            </w:r>
          </w:p>
          <w:p w14:paraId="47180C47" w14:textId="77777777" w:rsidR="005363C6" w:rsidRDefault="005363C6" w:rsidP="005363C6">
            <w:pPr>
              <w:tabs>
                <w:tab w:val="left" w:pos="284"/>
              </w:tabs>
              <w:jc w:val="center"/>
              <w:rPr>
                <w:rFonts w:ascii="Arial" w:hAnsi="Arial" w:cs="Arial"/>
                <w:color w:val="000000" w:themeColor="text1"/>
                <w:sz w:val="20"/>
                <w:szCs w:val="20"/>
                <w:lang w:val="es-MX"/>
              </w:rPr>
            </w:pPr>
          </w:p>
          <w:p w14:paraId="0C58C387" w14:textId="78791DF9" w:rsidR="005363C6" w:rsidRDefault="005363C6" w:rsidP="005363C6">
            <w:pPr>
              <w:tabs>
                <w:tab w:val="left" w:pos="284"/>
              </w:tabs>
              <w:jc w:val="center"/>
              <w:rPr>
                <w:rFonts w:ascii="Arial" w:hAnsi="Arial" w:cs="Arial"/>
                <w:color w:val="000000" w:themeColor="text1"/>
                <w:sz w:val="20"/>
                <w:szCs w:val="20"/>
                <w:lang w:val="es-MX"/>
              </w:rPr>
            </w:pPr>
            <w:r w:rsidRPr="4E7C23BF">
              <w:rPr>
                <w:rFonts w:ascii="Arial" w:hAnsi="Arial" w:cs="Arial"/>
                <w:sz w:val="20"/>
                <w:szCs w:val="20"/>
              </w:rPr>
              <w:t>Dejar secar en lugar seguro para preservación de los elementos materiales probatorios</w:t>
            </w:r>
          </w:p>
          <w:p w14:paraId="7261B8E4" w14:textId="271BB52D" w:rsidR="005363C6" w:rsidRDefault="005363C6" w:rsidP="005363C6">
            <w:pPr>
              <w:tabs>
                <w:tab w:val="left" w:pos="284"/>
              </w:tabs>
              <w:jc w:val="center"/>
              <w:rPr>
                <w:rFonts w:ascii="Arial" w:hAnsi="Arial" w:cs="Arial"/>
                <w:sz w:val="20"/>
                <w:szCs w:val="20"/>
              </w:rPr>
            </w:pPr>
          </w:p>
        </w:tc>
      </w:tr>
      <w:tr w:rsidR="005363C6" w14:paraId="6A73FF23" w14:textId="77777777" w:rsidTr="001B4AB6">
        <w:trPr>
          <w:trHeight w:val="3107"/>
        </w:trPr>
        <w:tc>
          <w:tcPr>
            <w:tcW w:w="697" w:type="dxa"/>
            <w:shd w:val="clear" w:color="auto" w:fill="auto"/>
            <w:vAlign w:val="center"/>
          </w:tcPr>
          <w:p w14:paraId="38C9A98D" w14:textId="7F0FDE04" w:rsidR="005363C6" w:rsidRDefault="005363C6" w:rsidP="005363C6">
            <w:pPr>
              <w:tabs>
                <w:tab w:val="left" w:pos="284"/>
              </w:tabs>
              <w:jc w:val="center"/>
              <w:rPr>
                <w:rFonts w:ascii="Arial" w:hAnsi="Arial" w:cs="Arial"/>
                <w:b/>
                <w:sz w:val="20"/>
                <w:szCs w:val="20"/>
              </w:rPr>
            </w:pPr>
          </w:p>
        </w:tc>
        <w:tc>
          <w:tcPr>
            <w:tcW w:w="2984" w:type="dxa"/>
            <w:tcBorders>
              <w:right w:val="single" w:sz="4" w:space="0" w:color="auto"/>
            </w:tcBorders>
            <w:shd w:val="clear" w:color="auto" w:fill="auto"/>
            <w:vAlign w:val="center"/>
          </w:tcPr>
          <w:p w14:paraId="52651AF2" w14:textId="0BC7A928" w:rsidR="005363C6" w:rsidRDefault="005363C6" w:rsidP="001B4AB6">
            <w:pPr>
              <w:tabs>
                <w:tab w:val="left" w:pos="284"/>
              </w:tabs>
              <w:jc w:val="center"/>
            </w:pPr>
          </w:p>
          <w:p w14:paraId="2B7A6190" w14:textId="65AACAB8" w:rsidR="001B4AB6" w:rsidRPr="001B4AB6" w:rsidRDefault="001B4AB6" w:rsidP="001B4AB6">
            <w:pPr>
              <w:tabs>
                <w:tab w:val="left" w:pos="284"/>
              </w:tabs>
              <w:jc w:val="center"/>
            </w:pPr>
            <w:r>
              <w:rPr>
                <w:noProof/>
              </w:rPr>
              <w:drawing>
                <wp:inline distT="0" distB="0" distL="0" distR="0" wp14:anchorId="3B590C9B" wp14:editId="1B507F7B">
                  <wp:extent cx="1757680" cy="1757680"/>
                  <wp:effectExtent l="0" t="0" r="0" b="0"/>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png"/>
                          <pic:cNvPicPr/>
                        </pic:nvPicPr>
                        <pic:blipFill>
                          <a:blip r:embed="rId11">
                            <a:extLst>
                              <a:ext uri="{28A0092B-C50C-407E-A947-70E740481C1C}">
                                <a14:useLocalDpi xmlns:a14="http://schemas.microsoft.com/office/drawing/2010/main" val="0"/>
                              </a:ext>
                            </a:extLst>
                          </a:blip>
                          <a:stretch>
                            <a:fillRect/>
                          </a:stretch>
                        </pic:blipFill>
                        <pic:spPr>
                          <a:xfrm>
                            <a:off x="0" y="0"/>
                            <a:ext cx="1757680" cy="1757680"/>
                          </a:xfrm>
                          <a:prstGeom prst="rect">
                            <a:avLst/>
                          </a:prstGeom>
                        </pic:spPr>
                      </pic:pic>
                    </a:graphicData>
                  </a:graphic>
                </wp:inline>
              </w:drawing>
            </w:r>
          </w:p>
        </w:tc>
        <w:tc>
          <w:tcPr>
            <w:tcW w:w="1559" w:type="dxa"/>
            <w:tcBorders>
              <w:top w:val="single" w:sz="4" w:space="0" w:color="auto"/>
              <w:left w:val="nil"/>
              <w:bottom w:val="single" w:sz="4" w:space="0" w:color="auto"/>
              <w:right w:val="single" w:sz="4" w:space="0" w:color="auto"/>
            </w:tcBorders>
            <w:shd w:val="clear" w:color="auto" w:fill="auto"/>
            <w:vAlign w:val="center"/>
          </w:tcPr>
          <w:p w14:paraId="10FD94E7" w14:textId="2B009569"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6B460F3F" w14:textId="524229F9" w:rsidR="005363C6" w:rsidRDefault="005363C6" w:rsidP="005363C6">
            <w:pPr>
              <w:tabs>
                <w:tab w:val="left" w:pos="284"/>
              </w:tabs>
              <w:jc w:val="center"/>
              <w:rPr>
                <w:rFonts w:ascii="Arial" w:hAnsi="Arial" w:cs="Arial"/>
                <w:sz w:val="20"/>
                <w:szCs w:val="20"/>
              </w:rPr>
            </w:pPr>
            <w:r>
              <w:rPr>
                <w:rFonts w:ascii="Arial" w:hAnsi="Arial" w:cs="Arial"/>
                <w:sz w:val="20"/>
                <w:szCs w:val="20"/>
              </w:rPr>
              <w:t>N/A</w:t>
            </w:r>
          </w:p>
        </w:tc>
        <w:tc>
          <w:tcPr>
            <w:tcW w:w="2977" w:type="dxa"/>
            <w:shd w:val="clear" w:color="auto" w:fill="auto"/>
            <w:vAlign w:val="center"/>
          </w:tcPr>
          <w:p w14:paraId="79C3DFF7" w14:textId="22830681" w:rsidR="005363C6" w:rsidRDefault="005363C6" w:rsidP="005363C6">
            <w:pPr>
              <w:tabs>
                <w:tab w:val="left" w:pos="284"/>
              </w:tabs>
              <w:jc w:val="center"/>
              <w:rPr>
                <w:rFonts w:ascii="Arial" w:hAnsi="Arial" w:cs="Arial"/>
                <w:sz w:val="20"/>
                <w:szCs w:val="20"/>
              </w:rPr>
            </w:pPr>
            <w:r>
              <w:rPr>
                <w:rFonts w:ascii="Arial" w:hAnsi="Arial" w:cs="Arial"/>
                <w:sz w:val="20"/>
                <w:szCs w:val="20"/>
              </w:rPr>
              <w:t>N/A</w:t>
            </w:r>
          </w:p>
        </w:tc>
      </w:tr>
      <w:tr w:rsidR="005363C6" w14:paraId="40B99153" w14:textId="77777777" w:rsidTr="4E7C23BF">
        <w:trPr>
          <w:trHeight w:val="1971"/>
        </w:trPr>
        <w:tc>
          <w:tcPr>
            <w:tcW w:w="697" w:type="dxa"/>
            <w:shd w:val="clear" w:color="auto" w:fill="auto"/>
            <w:vAlign w:val="center"/>
          </w:tcPr>
          <w:p w14:paraId="0C676095" w14:textId="6D2C7711" w:rsidR="005363C6" w:rsidRDefault="005363C6" w:rsidP="005363C6">
            <w:pPr>
              <w:tabs>
                <w:tab w:val="left" w:pos="284"/>
              </w:tabs>
              <w:jc w:val="center"/>
              <w:rPr>
                <w:rFonts w:ascii="Arial" w:hAnsi="Arial" w:cs="Arial"/>
                <w:b/>
                <w:sz w:val="20"/>
                <w:szCs w:val="20"/>
              </w:rPr>
            </w:pPr>
            <w:r>
              <w:rPr>
                <w:rFonts w:ascii="Arial" w:hAnsi="Arial" w:cs="Arial"/>
                <w:b/>
                <w:sz w:val="20"/>
                <w:szCs w:val="20"/>
              </w:rPr>
              <w:t>8.7</w:t>
            </w:r>
          </w:p>
        </w:tc>
        <w:tc>
          <w:tcPr>
            <w:tcW w:w="2984" w:type="dxa"/>
            <w:tcBorders>
              <w:right w:val="single" w:sz="4" w:space="0" w:color="auto"/>
            </w:tcBorders>
            <w:shd w:val="clear" w:color="auto" w:fill="auto"/>
          </w:tcPr>
          <w:p w14:paraId="786C68CB" w14:textId="77777777" w:rsidR="005363C6" w:rsidRDefault="005363C6" w:rsidP="005363C6">
            <w:pPr>
              <w:tabs>
                <w:tab w:val="left" w:pos="284"/>
              </w:tabs>
              <w:jc w:val="center"/>
              <w:rPr>
                <w:rFonts w:ascii="Arial" w:hAnsi="Arial" w:cs="Arial"/>
                <w:b/>
                <w:sz w:val="20"/>
                <w:szCs w:val="20"/>
              </w:rPr>
            </w:pPr>
          </w:p>
          <w:p w14:paraId="71FD1992" w14:textId="77777777"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57B041A" wp14:editId="60F6DD46">
                      <wp:extent cx="1619250" cy="577970"/>
                      <wp:effectExtent l="0" t="0" r="19050" b="12700"/>
                      <wp:docPr id="61" name="Diagrama de flujo: proceso 16"/>
                      <wp:cNvGraphicFramePr/>
                      <a:graphic xmlns:a="http://schemas.openxmlformats.org/drawingml/2006/main">
                        <a:graphicData uri="http://schemas.microsoft.com/office/word/2010/wordprocessingShape">
                          <wps:wsp>
                            <wps:cNvSpPr/>
                            <wps:spPr>
                              <a:xfrm>
                                <a:off x="0" y="0"/>
                                <a:ext cx="1619250" cy="57797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AF53A3" w14:textId="6355FA00" w:rsidR="005363C6" w:rsidRPr="004126CE" w:rsidRDefault="005363C6" w:rsidP="00164B9F">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 Presentarse al comandante de incidente e informar al CCC</w:t>
                                  </w:r>
                                </w:p>
                                <w:p w14:paraId="5DE0A68F" w14:textId="6A39AD04" w:rsidR="005363C6" w:rsidRPr="004126CE" w:rsidRDefault="005363C6" w:rsidP="00D06575">
                                  <w:pPr>
                                    <w:jc w:val="center"/>
                                    <w:rPr>
                                      <w:rFonts w:ascii="Arial" w:hAnsi="Arial" w:cs="Arial"/>
                                      <w:color w:val="000000" w:themeColor="text1"/>
                                      <w:kern w:val="24"/>
                                      <w:sz w:val="20"/>
                                      <w:szCs w:val="20"/>
                                      <w:lang w:val="es-MX"/>
                                    </w:rPr>
                                  </w:pPr>
                                </w:p>
                              </w:txbxContent>
                            </wps:txbx>
                            <wps:bodyPr rtlCol="0" anchor="ctr"/>
                          </wps:wsp>
                        </a:graphicData>
                      </a:graphic>
                    </wp:inline>
                  </w:drawing>
                </mc:Choice>
                <mc:Fallback>
                  <w:pict>
                    <v:shape w14:anchorId="257B041A" id="_x0000_s1039" type="#_x0000_t109" style="width:127.5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" filled="f" strokecolor="#1f4d78 [1604]" strokeweight="1pt">
                      <v:textbox>
                        <w:txbxContent>
                          <w:p w14:paraId="41AF53A3" w14:textId="6355FA00" w:rsidR="005363C6" w:rsidRPr="004126CE" w:rsidRDefault="005363C6" w:rsidP="00164B9F">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 Presentarse al comandante de incidente e informar al CCC</w:t>
                            </w:r>
                          </w:p>
                          <w:p w14:paraId="5DE0A68F" w14:textId="6A39AD04" w:rsidR="005363C6" w:rsidRPr="004126CE" w:rsidRDefault="005363C6" w:rsidP="00D06575">
                            <w:pPr>
                              <w:jc w:val="center"/>
                              <w:rPr>
                                <w:rFonts w:ascii="Arial" w:hAnsi="Arial" w:cs="Arial"/>
                                <w:color w:val="000000" w:themeColor="text1"/>
                                <w:kern w:val="24"/>
                                <w:sz w:val="20"/>
                                <w:szCs w:val="20"/>
                                <w:lang w:val="es-MX"/>
                              </w:rPr>
                            </w:pPr>
                          </w:p>
                        </w:txbxContent>
                      </v:textbox>
                      <w10:anchorlock/>
                    </v:shape>
                  </w:pict>
                </mc:Fallback>
              </mc:AlternateContent>
            </w:r>
          </w:p>
          <w:p w14:paraId="74F0F337" w14:textId="15CAF08D"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43D154B" wp14:editId="5666A98C">
                      <wp:extent cx="0" cy="496570"/>
                      <wp:effectExtent l="76200" t="0" r="57150" b="55880"/>
                      <wp:docPr id="6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F9D3E2"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OwI5rL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3B834EC1"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3771155C" w14:textId="77777777" w:rsidR="005363C6" w:rsidRPr="004126CE" w:rsidRDefault="005363C6" w:rsidP="005363C6">
            <w:pPr>
              <w:tabs>
                <w:tab w:val="left" w:pos="284"/>
              </w:tabs>
              <w:jc w:val="center"/>
              <w:rPr>
                <w:rFonts w:ascii="Arial" w:hAnsi="Arial" w:cs="Arial"/>
                <w:sz w:val="20"/>
                <w:szCs w:val="20"/>
              </w:rPr>
            </w:pPr>
          </w:p>
          <w:p w14:paraId="084D3CB2"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161E3D14" w14:textId="77777777" w:rsidR="005363C6" w:rsidRPr="004126CE" w:rsidRDefault="005363C6" w:rsidP="005363C6">
            <w:pPr>
              <w:tabs>
                <w:tab w:val="left" w:pos="284"/>
              </w:tabs>
              <w:jc w:val="center"/>
              <w:rPr>
                <w:rFonts w:ascii="Arial" w:hAnsi="Arial" w:cs="Arial"/>
                <w:sz w:val="20"/>
                <w:szCs w:val="20"/>
              </w:rPr>
            </w:pPr>
          </w:p>
          <w:p w14:paraId="5AAF82EF" w14:textId="2119D586"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7721446D" w14:textId="77777777" w:rsidR="005363C6" w:rsidRPr="00D06575" w:rsidRDefault="005363C6" w:rsidP="005363C6">
            <w:pPr>
              <w:tabs>
                <w:tab w:val="left" w:pos="284"/>
              </w:tabs>
              <w:jc w:val="center"/>
              <w:rPr>
                <w:rFonts w:ascii="Arial" w:hAnsi="Arial" w:cs="Arial"/>
                <w:sz w:val="20"/>
                <w:szCs w:val="20"/>
              </w:rPr>
            </w:pPr>
            <w:r w:rsidRPr="00D06575">
              <w:rPr>
                <w:rFonts w:ascii="Arial" w:hAnsi="Arial" w:cs="Arial"/>
                <w:sz w:val="20"/>
                <w:szCs w:val="20"/>
              </w:rPr>
              <w:t>Coordinador Equipo</w:t>
            </w:r>
          </w:p>
          <w:p w14:paraId="1A3EF1B4" w14:textId="524B0621" w:rsidR="005363C6" w:rsidRDefault="005363C6" w:rsidP="005363C6">
            <w:pPr>
              <w:tabs>
                <w:tab w:val="left" w:pos="284"/>
              </w:tabs>
              <w:jc w:val="center"/>
              <w:rPr>
                <w:rFonts w:ascii="Arial" w:hAnsi="Arial" w:cs="Arial"/>
                <w:sz w:val="20"/>
                <w:szCs w:val="20"/>
              </w:rPr>
            </w:pPr>
            <w:r w:rsidRPr="00D06575">
              <w:rPr>
                <w:rFonts w:ascii="Arial" w:hAnsi="Arial" w:cs="Arial"/>
                <w:sz w:val="20"/>
                <w:szCs w:val="20"/>
              </w:rPr>
              <w:t>MATPEL</w:t>
            </w:r>
          </w:p>
        </w:tc>
        <w:tc>
          <w:tcPr>
            <w:tcW w:w="2977" w:type="dxa"/>
            <w:shd w:val="clear" w:color="auto" w:fill="auto"/>
            <w:vAlign w:val="center"/>
          </w:tcPr>
          <w:p w14:paraId="7BCB48EC" w14:textId="2336F5A2" w:rsidR="005363C6" w:rsidRDefault="005363C6" w:rsidP="005363C6">
            <w:pPr>
              <w:tabs>
                <w:tab w:val="left" w:pos="284"/>
              </w:tabs>
              <w:jc w:val="center"/>
              <w:rPr>
                <w:rFonts w:ascii="Arial" w:hAnsi="Arial" w:cs="Arial"/>
                <w:sz w:val="20"/>
                <w:szCs w:val="20"/>
              </w:rPr>
            </w:pPr>
            <w:r>
              <w:rPr>
                <w:rFonts w:ascii="Arial" w:hAnsi="Arial" w:cs="Arial"/>
                <w:sz w:val="20"/>
                <w:szCs w:val="20"/>
              </w:rPr>
              <w:t>N/A</w:t>
            </w:r>
          </w:p>
        </w:tc>
      </w:tr>
      <w:tr w:rsidR="005363C6" w14:paraId="4F6451AF" w14:textId="77777777" w:rsidTr="4E7C23BF">
        <w:trPr>
          <w:trHeight w:val="1928"/>
        </w:trPr>
        <w:tc>
          <w:tcPr>
            <w:tcW w:w="697" w:type="dxa"/>
            <w:shd w:val="clear" w:color="auto" w:fill="auto"/>
            <w:vAlign w:val="center"/>
          </w:tcPr>
          <w:p w14:paraId="062ABC35" w14:textId="6688DE1B" w:rsidR="005363C6" w:rsidRDefault="005363C6" w:rsidP="005363C6">
            <w:pPr>
              <w:tabs>
                <w:tab w:val="left" w:pos="284"/>
              </w:tabs>
              <w:jc w:val="center"/>
              <w:rPr>
                <w:rFonts w:ascii="Arial" w:hAnsi="Arial" w:cs="Arial"/>
                <w:b/>
                <w:sz w:val="20"/>
                <w:szCs w:val="20"/>
              </w:rPr>
            </w:pPr>
            <w:r>
              <w:rPr>
                <w:rFonts w:ascii="Arial" w:hAnsi="Arial" w:cs="Arial"/>
                <w:b/>
                <w:sz w:val="20"/>
                <w:szCs w:val="20"/>
              </w:rPr>
              <w:t>8.9</w:t>
            </w:r>
          </w:p>
        </w:tc>
        <w:tc>
          <w:tcPr>
            <w:tcW w:w="2984" w:type="dxa"/>
            <w:tcBorders>
              <w:right w:val="single" w:sz="4" w:space="0" w:color="auto"/>
            </w:tcBorders>
            <w:shd w:val="clear" w:color="auto" w:fill="auto"/>
          </w:tcPr>
          <w:p w14:paraId="64DD576F" w14:textId="77777777" w:rsidR="005363C6" w:rsidRDefault="005363C6" w:rsidP="005363C6">
            <w:pPr>
              <w:tabs>
                <w:tab w:val="left" w:pos="284"/>
              </w:tabs>
              <w:jc w:val="center"/>
              <w:rPr>
                <w:rFonts w:ascii="Arial" w:hAnsi="Arial" w:cs="Arial"/>
                <w:b/>
                <w:sz w:val="20"/>
                <w:szCs w:val="20"/>
              </w:rPr>
            </w:pPr>
          </w:p>
          <w:p w14:paraId="1A702C5F" w14:textId="77777777"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B1DCDE8" wp14:editId="217128CE">
                      <wp:extent cx="1619250" cy="561975"/>
                      <wp:effectExtent l="0" t="0" r="19050" b="28575"/>
                      <wp:docPr id="67" name="Diagrama de flujo: proceso 16"/>
                      <wp:cNvGraphicFramePr/>
                      <a:graphic xmlns:a="http://schemas.openxmlformats.org/drawingml/2006/main">
                        <a:graphicData uri="http://schemas.microsoft.com/office/word/2010/wordprocessingShape">
                          <wps:wsp>
                            <wps:cNvSpPr/>
                            <wps:spPr>
                              <a:xfrm>
                                <a:off x="0" y="0"/>
                                <a:ext cx="1619250" cy="5619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BD99E3" w14:textId="77777777" w:rsidR="005363C6" w:rsidRPr="004126CE" w:rsidRDefault="005363C6" w:rsidP="00D06575">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Revisar el plan de acción (PAI) del incidente</w:t>
                                  </w:r>
                                </w:p>
                              </w:txbxContent>
                            </wps:txbx>
                            <wps:bodyPr rtlCol="0" anchor="ctr"/>
                          </wps:wsp>
                        </a:graphicData>
                      </a:graphic>
                    </wp:inline>
                  </w:drawing>
                </mc:Choice>
                <mc:Fallback>
                  <w:pict>
                    <v:shape w14:anchorId="5B1DCDE8" id="_x0000_s1040" type="#_x0000_t109" style="width:12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" filled="f" strokecolor="#1f4d78 [1604]" strokeweight="1pt">
                      <v:textbox>
                        <w:txbxContent>
                          <w:p w14:paraId="2BBD99E3" w14:textId="77777777" w:rsidR="005363C6" w:rsidRPr="004126CE" w:rsidRDefault="005363C6" w:rsidP="00D06575">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Revisar el plan de acción (PAI) del incidente</w:t>
                            </w:r>
                          </w:p>
                        </w:txbxContent>
                      </v:textbox>
                      <w10:anchorlock/>
                    </v:shape>
                  </w:pict>
                </mc:Fallback>
              </mc:AlternateContent>
            </w:r>
          </w:p>
          <w:p w14:paraId="3082F7B3" w14:textId="5C62F354"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D37336B" wp14:editId="19BC356A">
                      <wp:extent cx="0" cy="496570"/>
                      <wp:effectExtent l="76200" t="0" r="57150" b="55880"/>
                      <wp:docPr id="6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FD5BB8"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OWVfbv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7B71EB21"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5C565A68" w14:textId="77777777" w:rsidR="005363C6" w:rsidRPr="004126CE" w:rsidRDefault="005363C6" w:rsidP="005363C6">
            <w:pPr>
              <w:tabs>
                <w:tab w:val="left" w:pos="284"/>
              </w:tabs>
              <w:jc w:val="center"/>
              <w:rPr>
                <w:rFonts w:ascii="Arial" w:hAnsi="Arial" w:cs="Arial"/>
                <w:sz w:val="20"/>
                <w:szCs w:val="20"/>
              </w:rPr>
            </w:pPr>
          </w:p>
          <w:p w14:paraId="77D726B6"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13F519A4" w14:textId="77777777" w:rsidR="005363C6" w:rsidRPr="004126CE" w:rsidRDefault="005363C6" w:rsidP="005363C6">
            <w:pPr>
              <w:tabs>
                <w:tab w:val="left" w:pos="284"/>
              </w:tabs>
              <w:jc w:val="center"/>
              <w:rPr>
                <w:rFonts w:ascii="Arial" w:hAnsi="Arial" w:cs="Arial"/>
                <w:sz w:val="20"/>
                <w:szCs w:val="20"/>
              </w:rPr>
            </w:pPr>
          </w:p>
          <w:p w14:paraId="2B655B94" w14:textId="470B3F3F"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00E39EBB" w14:textId="77777777" w:rsidR="005363C6" w:rsidRPr="00D06575" w:rsidRDefault="005363C6" w:rsidP="005363C6">
            <w:pPr>
              <w:tabs>
                <w:tab w:val="left" w:pos="284"/>
              </w:tabs>
              <w:jc w:val="center"/>
              <w:rPr>
                <w:rFonts w:ascii="Arial" w:hAnsi="Arial" w:cs="Arial"/>
                <w:sz w:val="20"/>
                <w:szCs w:val="20"/>
              </w:rPr>
            </w:pPr>
            <w:r>
              <w:rPr>
                <w:rFonts w:ascii="Arial" w:hAnsi="Arial" w:cs="Arial"/>
                <w:sz w:val="20"/>
                <w:szCs w:val="20"/>
              </w:rPr>
              <w:t>Comandante de Incidente y/o Líder</w:t>
            </w:r>
            <w:r w:rsidRPr="00D06575">
              <w:rPr>
                <w:rFonts w:ascii="Arial" w:hAnsi="Arial" w:cs="Arial"/>
                <w:sz w:val="20"/>
                <w:szCs w:val="20"/>
              </w:rPr>
              <w:t xml:space="preserve"> Equipo</w:t>
            </w:r>
          </w:p>
          <w:p w14:paraId="6A771687" w14:textId="374D0DCD" w:rsidR="005363C6" w:rsidRPr="00D06575" w:rsidRDefault="005363C6" w:rsidP="005363C6">
            <w:pPr>
              <w:tabs>
                <w:tab w:val="left" w:pos="284"/>
              </w:tabs>
              <w:jc w:val="center"/>
              <w:rPr>
                <w:rFonts w:ascii="Arial" w:hAnsi="Arial" w:cs="Arial"/>
                <w:sz w:val="20"/>
                <w:szCs w:val="20"/>
              </w:rPr>
            </w:pPr>
            <w:r w:rsidRPr="00D06575">
              <w:rPr>
                <w:rFonts w:ascii="Arial" w:hAnsi="Arial" w:cs="Arial"/>
                <w:sz w:val="20"/>
                <w:szCs w:val="20"/>
              </w:rPr>
              <w:t>MATPEL</w:t>
            </w:r>
          </w:p>
        </w:tc>
        <w:tc>
          <w:tcPr>
            <w:tcW w:w="2977" w:type="dxa"/>
            <w:shd w:val="clear" w:color="auto" w:fill="auto"/>
            <w:vAlign w:val="center"/>
          </w:tcPr>
          <w:p w14:paraId="75A82A1B" w14:textId="22174F36" w:rsidR="005363C6" w:rsidRDefault="005363C6" w:rsidP="005363C6">
            <w:pPr>
              <w:tabs>
                <w:tab w:val="left" w:pos="284"/>
              </w:tabs>
              <w:jc w:val="center"/>
              <w:rPr>
                <w:rFonts w:ascii="Arial" w:hAnsi="Arial" w:cs="Arial"/>
                <w:sz w:val="20"/>
                <w:szCs w:val="20"/>
              </w:rPr>
            </w:pPr>
            <w:r w:rsidRPr="00D06575">
              <w:rPr>
                <w:rFonts w:ascii="Arial" w:hAnsi="Arial" w:cs="Arial"/>
                <w:sz w:val="20"/>
                <w:szCs w:val="20"/>
              </w:rPr>
              <w:t>Priorizar en los objetivos, estrategias y tácticas la vida, el ambiente y los bienes.</w:t>
            </w:r>
          </w:p>
        </w:tc>
      </w:tr>
      <w:tr w:rsidR="005363C6" w14:paraId="0DAF19A5" w14:textId="77777777" w:rsidTr="4E7C23BF">
        <w:trPr>
          <w:trHeight w:val="737"/>
        </w:trPr>
        <w:tc>
          <w:tcPr>
            <w:tcW w:w="697" w:type="dxa"/>
            <w:shd w:val="clear" w:color="auto" w:fill="auto"/>
            <w:vAlign w:val="center"/>
          </w:tcPr>
          <w:p w14:paraId="29BB4F36" w14:textId="7B9E66DA" w:rsidR="005363C6" w:rsidRDefault="005363C6" w:rsidP="005363C6">
            <w:pPr>
              <w:tabs>
                <w:tab w:val="left" w:pos="284"/>
              </w:tabs>
              <w:jc w:val="center"/>
              <w:rPr>
                <w:rFonts w:ascii="Arial" w:hAnsi="Arial" w:cs="Arial"/>
                <w:b/>
                <w:sz w:val="20"/>
                <w:szCs w:val="20"/>
              </w:rPr>
            </w:pPr>
            <w:r>
              <w:rPr>
                <w:rFonts w:ascii="Arial" w:hAnsi="Arial" w:cs="Arial"/>
                <w:b/>
                <w:sz w:val="20"/>
                <w:szCs w:val="20"/>
              </w:rPr>
              <w:lastRenderedPageBreak/>
              <w:t>8.10</w:t>
            </w:r>
          </w:p>
        </w:tc>
        <w:tc>
          <w:tcPr>
            <w:tcW w:w="2984" w:type="dxa"/>
            <w:tcBorders>
              <w:right w:val="single" w:sz="4" w:space="0" w:color="auto"/>
            </w:tcBorders>
            <w:shd w:val="clear" w:color="auto" w:fill="auto"/>
            <w:vAlign w:val="center"/>
          </w:tcPr>
          <w:p w14:paraId="0024B222" w14:textId="77777777" w:rsidR="005363C6" w:rsidRDefault="005363C6" w:rsidP="005363C6">
            <w:pPr>
              <w:tabs>
                <w:tab w:val="left" w:pos="284"/>
              </w:tabs>
              <w:jc w:val="center"/>
              <w:rPr>
                <w:rFonts w:ascii="Arial" w:hAnsi="Arial" w:cs="Arial"/>
                <w:b/>
                <w:sz w:val="20"/>
                <w:szCs w:val="20"/>
              </w:rPr>
            </w:pPr>
          </w:p>
          <w:p w14:paraId="1ACA6ACC" w14:textId="77777777" w:rsidR="005363C6" w:rsidRDefault="005363C6" w:rsidP="005363C6">
            <w:pPr>
              <w:tabs>
                <w:tab w:val="left" w:pos="284"/>
              </w:tabs>
              <w:jc w:val="center"/>
              <w:rPr>
                <w:rFonts w:ascii="Arial" w:hAnsi="Arial" w:cs="Arial"/>
                <w:b/>
                <w:bCs/>
                <w:sz w:val="20"/>
                <w:szCs w:val="20"/>
              </w:rPr>
            </w:pPr>
            <w:r w:rsidRPr="00DE17C4">
              <w:rPr>
                <w:rFonts w:ascii="Arial" w:hAnsi="Arial" w:cs="Arial"/>
                <w:b/>
                <w:noProof/>
                <w:sz w:val="20"/>
                <w:szCs w:val="20"/>
                <w:lang w:eastAsia="es-CO"/>
              </w:rPr>
              <mc:AlternateContent>
                <mc:Choice Requires="wps">
                  <w:drawing>
                    <wp:inline distT="0" distB="0" distL="0" distR="0" wp14:anchorId="17103C6E" wp14:editId="1E7F9D60">
                      <wp:extent cx="1466215" cy="276225"/>
                      <wp:effectExtent l="0" t="0" r="19685" b="28575"/>
                      <wp:docPr id="32" name="Diagrama de flujo: proceso 16"/>
                      <wp:cNvGraphicFramePr/>
                      <a:graphic xmlns:a="http://schemas.openxmlformats.org/drawingml/2006/main">
                        <a:graphicData uri="http://schemas.microsoft.com/office/word/2010/wordprocessingShape">
                          <wps:wsp>
                            <wps:cNvSpPr/>
                            <wps:spPr>
                              <a:xfrm>
                                <a:off x="0" y="0"/>
                                <a:ext cx="1466215" cy="2762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3853D6" w14:textId="2D9E6995" w:rsidR="005363C6" w:rsidRPr="00CD1097" w:rsidRDefault="005363C6" w:rsidP="00356078">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Medir el pH</w:t>
                                  </w:r>
                                  <w:r>
                                    <w:rPr>
                                      <w:rFonts w:ascii="Arial" w:hAnsi="Arial" w:cs="Arial"/>
                                      <w:color w:val="000000" w:themeColor="text1"/>
                                      <w:kern w:val="24"/>
                                      <w:sz w:val="20"/>
                                      <w:szCs w:val="20"/>
                                      <w:lang w:val="es-MX"/>
                                    </w:rPr>
                                    <w:t xml:space="preserve"> en la piel</w:t>
                                  </w:r>
                                </w:p>
                              </w:txbxContent>
                            </wps:txbx>
                            <wps:bodyPr rtlCol="0" anchor="ctr"/>
                          </wps:wsp>
                        </a:graphicData>
                      </a:graphic>
                    </wp:inline>
                  </w:drawing>
                </mc:Choice>
                <mc:Fallback>
                  <w:pict>
                    <v:shape w14:anchorId="17103C6E" id="_x0000_s1041" type="#_x0000_t109" style="width:115.4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" filled="f" strokecolor="#1f4d78 [1604]" strokeweight="1pt">
                      <v:textbox>
                        <w:txbxContent>
                          <w:p w14:paraId="3D3853D6" w14:textId="2D9E6995" w:rsidR="005363C6" w:rsidRPr="00CD1097" w:rsidRDefault="005363C6" w:rsidP="00356078">
                            <w:pPr>
                              <w:jc w:val="center"/>
                              <w:rPr>
                                <w:rFonts w:ascii="Arial" w:hAnsi="Arial" w:cs="Arial"/>
                                <w:color w:val="000000" w:themeColor="text1"/>
                                <w:kern w:val="24"/>
                                <w:sz w:val="20"/>
                                <w:szCs w:val="20"/>
                                <w:lang w:val="es-MX"/>
                              </w:rPr>
                            </w:pPr>
                            <w:r w:rsidRPr="00CD1097">
                              <w:rPr>
                                <w:rFonts w:ascii="Arial" w:hAnsi="Arial" w:cs="Arial"/>
                                <w:color w:val="000000" w:themeColor="text1"/>
                                <w:kern w:val="24"/>
                                <w:sz w:val="20"/>
                                <w:szCs w:val="20"/>
                                <w:lang w:val="es-MX"/>
                              </w:rPr>
                              <w:t>Medir el pH</w:t>
                            </w:r>
                            <w:r>
                              <w:rPr>
                                <w:rFonts w:ascii="Arial" w:hAnsi="Arial" w:cs="Arial"/>
                                <w:color w:val="000000" w:themeColor="text1"/>
                                <w:kern w:val="24"/>
                                <w:sz w:val="20"/>
                                <w:szCs w:val="20"/>
                                <w:lang w:val="es-MX"/>
                              </w:rPr>
                              <w:t xml:space="preserve"> en la piel</w:t>
                            </w:r>
                          </w:p>
                        </w:txbxContent>
                      </v:textbox>
                      <w10:anchorlock/>
                    </v:shape>
                  </w:pict>
                </mc:Fallback>
              </mc:AlternateContent>
            </w:r>
          </w:p>
          <w:p w14:paraId="11DA8956" w14:textId="626FC32A"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49EFECB" wp14:editId="12A1981A">
                      <wp:extent cx="0" cy="496570"/>
                      <wp:effectExtent l="76200" t="0" r="57150" b="55880"/>
                      <wp:docPr id="3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0A385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xWLU5&#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596C7508"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30D29BFC" w14:textId="77777777" w:rsidR="005363C6" w:rsidRPr="004126CE" w:rsidRDefault="005363C6" w:rsidP="005363C6">
            <w:pPr>
              <w:tabs>
                <w:tab w:val="left" w:pos="284"/>
              </w:tabs>
              <w:jc w:val="center"/>
              <w:rPr>
                <w:rFonts w:ascii="Arial" w:hAnsi="Arial" w:cs="Arial"/>
                <w:sz w:val="20"/>
                <w:szCs w:val="20"/>
              </w:rPr>
            </w:pPr>
          </w:p>
          <w:p w14:paraId="1AB6D17D"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728F7210" w14:textId="77777777" w:rsidR="005363C6" w:rsidRPr="004126CE" w:rsidRDefault="005363C6" w:rsidP="005363C6">
            <w:pPr>
              <w:tabs>
                <w:tab w:val="left" w:pos="284"/>
              </w:tabs>
              <w:jc w:val="center"/>
              <w:rPr>
                <w:rFonts w:ascii="Arial" w:hAnsi="Arial" w:cs="Arial"/>
                <w:sz w:val="20"/>
                <w:szCs w:val="20"/>
              </w:rPr>
            </w:pPr>
          </w:p>
          <w:p w14:paraId="07D35CFF" w14:textId="0417BEDC"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52A35151" w14:textId="1500C99C" w:rsidR="005363C6" w:rsidRDefault="005363C6" w:rsidP="005363C6">
            <w:pPr>
              <w:tabs>
                <w:tab w:val="left" w:pos="284"/>
              </w:tabs>
              <w:jc w:val="center"/>
              <w:rPr>
                <w:rFonts w:ascii="Arial" w:hAnsi="Arial" w:cs="Arial"/>
                <w:sz w:val="20"/>
                <w:szCs w:val="20"/>
              </w:rPr>
            </w:pPr>
            <w:r>
              <w:rPr>
                <w:rFonts w:ascii="Arial" w:hAnsi="Arial" w:cs="Arial"/>
                <w:sz w:val="20"/>
                <w:szCs w:val="20"/>
              </w:rPr>
              <w:t>Tripulación</w:t>
            </w:r>
          </w:p>
        </w:tc>
        <w:tc>
          <w:tcPr>
            <w:tcW w:w="2977" w:type="dxa"/>
            <w:shd w:val="clear" w:color="auto" w:fill="auto"/>
            <w:vAlign w:val="center"/>
          </w:tcPr>
          <w:p w14:paraId="5E73707B" w14:textId="0BAB56DB" w:rsidR="005363C6" w:rsidRPr="005363C6" w:rsidRDefault="005363C6" w:rsidP="005363C6">
            <w:pPr>
              <w:tabs>
                <w:tab w:val="left" w:pos="284"/>
              </w:tabs>
              <w:jc w:val="center"/>
              <w:rPr>
                <w:rFonts w:ascii="Arial" w:hAnsi="Arial" w:cs="Arial"/>
                <w:color w:val="000000" w:themeColor="text1"/>
                <w:sz w:val="20"/>
                <w:szCs w:val="20"/>
                <w:lang w:val="es-MX"/>
              </w:rPr>
            </w:pPr>
            <w:r>
              <w:rPr>
                <w:rFonts w:ascii="Arial" w:hAnsi="Arial" w:cs="Arial"/>
                <w:sz w:val="20"/>
                <w:szCs w:val="20"/>
              </w:rPr>
              <w:t xml:space="preserve">Consultar el Manual </w:t>
            </w:r>
            <w:r w:rsidRPr="00CC3E09">
              <w:rPr>
                <w:rFonts w:ascii="Arial" w:hAnsi="Arial" w:cs="Arial"/>
                <w:color w:val="000000" w:themeColor="text1"/>
                <w:kern w:val="24"/>
                <w:sz w:val="20"/>
                <w:szCs w:val="20"/>
                <w:lang w:val="es-MX"/>
              </w:rPr>
              <w:t>“</w:t>
            </w:r>
            <w:r>
              <w:rPr>
                <w:rFonts w:ascii="Arial" w:hAnsi="Arial" w:cs="Arial"/>
                <w:sz w:val="20"/>
                <w:szCs w:val="20"/>
              </w:rPr>
              <w:t>MN-MN02 Materiales Peligrosos</w:t>
            </w:r>
            <w:r w:rsidRPr="00CC3E09">
              <w:rPr>
                <w:rFonts w:ascii="Arial" w:hAnsi="Arial" w:cs="Arial"/>
                <w:color w:val="000000" w:themeColor="text1"/>
                <w:kern w:val="24"/>
                <w:sz w:val="20"/>
                <w:szCs w:val="20"/>
                <w:lang w:val="es-MX"/>
              </w:rPr>
              <w:t>”</w:t>
            </w:r>
            <w:r>
              <w:rPr>
                <w:rFonts w:ascii="Arial" w:hAnsi="Arial" w:cs="Arial"/>
                <w:color w:val="000000" w:themeColor="text1"/>
                <w:kern w:val="24"/>
                <w:sz w:val="20"/>
                <w:szCs w:val="20"/>
                <w:lang w:val="es-MX"/>
              </w:rPr>
              <w:t xml:space="preserve"> </w:t>
            </w:r>
          </w:p>
        </w:tc>
      </w:tr>
      <w:tr w:rsidR="005363C6" w14:paraId="5B1F428C" w14:textId="77777777" w:rsidTr="005363C6">
        <w:trPr>
          <w:trHeight w:val="2083"/>
        </w:trPr>
        <w:tc>
          <w:tcPr>
            <w:tcW w:w="697" w:type="dxa"/>
            <w:shd w:val="clear" w:color="auto" w:fill="auto"/>
            <w:vAlign w:val="center"/>
          </w:tcPr>
          <w:p w14:paraId="7509473C" w14:textId="3229CFC1" w:rsidR="005363C6" w:rsidRDefault="005363C6" w:rsidP="005363C6">
            <w:pPr>
              <w:tabs>
                <w:tab w:val="left" w:pos="284"/>
              </w:tabs>
              <w:jc w:val="center"/>
              <w:rPr>
                <w:rFonts w:ascii="Arial" w:hAnsi="Arial" w:cs="Arial"/>
                <w:b/>
                <w:sz w:val="20"/>
                <w:szCs w:val="20"/>
              </w:rPr>
            </w:pPr>
            <w:r>
              <w:rPr>
                <w:rFonts w:ascii="Arial" w:hAnsi="Arial" w:cs="Arial"/>
                <w:b/>
                <w:sz w:val="20"/>
                <w:szCs w:val="20"/>
              </w:rPr>
              <w:t>8.11</w:t>
            </w:r>
          </w:p>
        </w:tc>
        <w:tc>
          <w:tcPr>
            <w:tcW w:w="2984" w:type="dxa"/>
            <w:tcBorders>
              <w:right w:val="single" w:sz="4" w:space="0" w:color="auto"/>
            </w:tcBorders>
            <w:shd w:val="clear" w:color="auto" w:fill="auto"/>
            <w:vAlign w:val="center"/>
          </w:tcPr>
          <w:p w14:paraId="4FC53C05" w14:textId="77777777" w:rsidR="005363C6" w:rsidRDefault="005363C6" w:rsidP="005363C6">
            <w:pPr>
              <w:tabs>
                <w:tab w:val="left" w:pos="284"/>
              </w:tabs>
              <w:jc w:val="center"/>
              <w:rPr>
                <w:rFonts w:ascii="Arial" w:hAnsi="Arial" w:cs="Arial"/>
                <w:b/>
                <w:noProof/>
                <w:sz w:val="20"/>
                <w:szCs w:val="20"/>
              </w:rPr>
            </w:pPr>
          </w:p>
          <w:p w14:paraId="6848B647" w14:textId="6DC4C2E0"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1CBAC09F" wp14:editId="447ABFB0">
                      <wp:extent cx="1619250" cy="457200"/>
                      <wp:effectExtent l="0" t="0" r="19050" b="19050"/>
                      <wp:docPr id="63" name="Diagrama de flujo: proceso 16"/>
                      <wp:cNvGraphicFramePr/>
                      <a:graphic xmlns:a="http://schemas.openxmlformats.org/drawingml/2006/main">
                        <a:graphicData uri="http://schemas.microsoft.com/office/word/2010/wordprocessingShape">
                          <wps:wsp>
                            <wps:cNvSpPr/>
                            <wps:spPr>
                              <a:xfrm>
                                <a:off x="0" y="0"/>
                                <a:ext cx="1619250" cy="4572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85A00D" w14:textId="28F56387" w:rsidR="005363C6" w:rsidRPr="004126CE" w:rsidRDefault="005363C6" w:rsidP="008E3918">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Colocar bata desechable y entregar al paciente</w:t>
                                  </w:r>
                                </w:p>
                              </w:txbxContent>
                            </wps:txbx>
                            <wps:bodyPr rtlCol="0" anchor="ctr"/>
                          </wps:wsp>
                        </a:graphicData>
                      </a:graphic>
                    </wp:inline>
                  </w:drawing>
                </mc:Choice>
                <mc:Fallback>
                  <w:pict>
                    <v:shape w14:anchorId="1CBAC09F" id="_x0000_s1042" type="#_x0000_t109" style="width:12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" filled="f" strokecolor="#1f4d78 [1604]" strokeweight="1pt">
                      <v:textbox>
                        <w:txbxContent>
                          <w:p w14:paraId="4885A00D" w14:textId="28F56387" w:rsidR="005363C6" w:rsidRPr="004126CE" w:rsidRDefault="005363C6" w:rsidP="008E3918">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Colocar bata desechable y entregar al paciente</w:t>
                            </w:r>
                          </w:p>
                        </w:txbxContent>
                      </v:textbox>
                      <w10:anchorlock/>
                    </v:shape>
                  </w:pict>
                </mc:Fallback>
              </mc:AlternateContent>
            </w:r>
          </w:p>
          <w:p w14:paraId="7FFEC519" w14:textId="3D60C3D2"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00A27E46" wp14:editId="74D2E7C4">
                      <wp:extent cx="0" cy="496570"/>
                      <wp:effectExtent l="76200" t="0" r="57150" b="55880"/>
                      <wp:docPr id="6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7FC52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C13gEAABgEAAAOAAAAZHJzL2Uyb0RvYy54bWysU9uOEzEMfUfiH6K805lWS4G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yxspgvL8Rlt+&#10;KU0RBZZF9CCMAz0osVhI9rJm/X6NKTIeU15xtm3Y4cXLaYdFk5NBX1buVpyq9OdJejiR0OOh5tOb&#10;N8uXr+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rg5C1&#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431EDACB"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11BC8107" w14:textId="77777777" w:rsidR="005363C6" w:rsidRPr="004126CE" w:rsidRDefault="005363C6" w:rsidP="005363C6">
            <w:pPr>
              <w:tabs>
                <w:tab w:val="left" w:pos="284"/>
              </w:tabs>
              <w:jc w:val="center"/>
              <w:rPr>
                <w:rFonts w:ascii="Arial" w:hAnsi="Arial" w:cs="Arial"/>
                <w:sz w:val="20"/>
                <w:szCs w:val="20"/>
              </w:rPr>
            </w:pPr>
          </w:p>
          <w:p w14:paraId="07AEB6DF"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54AA4DDF" w14:textId="77777777" w:rsidR="005363C6" w:rsidRPr="004126CE" w:rsidRDefault="005363C6" w:rsidP="005363C6">
            <w:pPr>
              <w:tabs>
                <w:tab w:val="left" w:pos="284"/>
              </w:tabs>
              <w:jc w:val="center"/>
              <w:rPr>
                <w:rFonts w:ascii="Arial" w:hAnsi="Arial" w:cs="Arial"/>
                <w:sz w:val="20"/>
                <w:szCs w:val="20"/>
              </w:rPr>
            </w:pPr>
          </w:p>
          <w:p w14:paraId="6BDC5D78" w14:textId="247A3B15"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5F3369EB" w14:textId="6A4ECC8A" w:rsidR="005363C6" w:rsidRDefault="005363C6" w:rsidP="005363C6">
            <w:pPr>
              <w:tabs>
                <w:tab w:val="left" w:pos="284"/>
              </w:tabs>
              <w:jc w:val="center"/>
              <w:rPr>
                <w:rFonts w:ascii="Arial" w:hAnsi="Arial" w:cs="Arial"/>
                <w:sz w:val="20"/>
                <w:szCs w:val="20"/>
              </w:rPr>
            </w:pPr>
            <w:r>
              <w:rPr>
                <w:rFonts w:ascii="Arial" w:hAnsi="Arial" w:cs="Arial"/>
                <w:sz w:val="20"/>
                <w:szCs w:val="20"/>
              </w:rPr>
              <w:t>Tripulación y/o</w:t>
            </w:r>
          </w:p>
          <w:p w14:paraId="52734259" w14:textId="77777777" w:rsidR="005363C6" w:rsidRPr="00D06575" w:rsidRDefault="005363C6" w:rsidP="005363C6">
            <w:pPr>
              <w:tabs>
                <w:tab w:val="left" w:pos="284"/>
              </w:tabs>
              <w:jc w:val="center"/>
              <w:rPr>
                <w:rFonts w:ascii="Arial" w:hAnsi="Arial" w:cs="Arial"/>
                <w:sz w:val="20"/>
                <w:szCs w:val="20"/>
              </w:rPr>
            </w:pPr>
            <w:r w:rsidRPr="00D06575">
              <w:rPr>
                <w:rFonts w:ascii="Arial" w:hAnsi="Arial" w:cs="Arial"/>
                <w:sz w:val="20"/>
                <w:szCs w:val="20"/>
              </w:rPr>
              <w:t>Equipo</w:t>
            </w:r>
          </w:p>
          <w:p w14:paraId="7FFABB80" w14:textId="6EBB948F" w:rsidR="005363C6" w:rsidRPr="00DD0F4A" w:rsidRDefault="005363C6" w:rsidP="005363C6">
            <w:pPr>
              <w:tabs>
                <w:tab w:val="left" w:pos="284"/>
              </w:tabs>
              <w:jc w:val="center"/>
              <w:rPr>
                <w:rFonts w:ascii="Arial" w:hAnsi="Arial" w:cs="Arial"/>
                <w:sz w:val="20"/>
                <w:szCs w:val="20"/>
              </w:rPr>
            </w:pPr>
            <w:r w:rsidRPr="00D06575">
              <w:rPr>
                <w:rFonts w:ascii="Arial" w:hAnsi="Arial" w:cs="Arial"/>
                <w:sz w:val="20"/>
                <w:szCs w:val="20"/>
              </w:rPr>
              <w:t>MATPE</w:t>
            </w:r>
            <w:r>
              <w:rPr>
                <w:rFonts w:ascii="Arial" w:hAnsi="Arial" w:cs="Arial"/>
                <w:sz w:val="20"/>
                <w:szCs w:val="20"/>
              </w:rPr>
              <w:t xml:space="preserve">L </w:t>
            </w:r>
          </w:p>
        </w:tc>
        <w:tc>
          <w:tcPr>
            <w:tcW w:w="2977" w:type="dxa"/>
            <w:shd w:val="clear" w:color="auto" w:fill="auto"/>
            <w:vAlign w:val="center"/>
          </w:tcPr>
          <w:p w14:paraId="50F827E4" w14:textId="2700A9C3" w:rsidR="005363C6" w:rsidRPr="005363C6" w:rsidRDefault="005363C6" w:rsidP="005363C6">
            <w:pPr>
              <w:tabs>
                <w:tab w:val="left" w:pos="284"/>
              </w:tabs>
              <w:jc w:val="center"/>
              <w:rPr>
                <w:rFonts w:ascii="Arial" w:hAnsi="Arial" w:cs="Arial"/>
                <w:sz w:val="20"/>
                <w:szCs w:val="20"/>
              </w:rPr>
            </w:pPr>
            <w:r w:rsidRPr="4E7C23BF">
              <w:rPr>
                <w:rFonts w:ascii="Arial" w:hAnsi="Arial" w:cs="Arial"/>
                <w:sz w:val="20"/>
                <w:szCs w:val="20"/>
              </w:rPr>
              <w:t>Según el kit entregado para este tipo de incidentes</w:t>
            </w:r>
          </w:p>
        </w:tc>
      </w:tr>
      <w:tr w:rsidR="005363C6" w14:paraId="6D19E7D3" w14:textId="77777777" w:rsidTr="001B4AB6">
        <w:trPr>
          <w:trHeight w:val="3246"/>
        </w:trPr>
        <w:tc>
          <w:tcPr>
            <w:tcW w:w="697" w:type="dxa"/>
            <w:shd w:val="clear" w:color="auto" w:fill="auto"/>
            <w:vAlign w:val="center"/>
          </w:tcPr>
          <w:p w14:paraId="291C1F70" w14:textId="77777777" w:rsidR="005363C6" w:rsidRDefault="005363C6" w:rsidP="005363C6">
            <w:pPr>
              <w:tabs>
                <w:tab w:val="left" w:pos="284"/>
              </w:tabs>
              <w:jc w:val="center"/>
              <w:rPr>
                <w:rFonts w:ascii="Arial" w:hAnsi="Arial" w:cs="Arial"/>
                <w:b/>
                <w:sz w:val="20"/>
                <w:szCs w:val="20"/>
              </w:rPr>
            </w:pPr>
          </w:p>
        </w:tc>
        <w:tc>
          <w:tcPr>
            <w:tcW w:w="2984" w:type="dxa"/>
            <w:tcBorders>
              <w:right w:val="single" w:sz="4" w:space="0" w:color="auto"/>
            </w:tcBorders>
            <w:shd w:val="clear" w:color="auto" w:fill="auto"/>
            <w:vAlign w:val="center"/>
          </w:tcPr>
          <w:p w14:paraId="36EECC20" w14:textId="0291DED6" w:rsidR="005363C6" w:rsidRDefault="001B4AB6" w:rsidP="001B4AB6">
            <w:pPr>
              <w:tabs>
                <w:tab w:val="left" w:pos="284"/>
              </w:tabs>
              <w:jc w:val="center"/>
              <w:rPr>
                <w:rFonts w:ascii="Arial" w:hAnsi="Arial" w:cs="Arial"/>
                <w:b/>
                <w:noProof/>
                <w:sz w:val="20"/>
                <w:szCs w:val="20"/>
              </w:rPr>
            </w:pPr>
            <w:r>
              <w:rPr>
                <w:rFonts w:ascii="Arial" w:hAnsi="Arial" w:cs="Arial"/>
                <w:b/>
                <w:noProof/>
                <w:sz w:val="20"/>
                <w:szCs w:val="20"/>
              </w:rPr>
              <w:drawing>
                <wp:inline distT="0" distB="0" distL="0" distR="0" wp14:anchorId="311E74BC" wp14:editId="4A96EEB5">
                  <wp:extent cx="1757680" cy="1861820"/>
                  <wp:effectExtent l="0" t="0" r="0" b="5080"/>
                  <wp:docPr id="24" name="Imagen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in título.png"/>
                          <pic:cNvPicPr/>
                        </pic:nvPicPr>
                        <pic:blipFill>
                          <a:blip r:embed="rId12">
                            <a:extLst>
                              <a:ext uri="{28A0092B-C50C-407E-A947-70E740481C1C}">
                                <a14:useLocalDpi xmlns:a14="http://schemas.microsoft.com/office/drawing/2010/main" val="0"/>
                              </a:ext>
                            </a:extLst>
                          </a:blip>
                          <a:stretch>
                            <a:fillRect/>
                          </a:stretch>
                        </pic:blipFill>
                        <pic:spPr>
                          <a:xfrm>
                            <a:off x="0" y="0"/>
                            <a:ext cx="1757680" cy="1861820"/>
                          </a:xfrm>
                          <a:prstGeom prst="rect">
                            <a:avLst/>
                          </a:prstGeom>
                        </pic:spPr>
                      </pic:pic>
                    </a:graphicData>
                  </a:graphic>
                </wp:inline>
              </w:drawing>
            </w:r>
          </w:p>
        </w:tc>
        <w:tc>
          <w:tcPr>
            <w:tcW w:w="1559" w:type="dxa"/>
            <w:tcBorders>
              <w:top w:val="single" w:sz="4" w:space="0" w:color="auto"/>
              <w:left w:val="nil"/>
              <w:bottom w:val="single" w:sz="4" w:space="0" w:color="auto"/>
              <w:right w:val="single" w:sz="4" w:space="0" w:color="auto"/>
            </w:tcBorders>
            <w:shd w:val="clear" w:color="auto" w:fill="auto"/>
            <w:vAlign w:val="center"/>
          </w:tcPr>
          <w:p w14:paraId="0219C98F" w14:textId="5070AE97"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325635F0" w14:textId="7432A63C" w:rsidR="005363C6" w:rsidRDefault="005363C6" w:rsidP="005363C6">
            <w:pPr>
              <w:tabs>
                <w:tab w:val="left" w:pos="284"/>
              </w:tabs>
              <w:jc w:val="center"/>
              <w:rPr>
                <w:rFonts w:ascii="Arial" w:hAnsi="Arial" w:cs="Arial"/>
                <w:sz w:val="20"/>
                <w:szCs w:val="20"/>
              </w:rPr>
            </w:pPr>
            <w:r>
              <w:rPr>
                <w:rFonts w:ascii="Arial" w:hAnsi="Arial" w:cs="Arial"/>
                <w:sz w:val="20"/>
                <w:szCs w:val="20"/>
              </w:rPr>
              <w:t>N/A</w:t>
            </w:r>
          </w:p>
        </w:tc>
        <w:tc>
          <w:tcPr>
            <w:tcW w:w="2977" w:type="dxa"/>
            <w:shd w:val="clear" w:color="auto" w:fill="auto"/>
            <w:vAlign w:val="center"/>
          </w:tcPr>
          <w:p w14:paraId="305FFA81" w14:textId="56204E19" w:rsidR="005363C6" w:rsidRPr="008E3918" w:rsidRDefault="005363C6" w:rsidP="005363C6">
            <w:pPr>
              <w:tabs>
                <w:tab w:val="left" w:pos="284"/>
              </w:tabs>
              <w:jc w:val="center"/>
              <w:rPr>
                <w:rFonts w:ascii="Arial" w:hAnsi="Arial" w:cs="Arial"/>
                <w:sz w:val="20"/>
                <w:szCs w:val="20"/>
              </w:rPr>
            </w:pPr>
            <w:r>
              <w:rPr>
                <w:rFonts w:ascii="Arial" w:hAnsi="Arial" w:cs="Arial"/>
                <w:sz w:val="20"/>
                <w:szCs w:val="20"/>
              </w:rPr>
              <w:t>N/A</w:t>
            </w:r>
          </w:p>
        </w:tc>
      </w:tr>
      <w:tr w:rsidR="005363C6" w14:paraId="4DCA52A6" w14:textId="77777777" w:rsidTr="00096935">
        <w:trPr>
          <w:trHeight w:val="2041"/>
        </w:trPr>
        <w:tc>
          <w:tcPr>
            <w:tcW w:w="697" w:type="dxa"/>
            <w:shd w:val="clear" w:color="auto" w:fill="auto"/>
            <w:vAlign w:val="center"/>
          </w:tcPr>
          <w:p w14:paraId="76976180" w14:textId="0616FCE2" w:rsidR="005363C6" w:rsidRDefault="005363C6" w:rsidP="005363C6">
            <w:pPr>
              <w:tabs>
                <w:tab w:val="left" w:pos="284"/>
              </w:tabs>
              <w:jc w:val="center"/>
              <w:rPr>
                <w:rFonts w:ascii="Arial" w:hAnsi="Arial" w:cs="Arial"/>
                <w:b/>
                <w:sz w:val="20"/>
                <w:szCs w:val="20"/>
              </w:rPr>
            </w:pPr>
            <w:r>
              <w:rPr>
                <w:rFonts w:ascii="Arial" w:hAnsi="Arial" w:cs="Arial"/>
                <w:b/>
                <w:sz w:val="20"/>
                <w:szCs w:val="20"/>
              </w:rPr>
              <w:t>8.12</w:t>
            </w:r>
          </w:p>
        </w:tc>
        <w:tc>
          <w:tcPr>
            <w:tcW w:w="2984" w:type="dxa"/>
            <w:tcBorders>
              <w:right w:val="single" w:sz="4" w:space="0" w:color="auto"/>
            </w:tcBorders>
            <w:shd w:val="clear" w:color="auto" w:fill="auto"/>
            <w:vAlign w:val="center"/>
          </w:tcPr>
          <w:p w14:paraId="2BB80954" w14:textId="0B2299DB" w:rsidR="005363C6" w:rsidRDefault="005363C6" w:rsidP="005363C6">
            <w:pPr>
              <w:tabs>
                <w:tab w:val="left" w:pos="284"/>
              </w:tabs>
              <w:jc w:val="center"/>
              <w:rPr>
                <w:rFonts w:ascii="Arial" w:hAnsi="Arial" w:cs="Arial"/>
                <w:b/>
                <w:noProof/>
                <w:sz w:val="20"/>
                <w:szCs w:val="20"/>
              </w:rPr>
            </w:pPr>
          </w:p>
          <w:p w14:paraId="0A3587E5" w14:textId="1C28D8C8"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20E6A0D0" wp14:editId="2C51658A">
                      <wp:extent cx="1619250" cy="431320"/>
                      <wp:effectExtent l="0" t="0" r="19050" b="26035"/>
                      <wp:docPr id="65" name="Diagrama de flujo: proceso 16"/>
                      <wp:cNvGraphicFramePr/>
                      <a:graphic xmlns:a="http://schemas.openxmlformats.org/drawingml/2006/main">
                        <a:graphicData uri="http://schemas.microsoft.com/office/word/2010/wordprocessingShape">
                          <wps:wsp>
                            <wps:cNvSpPr/>
                            <wps:spPr>
                              <a:xfrm>
                                <a:off x="0" y="0"/>
                                <a:ext cx="1619250" cy="43132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4AB641" w14:textId="30628369" w:rsidR="005363C6" w:rsidRPr="004126CE" w:rsidRDefault="005363C6" w:rsidP="008E3918">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Realizar fijación de la escena</w:t>
                                  </w:r>
                                </w:p>
                              </w:txbxContent>
                            </wps:txbx>
                            <wps:bodyPr rtlCol="0" anchor="ctr"/>
                          </wps:wsp>
                        </a:graphicData>
                      </a:graphic>
                    </wp:inline>
                  </w:drawing>
                </mc:Choice>
                <mc:Fallback>
                  <w:pict>
                    <v:shape w14:anchorId="20E6A0D0" id="_x0000_s1043" type="#_x0000_t109" style="width:127.5pt;height:3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" filled="f" strokecolor="#1f4d78 [1604]" strokeweight="1pt">
                      <v:textbox>
                        <w:txbxContent>
                          <w:p w14:paraId="4E4AB641" w14:textId="30628369" w:rsidR="005363C6" w:rsidRPr="004126CE" w:rsidRDefault="005363C6" w:rsidP="008E3918">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Realizar fijación de la escena</w:t>
                            </w:r>
                          </w:p>
                        </w:txbxContent>
                      </v:textbox>
                      <w10:anchorlock/>
                    </v:shape>
                  </w:pict>
                </mc:Fallback>
              </mc:AlternateContent>
            </w:r>
          </w:p>
          <w:p w14:paraId="288464D0" w14:textId="0B94E11A"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319682CB" wp14:editId="762474CB">
                      <wp:extent cx="0" cy="496570"/>
                      <wp:effectExtent l="76200" t="0" r="57150" b="55880"/>
                      <wp:docPr id="6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167DB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E13zh&#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00394AA8"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30F1C116" w14:textId="77777777" w:rsidR="005363C6" w:rsidRPr="004126CE" w:rsidRDefault="005363C6" w:rsidP="005363C6">
            <w:pPr>
              <w:tabs>
                <w:tab w:val="left" w:pos="284"/>
              </w:tabs>
              <w:jc w:val="center"/>
              <w:rPr>
                <w:rFonts w:ascii="Arial" w:hAnsi="Arial" w:cs="Arial"/>
                <w:sz w:val="20"/>
                <w:szCs w:val="20"/>
              </w:rPr>
            </w:pPr>
          </w:p>
          <w:p w14:paraId="4589295B"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3A047169" w14:textId="77777777" w:rsidR="005363C6" w:rsidRPr="004126CE" w:rsidRDefault="005363C6" w:rsidP="005363C6">
            <w:pPr>
              <w:tabs>
                <w:tab w:val="left" w:pos="284"/>
              </w:tabs>
              <w:jc w:val="center"/>
              <w:rPr>
                <w:rFonts w:ascii="Arial" w:hAnsi="Arial" w:cs="Arial"/>
                <w:sz w:val="20"/>
                <w:szCs w:val="20"/>
              </w:rPr>
            </w:pPr>
          </w:p>
          <w:p w14:paraId="7A1C3608" w14:textId="577F8B74"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2751D322" w14:textId="3E2C39F4" w:rsidR="005363C6" w:rsidRDefault="005363C6" w:rsidP="005363C6">
            <w:pPr>
              <w:tabs>
                <w:tab w:val="left" w:pos="284"/>
              </w:tabs>
              <w:jc w:val="center"/>
              <w:rPr>
                <w:rFonts w:ascii="Arial" w:hAnsi="Arial" w:cs="Arial"/>
                <w:sz w:val="20"/>
                <w:szCs w:val="20"/>
              </w:rPr>
            </w:pPr>
            <w:r w:rsidRPr="00DD0F4A">
              <w:rPr>
                <w:rFonts w:ascii="Arial" w:hAnsi="Arial" w:cs="Arial"/>
                <w:sz w:val="20"/>
                <w:szCs w:val="20"/>
              </w:rPr>
              <w:t>Comandante de incidente</w:t>
            </w:r>
            <w:r>
              <w:rPr>
                <w:rFonts w:ascii="Arial" w:hAnsi="Arial" w:cs="Arial"/>
                <w:sz w:val="20"/>
                <w:szCs w:val="20"/>
              </w:rPr>
              <w:t xml:space="preserve"> y/o Líder del Equipo MATPEL</w:t>
            </w:r>
          </w:p>
        </w:tc>
        <w:tc>
          <w:tcPr>
            <w:tcW w:w="2977" w:type="dxa"/>
            <w:shd w:val="clear" w:color="auto" w:fill="auto"/>
            <w:vAlign w:val="center"/>
          </w:tcPr>
          <w:p w14:paraId="091D8D81" w14:textId="680E15F0" w:rsidR="005363C6" w:rsidRPr="008E3918" w:rsidRDefault="005363C6" w:rsidP="005363C6">
            <w:pPr>
              <w:tabs>
                <w:tab w:val="left" w:pos="284"/>
              </w:tabs>
              <w:jc w:val="center"/>
              <w:rPr>
                <w:rFonts w:ascii="Arial" w:hAnsi="Arial" w:cs="Arial"/>
                <w:sz w:val="20"/>
                <w:szCs w:val="20"/>
              </w:rPr>
            </w:pPr>
            <w:r w:rsidRPr="008E3918">
              <w:rPr>
                <w:rFonts w:ascii="Arial" w:hAnsi="Arial" w:cs="Arial"/>
                <w:sz w:val="20"/>
                <w:szCs w:val="20"/>
              </w:rPr>
              <w:t>Fotografías y/o videos</w:t>
            </w:r>
          </w:p>
        </w:tc>
      </w:tr>
      <w:tr w:rsidR="005363C6" w14:paraId="115D477A" w14:textId="77777777" w:rsidTr="4E7C23BF">
        <w:trPr>
          <w:trHeight w:val="737"/>
        </w:trPr>
        <w:tc>
          <w:tcPr>
            <w:tcW w:w="697" w:type="dxa"/>
            <w:shd w:val="clear" w:color="auto" w:fill="auto"/>
            <w:vAlign w:val="center"/>
          </w:tcPr>
          <w:p w14:paraId="6178C41F" w14:textId="0EF65A5F" w:rsidR="005363C6" w:rsidRDefault="005363C6" w:rsidP="005363C6">
            <w:pPr>
              <w:tabs>
                <w:tab w:val="left" w:pos="284"/>
              </w:tabs>
              <w:jc w:val="center"/>
              <w:rPr>
                <w:rFonts w:ascii="Arial" w:hAnsi="Arial" w:cs="Arial"/>
                <w:b/>
                <w:sz w:val="20"/>
                <w:szCs w:val="20"/>
              </w:rPr>
            </w:pPr>
            <w:r>
              <w:rPr>
                <w:rFonts w:ascii="Arial" w:hAnsi="Arial" w:cs="Arial"/>
                <w:b/>
                <w:sz w:val="20"/>
                <w:szCs w:val="20"/>
              </w:rPr>
              <w:t>8.13</w:t>
            </w:r>
          </w:p>
        </w:tc>
        <w:tc>
          <w:tcPr>
            <w:tcW w:w="2984" w:type="dxa"/>
            <w:tcBorders>
              <w:right w:val="single" w:sz="4" w:space="0" w:color="auto"/>
            </w:tcBorders>
            <w:shd w:val="clear" w:color="auto" w:fill="auto"/>
            <w:vAlign w:val="center"/>
          </w:tcPr>
          <w:p w14:paraId="6ABBE4BF" w14:textId="2DD06D4B" w:rsidR="005363C6" w:rsidRDefault="005363C6" w:rsidP="005363C6">
            <w:pPr>
              <w:tabs>
                <w:tab w:val="left" w:pos="284"/>
              </w:tabs>
              <w:jc w:val="center"/>
              <w:rPr>
                <w:rFonts w:ascii="Arial" w:hAnsi="Arial" w:cs="Arial"/>
                <w:b/>
                <w:noProof/>
                <w:sz w:val="20"/>
                <w:szCs w:val="20"/>
              </w:rPr>
            </w:pPr>
          </w:p>
          <w:p w14:paraId="7303E751" w14:textId="77777777"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42867F90" wp14:editId="3C5E59C2">
                      <wp:extent cx="1619250" cy="561975"/>
                      <wp:effectExtent l="0" t="0" r="19050" b="28575"/>
                      <wp:docPr id="71" name="Diagrama de flujo: proceso 16"/>
                      <wp:cNvGraphicFramePr/>
                      <a:graphic xmlns:a="http://schemas.openxmlformats.org/drawingml/2006/main">
                        <a:graphicData uri="http://schemas.microsoft.com/office/word/2010/wordprocessingShape">
                          <wps:wsp>
                            <wps:cNvSpPr/>
                            <wps:spPr>
                              <a:xfrm>
                                <a:off x="0" y="0"/>
                                <a:ext cx="1619250" cy="5619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436B6C" w14:textId="6D5E78CE" w:rsidR="005363C6" w:rsidRPr="004126CE" w:rsidRDefault="005363C6" w:rsidP="00064168">
                                  <w:pPr>
                                    <w:jc w:val="center"/>
                                    <w:rPr>
                                      <w:rFonts w:ascii="Arial" w:hAnsi="Arial" w:cs="Arial"/>
                                      <w:color w:val="000000" w:themeColor="text1"/>
                                      <w:kern w:val="24"/>
                                      <w:sz w:val="20"/>
                                      <w:szCs w:val="20"/>
                                      <w:lang w:val="es-MX"/>
                                    </w:rPr>
                                  </w:pPr>
                                  <w:r w:rsidRPr="00064168">
                                    <w:rPr>
                                      <w:rFonts w:ascii="Arial" w:hAnsi="Arial" w:cs="Arial"/>
                                      <w:color w:val="000000" w:themeColor="text1"/>
                                      <w:kern w:val="24"/>
                                      <w:sz w:val="20"/>
                                      <w:szCs w:val="20"/>
                                      <w:lang w:val="es-MX"/>
                                    </w:rPr>
                                    <w:t>Realizar embalaje de prendas contaminadas y objetos</w:t>
                                  </w:r>
                                </w:p>
                              </w:txbxContent>
                            </wps:txbx>
                            <wps:bodyPr rtlCol="0" anchor="ctr"/>
                          </wps:wsp>
                        </a:graphicData>
                      </a:graphic>
                    </wp:inline>
                  </w:drawing>
                </mc:Choice>
                <mc:Fallback>
                  <w:pict>
                    <v:shape w14:anchorId="42867F90" id="_x0000_s1044" type="#_x0000_t109" style="width:12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" filled="f" strokecolor="#1f4d78 [1604]" strokeweight="1pt">
                      <v:textbox>
                        <w:txbxContent>
                          <w:p w14:paraId="45436B6C" w14:textId="6D5E78CE" w:rsidR="005363C6" w:rsidRPr="004126CE" w:rsidRDefault="005363C6" w:rsidP="00064168">
                            <w:pPr>
                              <w:jc w:val="center"/>
                              <w:rPr>
                                <w:rFonts w:ascii="Arial" w:hAnsi="Arial" w:cs="Arial"/>
                                <w:color w:val="000000" w:themeColor="text1"/>
                                <w:kern w:val="24"/>
                                <w:sz w:val="20"/>
                                <w:szCs w:val="20"/>
                                <w:lang w:val="es-MX"/>
                              </w:rPr>
                            </w:pPr>
                            <w:r w:rsidRPr="00064168">
                              <w:rPr>
                                <w:rFonts w:ascii="Arial" w:hAnsi="Arial" w:cs="Arial"/>
                                <w:color w:val="000000" w:themeColor="text1"/>
                                <w:kern w:val="24"/>
                                <w:sz w:val="20"/>
                                <w:szCs w:val="20"/>
                                <w:lang w:val="es-MX"/>
                              </w:rPr>
                              <w:t>Realizar embalaje de prendas contaminadas y objetos</w:t>
                            </w:r>
                          </w:p>
                        </w:txbxContent>
                      </v:textbox>
                      <w10:anchorlock/>
                    </v:shape>
                  </w:pict>
                </mc:Fallback>
              </mc:AlternateContent>
            </w:r>
          </w:p>
          <w:p w14:paraId="7108C6BB" w14:textId="77CDF779"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339BD046" wp14:editId="7B91D5E2">
                      <wp:extent cx="0" cy="496570"/>
                      <wp:effectExtent l="76200" t="0" r="57150" b="55880"/>
                      <wp:docPr id="7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77F578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GBYCYj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5315D7D4"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0805AF12" w14:textId="77777777" w:rsidR="005363C6" w:rsidRPr="004126CE" w:rsidRDefault="005363C6" w:rsidP="005363C6">
            <w:pPr>
              <w:tabs>
                <w:tab w:val="left" w:pos="284"/>
              </w:tabs>
              <w:jc w:val="center"/>
              <w:rPr>
                <w:rFonts w:ascii="Arial" w:hAnsi="Arial" w:cs="Arial"/>
                <w:sz w:val="20"/>
                <w:szCs w:val="20"/>
              </w:rPr>
            </w:pPr>
          </w:p>
          <w:p w14:paraId="5D19EADA"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46539891" w14:textId="77777777" w:rsidR="005363C6" w:rsidRPr="004126CE" w:rsidRDefault="005363C6" w:rsidP="005363C6">
            <w:pPr>
              <w:tabs>
                <w:tab w:val="left" w:pos="284"/>
              </w:tabs>
              <w:jc w:val="center"/>
              <w:rPr>
                <w:rFonts w:ascii="Arial" w:hAnsi="Arial" w:cs="Arial"/>
                <w:sz w:val="20"/>
                <w:szCs w:val="20"/>
              </w:rPr>
            </w:pPr>
          </w:p>
          <w:p w14:paraId="78BCDC3B" w14:textId="1010D7AF"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0C1D4BB5" w14:textId="77777777" w:rsidR="005363C6" w:rsidRDefault="005363C6" w:rsidP="005363C6">
            <w:pPr>
              <w:tabs>
                <w:tab w:val="left" w:pos="284"/>
              </w:tabs>
              <w:jc w:val="center"/>
              <w:rPr>
                <w:rFonts w:ascii="Arial" w:hAnsi="Arial" w:cs="Arial"/>
                <w:sz w:val="20"/>
                <w:szCs w:val="20"/>
              </w:rPr>
            </w:pPr>
            <w:r>
              <w:rPr>
                <w:rFonts w:ascii="Arial" w:hAnsi="Arial" w:cs="Arial"/>
                <w:sz w:val="20"/>
                <w:szCs w:val="20"/>
              </w:rPr>
              <w:t>Tripulación y/o</w:t>
            </w:r>
          </w:p>
          <w:p w14:paraId="5AEE281B" w14:textId="77777777" w:rsidR="005363C6" w:rsidRPr="00D06575" w:rsidRDefault="005363C6" w:rsidP="005363C6">
            <w:pPr>
              <w:tabs>
                <w:tab w:val="left" w:pos="284"/>
              </w:tabs>
              <w:jc w:val="center"/>
              <w:rPr>
                <w:rFonts w:ascii="Arial" w:hAnsi="Arial" w:cs="Arial"/>
                <w:sz w:val="20"/>
                <w:szCs w:val="20"/>
              </w:rPr>
            </w:pPr>
            <w:r w:rsidRPr="00D06575">
              <w:rPr>
                <w:rFonts w:ascii="Arial" w:hAnsi="Arial" w:cs="Arial"/>
                <w:sz w:val="20"/>
                <w:szCs w:val="20"/>
              </w:rPr>
              <w:t>Equipo</w:t>
            </w:r>
          </w:p>
          <w:p w14:paraId="0059BDA5" w14:textId="7D858D57" w:rsidR="005363C6" w:rsidRPr="00DD0F4A" w:rsidRDefault="005363C6" w:rsidP="005363C6">
            <w:pPr>
              <w:tabs>
                <w:tab w:val="left" w:pos="284"/>
              </w:tabs>
              <w:jc w:val="center"/>
              <w:rPr>
                <w:rFonts w:ascii="Arial" w:hAnsi="Arial" w:cs="Arial"/>
                <w:sz w:val="20"/>
                <w:szCs w:val="20"/>
              </w:rPr>
            </w:pPr>
            <w:r w:rsidRPr="00D06575">
              <w:rPr>
                <w:rFonts w:ascii="Arial" w:hAnsi="Arial" w:cs="Arial"/>
                <w:sz w:val="20"/>
                <w:szCs w:val="20"/>
              </w:rPr>
              <w:t>MATPE</w:t>
            </w:r>
            <w:r>
              <w:rPr>
                <w:rFonts w:ascii="Arial" w:hAnsi="Arial" w:cs="Arial"/>
                <w:sz w:val="20"/>
                <w:szCs w:val="20"/>
              </w:rPr>
              <w:t>L</w:t>
            </w:r>
          </w:p>
        </w:tc>
        <w:tc>
          <w:tcPr>
            <w:tcW w:w="2977" w:type="dxa"/>
            <w:shd w:val="clear" w:color="auto" w:fill="auto"/>
            <w:vAlign w:val="center"/>
          </w:tcPr>
          <w:p w14:paraId="0DCD2050" w14:textId="45E3AD1C" w:rsidR="005363C6" w:rsidRPr="008E3918" w:rsidRDefault="005363C6" w:rsidP="005363C6">
            <w:pPr>
              <w:tabs>
                <w:tab w:val="left" w:pos="284"/>
              </w:tabs>
              <w:jc w:val="center"/>
              <w:rPr>
                <w:rFonts w:ascii="Arial" w:hAnsi="Arial" w:cs="Arial"/>
                <w:sz w:val="20"/>
                <w:szCs w:val="20"/>
              </w:rPr>
            </w:pPr>
            <w:r w:rsidRPr="00064168">
              <w:rPr>
                <w:rFonts w:ascii="Arial" w:hAnsi="Arial" w:cs="Arial"/>
                <w:sz w:val="20"/>
                <w:szCs w:val="20"/>
              </w:rPr>
              <w:t>Preferiblemente que se encuentren secos y según los elementos disponible en el kit</w:t>
            </w:r>
          </w:p>
        </w:tc>
      </w:tr>
      <w:tr w:rsidR="005363C6" w14:paraId="7844992E" w14:textId="77777777" w:rsidTr="4E7C23BF">
        <w:trPr>
          <w:trHeight w:val="737"/>
        </w:trPr>
        <w:tc>
          <w:tcPr>
            <w:tcW w:w="697" w:type="dxa"/>
            <w:shd w:val="clear" w:color="auto" w:fill="auto"/>
            <w:vAlign w:val="center"/>
          </w:tcPr>
          <w:p w14:paraId="796172B1" w14:textId="18E30FCC" w:rsidR="005363C6" w:rsidRDefault="005363C6" w:rsidP="005363C6">
            <w:pPr>
              <w:tabs>
                <w:tab w:val="left" w:pos="284"/>
              </w:tabs>
              <w:jc w:val="center"/>
              <w:rPr>
                <w:rFonts w:ascii="Arial" w:hAnsi="Arial" w:cs="Arial"/>
                <w:b/>
                <w:sz w:val="20"/>
                <w:szCs w:val="20"/>
              </w:rPr>
            </w:pPr>
            <w:r>
              <w:rPr>
                <w:rFonts w:ascii="Arial" w:hAnsi="Arial" w:cs="Arial"/>
                <w:b/>
                <w:sz w:val="20"/>
                <w:szCs w:val="20"/>
              </w:rPr>
              <w:t>8.14</w:t>
            </w:r>
          </w:p>
        </w:tc>
        <w:tc>
          <w:tcPr>
            <w:tcW w:w="2984" w:type="dxa"/>
            <w:tcBorders>
              <w:right w:val="single" w:sz="4" w:space="0" w:color="auto"/>
            </w:tcBorders>
            <w:shd w:val="clear" w:color="auto" w:fill="auto"/>
          </w:tcPr>
          <w:p w14:paraId="5E9B3322" w14:textId="77777777" w:rsidR="005363C6" w:rsidRDefault="005363C6" w:rsidP="005363C6">
            <w:pPr>
              <w:tabs>
                <w:tab w:val="left" w:pos="284"/>
              </w:tabs>
              <w:jc w:val="center"/>
              <w:rPr>
                <w:rFonts w:ascii="Arial" w:hAnsi="Arial" w:cs="Arial"/>
                <w:b/>
                <w:noProof/>
                <w:sz w:val="20"/>
                <w:szCs w:val="20"/>
              </w:rPr>
            </w:pPr>
          </w:p>
          <w:p w14:paraId="0554BB23" w14:textId="77777777"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02C28253" wp14:editId="7D91AFB9">
                      <wp:extent cx="1619250" cy="552450"/>
                      <wp:effectExtent l="0" t="0" r="19050" b="19050"/>
                      <wp:docPr id="73" name="Diagrama de flujo: proceso 16"/>
                      <wp:cNvGraphicFramePr/>
                      <a:graphic xmlns:a="http://schemas.openxmlformats.org/drawingml/2006/main">
                        <a:graphicData uri="http://schemas.microsoft.com/office/word/2010/wordprocessingShape">
                          <wps:wsp>
                            <wps:cNvSpPr/>
                            <wps:spPr>
                              <a:xfrm>
                                <a:off x="0" y="0"/>
                                <a:ext cx="1619250" cy="5524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0588A1" w14:textId="67344ACB" w:rsidR="005363C6" w:rsidRPr="004126CE" w:rsidRDefault="005363C6" w:rsidP="00064168">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Entregar la escena según lineamientos de la cadena de custodia.</w:t>
                                  </w:r>
                                </w:p>
                              </w:txbxContent>
                            </wps:txbx>
                            <wps:bodyPr rtlCol="0" anchor="ctr"/>
                          </wps:wsp>
                        </a:graphicData>
                      </a:graphic>
                    </wp:inline>
                  </w:drawing>
                </mc:Choice>
                <mc:Fallback>
                  <w:pict>
                    <v:shape w14:anchorId="02C28253" id="_x0000_s1045" type="#_x0000_t109" style="width:12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" filled="f" strokecolor="#1f4d78 [1604]" strokeweight="1pt">
                      <v:textbox>
                        <w:txbxContent>
                          <w:p w14:paraId="030588A1" w14:textId="67344ACB" w:rsidR="005363C6" w:rsidRPr="004126CE" w:rsidRDefault="005363C6" w:rsidP="00064168">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Entregar la escena según lineamientos de la cadena de custodia.</w:t>
                            </w:r>
                          </w:p>
                        </w:txbxContent>
                      </v:textbox>
                      <w10:anchorlock/>
                    </v:shape>
                  </w:pict>
                </mc:Fallback>
              </mc:AlternateContent>
            </w:r>
          </w:p>
          <w:p w14:paraId="2A79DE39" w14:textId="589889B2"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w:lastRenderedPageBreak/>
              <mc:AlternateContent>
                <mc:Choice Requires="wps">
                  <w:drawing>
                    <wp:inline distT="0" distB="0" distL="0" distR="0" wp14:anchorId="1B23482A" wp14:editId="33943A97">
                      <wp:extent cx="0" cy="496570"/>
                      <wp:effectExtent l="76200" t="0" r="57150" b="55880"/>
                      <wp:docPr id="7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21CA7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Bn03+P&#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2DA3ACDF"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lastRenderedPageBreak/>
              <w:t xml:space="preserve">Premier </w:t>
            </w:r>
            <w:proofErr w:type="spellStart"/>
            <w:r w:rsidRPr="004126CE">
              <w:rPr>
                <w:rFonts w:ascii="Arial" w:hAnsi="Arial" w:cs="Arial"/>
                <w:sz w:val="20"/>
                <w:szCs w:val="20"/>
              </w:rPr>
              <w:t>One</w:t>
            </w:r>
            <w:proofErr w:type="spellEnd"/>
          </w:p>
          <w:p w14:paraId="7B2BC019" w14:textId="77777777" w:rsidR="005363C6" w:rsidRPr="004126CE" w:rsidRDefault="005363C6" w:rsidP="005363C6">
            <w:pPr>
              <w:tabs>
                <w:tab w:val="left" w:pos="284"/>
              </w:tabs>
              <w:jc w:val="center"/>
              <w:rPr>
                <w:rFonts w:ascii="Arial" w:hAnsi="Arial" w:cs="Arial"/>
                <w:sz w:val="20"/>
                <w:szCs w:val="20"/>
              </w:rPr>
            </w:pPr>
          </w:p>
          <w:p w14:paraId="58757E29"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2E75C722" w14:textId="77777777" w:rsidR="005363C6" w:rsidRPr="004126CE" w:rsidRDefault="005363C6" w:rsidP="005363C6">
            <w:pPr>
              <w:tabs>
                <w:tab w:val="left" w:pos="284"/>
              </w:tabs>
              <w:jc w:val="center"/>
              <w:rPr>
                <w:rFonts w:ascii="Arial" w:hAnsi="Arial" w:cs="Arial"/>
                <w:sz w:val="20"/>
                <w:szCs w:val="20"/>
              </w:rPr>
            </w:pPr>
          </w:p>
          <w:p w14:paraId="204EF62B" w14:textId="77652DD4"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104691B6" w14:textId="7E193922" w:rsidR="005363C6" w:rsidRDefault="005363C6" w:rsidP="005363C6">
            <w:pPr>
              <w:tabs>
                <w:tab w:val="left" w:pos="284"/>
              </w:tabs>
              <w:jc w:val="center"/>
              <w:rPr>
                <w:rFonts w:ascii="Arial" w:hAnsi="Arial" w:cs="Arial"/>
                <w:sz w:val="20"/>
                <w:szCs w:val="20"/>
              </w:rPr>
            </w:pPr>
            <w:r w:rsidRPr="00DD0F4A">
              <w:rPr>
                <w:rFonts w:ascii="Arial" w:hAnsi="Arial" w:cs="Arial"/>
                <w:sz w:val="20"/>
                <w:szCs w:val="20"/>
              </w:rPr>
              <w:t>Comandante de incidente</w:t>
            </w:r>
          </w:p>
        </w:tc>
        <w:tc>
          <w:tcPr>
            <w:tcW w:w="2977" w:type="dxa"/>
            <w:shd w:val="clear" w:color="auto" w:fill="auto"/>
            <w:vAlign w:val="center"/>
          </w:tcPr>
          <w:p w14:paraId="7E50AE88" w14:textId="2A93ABCB" w:rsidR="005363C6" w:rsidRDefault="005363C6" w:rsidP="005363C6">
            <w:pPr>
              <w:tabs>
                <w:tab w:val="left" w:pos="284"/>
              </w:tabs>
              <w:jc w:val="center"/>
              <w:rPr>
                <w:rFonts w:ascii="Arial" w:hAnsi="Arial" w:cs="Arial"/>
                <w:sz w:val="20"/>
                <w:szCs w:val="20"/>
              </w:rPr>
            </w:pPr>
            <w:r>
              <w:rPr>
                <w:rFonts w:ascii="Arial" w:hAnsi="Arial" w:cs="Arial"/>
                <w:sz w:val="20"/>
                <w:szCs w:val="20"/>
              </w:rPr>
              <w:t xml:space="preserve">Consultar el Manual </w:t>
            </w:r>
            <w:r w:rsidRPr="00CC3E09">
              <w:rPr>
                <w:rFonts w:ascii="Arial" w:hAnsi="Arial" w:cs="Arial"/>
                <w:color w:val="000000" w:themeColor="text1"/>
                <w:kern w:val="24"/>
                <w:sz w:val="20"/>
                <w:szCs w:val="20"/>
                <w:lang w:val="es-MX"/>
              </w:rPr>
              <w:t>“</w:t>
            </w:r>
            <w:r>
              <w:rPr>
                <w:rFonts w:ascii="Arial" w:hAnsi="Arial" w:cs="Arial"/>
                <w:sz w:val="20"/>
                <w:szCs w:val="20"/>
              </w:rPr>
              <w:t>MN-MN02 Materiales Peligrosos</w:t>
            </w:r>
            <w:r w:rsidRPr="00CC3E09">
              <w:rPr>
                <w:rFonts w:ascii="Arial" w:hAnsi="Arial" w:cs="Arial"/>
                <w:color w:val="000000" w:themeColor="text1"/>
                <w:kern w:val="24"/>
                <w:sz w:val="20"/>
                <w:szCs w:val="20"/>
                <w:lang w:val="es-MX"/>
              </w:rPr>
              <w:t>”</w:t>
            </w:r>
          </w:p>
        </w:tc>
      </w:tr>
      <w:tr w:rsidR="005363C6" w14:paraId="34DF4FF6" w14:textId="77777777" w:rsidTr="4E7C23BF">
        <w:trPr>
          <w:trHeight w:val="737"/>
        </w:trPr>
        <w:tc>
          <w:tcPr>
            <w:tcW w:w="697" w:type="dxa"/>
            <w:shd w:val="clear" w:color="auto" w:fill="auto"/>
            <w:vAlign w:val="center"/>
          </w:tcPr>
          <w:p w14:paraId="3BFECFE5" w14:textId="304EEDB4" w:rsidR="005363C6" w:rsidRDefault="005363C6" w:rsidP="005363C6">
            <w:pPr>
              <w:tabs>
                <w:tab w:val="left" w:pos="284"/>
              </w:tabs>
              <w:jc w:val="center"/>
              <w:rPr>
                <w:rFonts w:ascii="Arial" w:hAnsi="Arial" w:cs="Arial"/>
                <w:b/>
                <w:sz w:val="20"/>
                <w:szCs w:val="20"/>
              </w:rPr>
            </w:pPr>
            <w:r>
              <w:rPr>
                <w:rFonts w:ascii="Arial" w:hAnsi="Arial" w:cs="Arial"/>
                <w:b/>
                <w:sz w:val="20"/>
                <w:szCs w:val="20"/>
              </w:rPr>
              <w:t>8.15</w:t>
            </w:r>
          </w:p>
        </w:tc>
        <w:tc>
          <w:tcPr>
            <w:tcW w:w="2984" w:type="dxa"/>
            <w:tcBorders>
              <w:right w:val="single" w:sz="4" w:space="0" w:color="auto"/>
            </w:tcBorders>
            <w:shd w:val="clear" w:color="auto" w:fill="auto"/>
            <w:vAlign w:val="center"/>
          </w:tcPr>
          <w:p w14:paraId="653B6FB9" w14:textId="77777777" w:rsidR="005363C6" w:rsidRDefault="005363C6" w:rsidP="005363C6">
            <w:pPr>
              <w:tabs>
                <w:tab w:val="left" w:pos="284"/>
              </w:tabs>
              <w:jc w:val="center"/>
              <w:rPr>
                <w:rFonts w:ascii="Arial" w:hAnsi="Arial" w:cs="Arial"/>
                <w:b/>
                <w:noProof/>
                <w:sz w:val="20"/>
                <w:szCs w:val="20"/>
              </w:rPr>
            </w:pPr>
          </w:p>
          <w:p w14:paraId="6FF8688E" w14:textId="77777777"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1B1E2BFA" wp14:editId="3F1A26E6">
                      <wp:extent cx="1619250" cy="771525"/>
                      <wp:effectExtent l="0" t="0" r="19050" b="28575"/>
                      <wp:docPr id="75" name="Diagrama de flujo: proceso 16"/>
                      <wp:cNvGraphicFramePr/>
                      <a:graphic xmlns:a="http://schemas.openxmlformats.org/drawingml/2006/main">
                        <a:graphicData uri="http://schemas.microsoft.com/office/word/2010/wordprocessingShape">
                          <wps:wsp>
                            <wps:cNvSpPr/>
                            <wps:spPr>
                              <a:xfrm>
                                <a:off x="0" y="0"/>
                                <a:ext cx="1619250" cy="7715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0BC017" w14:textId="2B59C7F6" w:rsidR="005363C6" w:rsidRPr="004126CE" w:rsidRDefault="005363C6" w:rsidP="00BF2F82">
                                  <w:pPr>
                                    <w:jc w:val="center"/>
                                    <w:rPr>
                                      <w:rFonts w:ascii="Arial" w:hAnsi="Arial" w:cs="Arial"/>
                                      <w:color w:val="000000" w:themeColor="text1"/>
                                      <w:kern w:val="24"/>
                                      <w:sz w:val="20"/>
                                      <w:szCs w:val="20"/>
                                      <w:lang w:val="es-MX"/>
                                    </w:rPr>
                                  </w:pPr>
                                  <w:bookmarkStart w:id="1" w:name="_Hlk143598924"/>
                                  <w:bookmarkStart w:id="2" w:name="_Hlk143598925"/>
                                  <w:r>
                                    <w:rPr>
                                      <w:rFonts w:ascii="Arial" w:hAnsi="Arial" w:cs="Arial"/>
                                      <w:color w:val="000000" w:themeColor="text1"/>
                                      <w:kern w:val="24"/>
                                      <w:sz w:val="20"/>
                                      <w:szCs w:val="20"/>
                                      <w:lang w:val="es-MX"/>
                                    </w:rPr>
                                    <w:t>Realizar el proceso de descontaminación del personal que intervino y de los equipos utilizados.</w:t>
                                  </w:r>
                                  <w:bookmarkEnd w:id="1"/>
                                  <w:bookmarkEnd w:id="2"/>
                                </w:p>
                              </w:txbxContent>
                            </wps:txbx>
                            <wps:bodyPr rtlCol="0" anchor="ctr"/>
                          </wps:wsp>
                        </a:graphicData>
                      </a:graphic>
                    </wp:inline>
                  </w:drawing>
                </mc:Choice>
                <mc:Fallback>
                  <w:pict>
                    <v:shape w14:anchorId="1B1E2BFA" id="_x0000_s1046" type="#_x0000_t109" style="width:127.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" filled="f" strokecolor="#1f4d78 [1604]" strokeweight="1pt">
                      <v:textbox>
                        <w:txbxContent>
                          <w:p w14:paraId="180BC017" w14:textId="2B59C7F6" w:rsidR="005363C6" w:rsidRPr="004126CE" w:rsidRDefault="005363C6" w:rsidP="00BF2F82">
                            <w:pPr>
                              <w:jc w:val="center"/>
                              <w:rPr>
                                <w:rFonts w:ascii="Arial" w:hAnsi="Arial" w:cs="Arial"/>
                                <w:color w:val="000000" w:themeColor="text1"/>
                                <w:kern w:val="24"/>
                                <w:sz w:val="20"/>
                                <w:szCs w:val="20"/>
                                <w:lang w:val="es-MX"/>
                              </w:rPr>
                            </w:pPr>
                            <w:bookmarkStart w:id="4" w:name="_Hlk143598924"/>
                            <w:bookmarkStart w:id="5" w:name="_Hlk143598925"/>
                            <w:r>
                              <w:rPr>
                                <w:rFonts w:ascii="Arial" w:hAnsi="Arial" w:cs="Arial"/>
                                <w:color w:val="000000" w:themeColor="text1"/>
                                <w:kern w:val="24"/>
                                <w:sz w:val="20"/>
                                <w:szCs w:val="20"/>
                                <w:lang w:val="es-MX"/>
                              </w:rPr>
                              <w:t>Realizar el proceso de descontaminación del personal que intervino y de los equipos utilizados.</w:t>
                            </w:r>
                            <w:bookmarkEnd w:id="4"/>
                            <w:bookmarkEnd w:id="5"/>
                          </w:p>
                        </w:txbxContent>
                      </v:textbox>
                      <w10:anchorlock/>
                    </v:shape>
                  </w:pict>
                </mc:Fallback>
              </mc:AlternateContent>
            </w:r>
          </w:p>
          <w:p w14:paraId="397A6AC5" w14:textId="27CFF63D" w:rsidR="005363C6" w:rsidRDefault="005363C6" w:rsidP="005363C6">
            <w:pPr>
              <w:tabs>
                <w:tab w:val="left" w:pos="284"/>
              </w:tabs>
              <w:jc w:val="center"/>
              <w:rPr>
                <w:rFonts w:ascii="Arial" w:hAnsi="Arial" w:cs="Arial"/>
                <w:b/>
                <w:noProof/>
                <w:sz w:val="20"/>
                <w:szCs w:val="20"/>
              </w:rPr>
            </w:pPr>
            <w:r w:rsidRPr="00DE17C4">
              <w:rPr>
                <w:rFonts w:ascii="Arial" w:hAnsi="Arial" w:cs="Arial"/>
                <w:b/>
                <w:noProof/>
                <w:sz w:val="20"/>
                <w:szCs w:val="20"/>
                <w:lang w:eastAsia="es-CO"/>
              </w:rPr>
              <mc:AlternateContent>
                <mc:Choice Requires="wps">
                  <w:drawing>
                    <wp:inline distT="0" distB="0" distL="0" distR="0" wp14:anchorId="7026564D" wp14:editId="09C9C781">
                      <wp:extent cx="0" cy="496570"/>
                      <wp:effectExtent l="76200" t="0" r="57150" b="55880"/>
                      <wp:docPr id="7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C7E888"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073gEAABgEAAAOAAAAZHJzL2Uyb0RvYy54bWysU9uOEzEMfUfiH6K805lW0IW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N0spgvL8Rlt+&#10;KU0RBZZF9CCMAz0osVhI9rJm/X6NKTIeU15xtm3Y4cXLaYdFk5NBX1buVpyq9OdJejiR0OOh5tOX&#10;b5avbu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lV307&#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5098F801"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 xml:space="preserve">Premier </w:t>
            </w:r>
            <w:proofErr w:type="spellStart"/>
            <w:r w:rsidRPr="004126CE">
              <w:rPr>
                <w:rFonts w:ascii="Arial" w:hAnsi="Arial" w:cs="Arial"/>
                <w:sz w:val="20"/>
                <w:szCs w:val="20"/>
              </w:rPr>
              <w:t>One</w:t>
            </w:r>
            <w:proofErr w:type="spellEnd"/>
          </w:p>
          <w:p w14:paraId="176F3162" w14:textId="77777777" w:rsidR="005363C6" w:rsidRPr="004126CE" w:rsidRDefault="005363C6" w:rsidP="005363C6">
            <w:pPr>
              <w:tabs>
                <w:tab w:val="left" w:pos="284"/>
              </w:tabs>
              <w:jc w:val="center"/>
              <w:rPr>
                <w:rFonts w:ascii="Arial" w:hAnsi="Arial" w:cs="Arial"/>
                <w:sz w:val="20"/>
                <w:szCs w:val="20"/>
              </w:rPr>
            </w:pPr>
          </w:p>
          <w:p w14:paraId="1FC6291C"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1023ECF8" w14:textId="77777777" w:rsidR="005363C6" w:rsidRPr="004126CE" w:rsidRDefault="005363C6" w:rsidP="005363C6">
            <w:pPr>
              <w:tabs>
                <w:tab w:val="left" w:pos="284"/>
              </w:tabs>
              <w:jc w:val="center"/>
              <w:rPr>
                <w:rFonts w:ascii="Arial" w:hAnsi="Arial" w:cs="Arial"/>
                <w:sz w:val="20"/>
                <w:szCs w:val="20"/>
              </w:rPr>
            </w:pPr>
          </w:p>
          <w:p w14:paraId="285ED498" w14:textId="4D4698BF" w:rsidR="005363C6" w:rsidRPr="00DD0F4A" w:rsidRDefault="005363C6" w:rsidP="005363C6">
            <w:pPr>
              <w:tabs>
                <w:tab w:val="left" w:pos="284"/>
              </w:tabs>
              <w:jc w:val="center"/>
              <w:rPr>
                <w:rFonts w:ascii="Arial" w:hAnsi="Arial" w:cs="Arial"/>
                <w:sz w:val="20"/>
                <w:szCs w:val="20"/>
              </w:rPr>
            </w:pPr>
            <w:r w:rsidRPr="004126CE">
              <w:rPr>
                <w:rFonts w:ascii="Arial" w:hAnsi="Arial" w:cs="Arial"/>
                <w:sz w:val="20"/>
                <w:szCs w:val="20"/>
              </w:rPr>
              <w:t>FURD</w:t>
            </w:r>
          </w:p>
        </w:tc>
        <w:tc>
          <w:tcPr>
            <w:tcW w:w="1843" w:type="dxa"/>
            <w:tcBorders>
              <w:left w:val="single" w:sz="4" w:space="0" w:color="auto"/>
            </w:tcBorders>
            <w:shd w:val="clear" w:color="auto" w:fill="auto"/>
            <w:vAlign w:val="center"/>
          </w:tcPr>
          <w:p w14:paraId="6F190FF0" w14:textId="77777777" w:rsidR="005363C6" w:rsidRDefault="005363C6" w:rsidP="005363C6">
            <w:pPr>
              <w:tabs>
                <w:tab w:val="left" w:pos="284"/>
              </w:tabs>
              <w:jc w:val="center"/>
              <w:rPr>
                <w:rFonts w:ascii="Arial" w:hAnsi="Arial" w:cs="Arial"/>
                <w:sz w:val="20"/>
                <w:szCs w:val="20"/>
              </w:rPr>
            </w:pPr>
            <w:r>
              <w:rPr>
                <w:rFonts w:ascii="Arial" w:hAnsi="Arial" w:cs="Arial"/>
                <w:sz w:val="20"/>
                <w:szCs w:val="20"/>
              </w:rPr>
              <w:t>Tripulación y/o</w:t>
            </w:r>
          </w:p>
          <w:p w14:paraId="2F8561ED" w14:textId="77777777" w:rsidR="005363C6" w:rsidRPr="00D06575" w:rsidRDefault="005363C6" w:rsidP="005363C6">
            <w:pPr>
              <w:tabs>
                <w:tab w:val="left" w:pos="284"/>
              </w:tabs>
              <w:jc w:val="center"/>
              <w:rPr>
                <w:rFonts w:ascii="Arial" w:hAnsi="Arial" w:cs="Arial"/>
                <w:sz w:val="20"/>
                <w:szCs w:val="20"/>
              </w:rPr>
            </w:pPr>
            <w:r w:rsidRPr="00D06575">
              <w:rPr>
                <w:rFonts w:ascii="Arial" w:hAnsi="Arial" w:cs="Arial"/>
                <w:sz w:val="20"/>
                <w:szCs w:val="20"/>
              </w:rPr>
              <w:t>Equipo</w:t>
            </w:r>
          </w:p>
          <w:p w14:paraId="590E9A91" w14:textId="2B0A7EC4" w:rsidR="005363C6" w:rsidRDefault="005363C6" w:rsidP="005363C6">
            <w:pPr>
              <w:tabs>
                <w:tab w:val="left" w:pos="284"/>
              </w:tabs>
              <w:jc w:val="center"/>
              <w:rPr>
                <w:rFonts w:ascii="Arial" w:hAnsi="Arial" w:cs="Arial"/>
                <w:sz w:val="20"/>
                <w:szCs w:val="20"/>
              </w:rPr>
            </w:pPr>
            <w:r w:rsidRPr="00D06575">
              <w:rPr>
                <w:rFonts w:ascii="Arial" w:hAnsi="Arial" w:cs="Arial"/>
                <w:sz w:val="20"/>
                <w:szCs w:val="20"/>
              </w:rPr>
              <w:t>MATPE</w:t>
            </w:r>
            <w:r>
              <w:rPr>
                <w:rFonts w:ascii="Arial" w:hAnsi="Arial" w:cs="Arial"/>
                <w:sz w:val="20"/>
                <w:szCs w:val="20"/>
              </w:rPr>
              <w:t>L</w:t>
            </w:r>
          </w:p>
        </w:tc>
        <w:tc>
          <w:tcPr>
            <w:tcW w:w="2977" w:type="dxa"/>
            <w:shd w:val="clear" w:color="auto" w:fill="auto"/>
            <w:vAlign w:val="center"/>
          </w:tcPr>
          <w:p w14:paraId="003910E7" w14:textId="49F81B6F" w:rsidR="005363C6" w:rsidRDefault="005363C6" w:rsidP="005363C6">
            <w:pPr>
              <w:tabs>
                <w:tab w:val="left" w:pos="284"/>
              </w:tabs>
              <w:jc w:val="center"/>
              <w:rPr>
                <w:rFonts w:ascii="Arial" w:hAnsi="Arial" w:cs="Arial"/>
                <w:sz w:val="20"/>
                <w:szCs w:val="20"/>
              </w:rPr>
            </w:pPr>
            <w:r w:rsidRPr="4E7C23BF">
              <w:rPr>
                <w:rFonts w:ascii="Arial" w:hAnsi="Arial" w:cs="Arial"/>
                <w:sz w:val="20"/>
                <w:szCs w:val="20"/>
              </w:rPr>
              <w:t>Tener en cuenta la disposición final de los equipos descartables.</w:t>
            </w:r>
          </w:p>
          <w:p w14:paraId="556FF154" w14:textId="2EC70C8B" w:rsidR="005363C6" w:rsidRDefault="005363C6" w:rsidP="005363C6">
            <w:pPr>
              <w:tabs>
                <w:tab w:val="left" w:pos="284"/>
              </w:tabs>
              <w:jc w:val="center"/>
              <w:rPr>
                <w:rFonts w:ascii="Arial" w:hAnsi="Arial" w:cs="Arial"/>
                <w:sz w:val="20"/>
                <w:szCs w:val="20"/>
              </w:rPr>
            </w:pPr>
          </w:p>
          <w:p w14:paraId="204C943B" w14:textId="6F4E43D4" w:rsidR="005363C6" w:rsidRDefault="005363C6" w:rsidP="005363C6">
            <w:pPr>
              <w:tabs>
                <w:tab w:val="left" w:pos="284"/>
              </w:tabs>
              <w:jc w:val="center"/>
              <w:rPr>
                <w:rFonts w:ascii="Arial" w:hAnsi="Arial" w:cs="Arial"/>
                <w:sz w:val="20"/>
                <w:szCs w:val="20"/>
              </w:rPr>
            </w:pPr>
            <w:r w:rsidRPr="4E7C23BF">
              <w:rPr>
                <w:rFonts w:ascii="Arial" w:hAnsi="Arial" w:cs="Arial"/>
                <w:sz w:val="20"/>
                <w:szCs w:val="20"/>
              </w:rPr>
              <w:t>Consultar: “MN-MN02 Manual de materiales peligrosos”</w:t>
            </w:r>
          </w:p>
        </w:tc>
      </w:tr>
      <w:tr w:rsidR="005363C6" w14:paraId="60D18D01" w14:textId="77777777" w:rsidTr="4E7C23BF">
        <w:trPr>
          <w:trHeight w:val="2242"/>
        </w:trPr>
        <w:tc>
          <w:tcPr>
            <w:tcW w:w="697" w:type="dxa"/>
            <w:shd w:val="clear" w:color="auto" w:fill="auto"/>
            <w:vAlign w:val="center"/>
          </w:tcPr>
          <w:p w14:paraId="6BF9E15C" w14:textId="4D6CF32B" w:rsidR="005363C6" w:rsidRPr="00B457F2" w:rsidRDefault="005363C6" w:rsidP="005363C6">
            <w:pPr>
              <w:tabs>
                <w:tab w:val="left" w:pos="284"/>
              </w:tabs>
              <w:jc w:val="center"/>
              <w:rPr>
                <w:rFonts w:ascii="Arial" w:hAnsi="Arial" w:cs="Arial"/>
                <w:b/>
                <w:sz w:val="20"/>
                <w:szCs w:val="20"/>
              </w:rPr>
            </w:pPr>
            <w:r>
              <w:rPr>
                <w:rFonts w:ascii="Arial" w:hAnsi="Arial" w:cs="Arial"/>
                <w:b/>
                <w:sz w:val="20"/>
                <w:szCs w:val="20"/>
              </w:rPr>
              <w:t>8.16</w:t>
            </w:r>
          </w:p>
        </w:tc>
        <w:tc>
          <w:tcPr>
            <w:tcW w:w="2984" w:type="dxa"/>
            <w:tcBorders>
              <w:right w:val="single" w:sz="4" w:space="0" w:color="auto"/>
            </w:tcBorders>
            <w:shd w:val="clear" w:color="auto" w:fill="auto"/>
          </w:tcPr>
          <w:p w14:paraId="36197A7C" w14:textId="4D0EDF07" w:rsidR="005363C6" w:rsidRDefault="005363C6" w:rsidP="005363C6">
            <w:pPr>
              <w:tabs>
                <w:tab w:val="left" w:pos="284"/>
              </w:tabs>
              <w:jc w:val="center"/>
              <w:rPr>
                <w:rFonts w:ascii="Arial" w:hAnsi="Arial" w:cs="Arial"/>
                <w:b/>
                <w:sz w:val="20"/>
                <w:szCs w:val="20"/>
              </w:rPr>
            </w:pPr>
          </w:p>
          <w:p w14:paraId="4E8EDBAB" w14:textId="08D802F8"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17C168D" wp14:editId="2607D417">
                      <wp:extent cx="1513840" cy="905773"/>
                      <wp:effectExtent l="0" t="0" r="10160" b="27940"/>
                      <wp:docPr id="83" name="Diagrama de flujo: proceso 83"/>
                      <wp:cNvGraphicFramePr/>
                      <a:graphic xmlns:a="http://schemas.openxmlformats.org/drawingml/2006/main">
                        <a:graphicData uri="http://schemas.microsoft.com/office/word/2010/wordprocessingShape">
                          <wps:wsp>
                            <wps:cNvSpPr/>
                            <wps:spPr>
                              <a:xfrm>
                                <a:off x="0" y="0"/>
                                <a:ext cx="1513840" cy="90577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850569" w14:textId="77777777" w:rsidR="005363C6" w:rsidRPr="00B734A3" w:rsidRDefault="005363C6" w:rsidP="003C2CEE">
                                  <w:pPr>
                                    <w:jc w:val="center"/>
                                    <w:rPr>
                                      <w:rFonts w:hAnsi="Calibri"/>
                                      <w:color w:val="000000" w:themeColor="text1"/>
                                      <w:kern w:val="24"/>
                                      <w:sz w:val="20"/>
                                      <w:szCs w:val="20"/>
                                      <w:lang w:val="es-MX"/>
                                    </w:rPr>
                                  </w:pPr>
                                  <w:r w:rsidRPr="003E7508">
                                    <w:rPr>
                                      <w:rFonts w:ascii="Arial" w:hAnsi="Arial" w:cs="Arial"/>
                                      <w:color w:val="000000" w:themeColor="text1"/>
                                      <w:kern w:val="24"/>
                                      <w:sz w:val="20"/>
                                      <w:szCs w:val="20"/>
                                      <w:lang w:val="es-MX"/>
                                    </w:rPr>
                                    <w:t>Aplicar el procedimiento “MN-PR19 desmovilización y cierre de operaciones”</w:t>
                                  </w:r>
                                </w:p>
                                <w:p w14:paraId="132D512F" w14:textId="77777777" w:rsidR="005363C6" w:rsidRPr="00653E5F" w:rsidRDefault="005363C6" w:rsidP="003C2CEE">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517C168D" id="Diagrama de flujo: proceso 83" o:spid="_x0000_s1047" type="#_x0000_t109" style="width:119.2pt;height:7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" filled="f" strokecolor="#1f4d78 [1604]" strokeweight="1pt">
                      <v:textbox>
                        <w:txbxContent>
                          <w:p w14:paraId="1D850569" w14:textId="77777777" w:rsidR="005363C6" w:rsidRPr="00B734A3" w:rsidRDefault="005363C6" w:rsidP="003C2CEE">
                            <w:pPr>
                              <w:jc w:val="center"/>
                              <w:rPr>
                                <w:rFonts w:hAnsi="Calibri"/>
                                <w:color w:val="000000" w:themeColor="text1"/>
                                <w:kern w:val="24"/>
                                <w:sz w:val="20"/>
                                <w:szCs w:val="20"/>
                                <w:lang w:val="es-MX"/>
                              </w:rPr>
                            </w:pPr>
                            <w:r w:rsidRPr="003E7508">
                              <w:rPr>
                                <w:rFonts w:ascii="Arial" w:hAnsi="Arial" w:cs="Arial"/>
                                <w:color w:val="000000" w:themeColor="text1"/>
                                <w:kern w:val="24"/>
                                <w:sz w:val="20"/>
                                <w:szCs w:val="20"/>
                                <w:lang w:val="es-MX"/>
                              </w:rPr>
                              <w:t>Aplicar el procedimiento “MN-PR19 desmovilización y cierre de operaciones”</w:t>
                            </w:r>
                          </w:p>
                          <w:p w14:paraId="132D512F" w14:textId="77777777" w:rsidR="005363C6" w:rsidRPr="00653E5F" w:rsidRDefault="005363C6" w:rsidP="003C2CEE">
                            <w:pPr>
                              <w:jc w:val="center"/>
                              <w:rPr>
                                <w:rFonts w:hAnsi="Calibri"/>
                                <w:color w:val="000000" w:themeColor="text1"/>
                                <w:kern w:val="24"/>
                                <w:sz w:val="20"/>
                                <w:szCs w:val="20"/>
                                <w:lang w:val="es-MX"/>
                              </w:rPr>
                            </w:pPr>
                          </w:p>
                        </w:txbxContent>
                      </v:textbox>
                      <w10:anchorlock/>
                    </v:shape>
                  </w:pict>
                </mc:Fallback>
              </mc:AlternateContent>
            </w:r>
          </w:p>
          <w:p w14:paraId="6C476C8C" w14:textId="7632A208" w:rsidR="005363C6" w:rsidRDefault="005363C6" w:rsidP="005363C6">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8A19EE7" wp14:editId="3B59B1C6">
                      <wp:extent cx="0" cy="496570"/>
                      <wp:effectExtent l="76200" t="0" r="57150" b="55880"/>
                      <wp:docPr id="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9A307D"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00865CDC" w14:textId="77777777" w:rsidR="005363C6" w:rsidRPr="004126CE" w:rsidRDefault="005363C6" w:rsidP="005363C6">
            <w:pPr>
              <w:tabs>
                <w:tab w:val="left" w:pos="284"/>
              </w:tabs>
              <w:jc w:val="center"/>
              <w:rPr>
                <w:rFonts w:ascii="Arial" w:hAnsi="Arial" w:cs="Arial"/>
                <w:sz w:val="20"/>
                <w:szCs w:val="20"/>
              </w:rPr>
            </w:pPr>
            <w:r w:rsidRPr="004126CE">
              <w:rPr>
                <w:rFonts w:ascii="Arial" w:hAnsi="Arial" w:cs="Arial"/>
                <w:sz w:val="20"/>
                <w:szCs w:val="20"/>
              </w:rPr>
              <w:t>Minuta</w:t>
            </w:r>
          </w:p>
          <w:p w14:paraId="3DA51C91" w14:textId="77777777" w:rsidR="005363C6" w:rsidRPr="004126CE" w:rsidRDefault="005363C6" w:rsidP="005363C6">
            <w:pPr>
              <w:tabs>
                <w:tab w:val="left" w:pos="284"/>
              </w:tabs>
              <w:jc w:val="center"/>
              <w:rPr>
                <w:rFonts w:ascii="Arial" w:hAnsi="Arial" w:cs="Arial"/>
                <w:sz w:val="20"/>
                <w:szCs w:val="20"/>
              </w:rPr>
            </w:pPr>
          </w:p>
          <w:p w14:paraId="0245CCCF" w14:textId="77777777" w:rsidR="005363C6" w:rsidRDefault="005363C6" w:rsidP="005363C6">
            <w:pPr>
              <w:tabs>
                <w:tab w:val="left" w:pos="284"/>
              </w:tabs>
              <w:jc w:val="center"/>
              <w:rPr>
                <w:rFonts w:ascii="Arial" w:hAnsi="Arial" w:cs="Arial"/>
                <w:b/>
                <w:sz w:val="20"/>
                <w:szCs w:val="20"/>
              </w:rPr>
            </w:pPr>
            <w:r w:rsidRPr="004126CE">
              <w:rPr>
                <w:rFonts w:ascii="Arial" w:hAnsi="Arial" w:cs="Arial"/>
                <w:sz w:val="20"/>
                <w:szCs w:val="20"/>
              </w:rPr>
              <w:t>FURD</w:t>
            </w:r>
          </w:p>
          <w:p w14:paraId="0B1C26E1" w14:textId="79FEEF25" w:rsidR="005363C6" w:rsidRDefault="005363C6" w:rsidP="005363C6">
            <w:pPr>
              <w:tabs>
                <w:tab w:val="left" w:pos="284"/>
              </w:tabs>
              <w:jc w:val="center"/>
              <w:rPr>
                <w:rFonts w:ascii="Arial" w:hAnsi="Arial" w:cs="Arial"/>
                <w:b/>
                <w:sz w:val="20"/>
                <w:szCs w:val="20"/>
              </w:rPr>
            </w:pPr>
          </w:p>
        </w:tc>
        <w:tc>
          <w:tcPr>
            <w:tcW w:w="1843" w:type="dxa"/>
            <w:tcBorders>
              <w:left w:val="single" w:sz="4" w:space="0" w:color="auto"/>
            </w:tcBorders>
            <w:shd w:val="clear" w:color="auto" w:fill="auto"/>
            <w:vAlign w:val="center"/>
          </w:tcPr>
          <w:p w14:paraId="520C4E7E" w14:textId="4ACECFE1" w:rsidR="005363C6" w:rsidRPr="00B457F2" w:rsidRDefault="005363C6" w:rsidP="005363C6">
            <w:pPr>
              <w:tabs>
                <w:tab w:val="left" w:pos="284"/>
              </w:tabs>
              <w:jc w:val="center"/>
              <w:rPr>
                <w:rFonts w:ascii="Arial" w:hAnsi="Arial" w:cs="Arial"/>
                <w:b/>
                <w:sz w:val="20"/>
                <w:szCs w:val="20"/>
              </w:rPr>
            </w:pPr>
            <w:r w:rsidRPr="00CC3E09">
              <w:rPr>
                <w:rFonts w:ascii="Arial" w:hAnsi="Arial" w:cs="Arial"/>
                <w:sz w:val="20"/>
                <w:szCs w:val="20"/>
              </w:rPr>
              <w:t>Comandante de incidente</w:t>
            </w:r>
          </w:p>
        </w:tc>
        <w:tc>
          <w:tcPr>
            <w:tcW w:w="2977" w:type="dxa"/>
            <w:shd w:val="clear" w:color="auto" w:fill="auto"/>
            <w:vAlign w:val="center"/>
          </w:tcPr>
          <w:p w14:paraId="3D2C1FED" w14:textId="7B09CACC" w:rsidR="005363C6" w:rsidRPr="00B457F2" w:rsidRDefault="005363C6" w:rsidP="005363C6">
            <w:pPr>
              <w:tabs>
                <w:tab w:val="left" w:pos="284"/>
              </w:tabs>
              <w:jc w:val="center"/>
              <w:rPr>
                <w:rFonts w:ascii="Arial" w:hAnsi="Arial" w:cs="Arial"/>
                <w:b/>
                <w:sz w:val="20"/>
                <w:szCs w:val="20"/>
              </w:rPr>
            </w:pPr>
            <w:r w:rsidRPr="00CC3E09">
              <w:rPr>
                <w:rFonts w:ascii="Arial" w:hAnsi="Arial" w:cs="Arial"/>
                <w:color w:val="000000" w:themeColor="text1"/>
                <w:kern w:val="24"/>
                <w:sz w:val="20"/>
                <w:szCs w:val="20"/>
                <w:lang w:val="es-MX"/>
              </w:rPr>
              <w:t>“MN-PR</w:t>
            </w:r>
            <w:r>
              <w:rPr>
                <w:rFonts w:ascii="Arial" w:hAnsi="Arial" w:cs="Arial"/>
                <w:color w:val="000000" w:themeColor="text1"/>
                <w:kern w:val="24"/>
                <w:sz w:val="20"/>
                <w:szCs w:val="20"/>
                <w:lang w:val="es-MX"/>
              </w:rPr>
              <w:t>-</w:t>
            </w:r>
            <w:r w:rsidRPr="00CC3E09">
              <w:rPr>
                <w:rFonts w:ascii="Arial" w:hAnsi="Arial" w:cs="Arial"/>
                <w:color w:val="000000" w:themeColor="text1"/>
                <w:kern w:val="24"/>
                <w:sz w:val="20"/>
                <w:szCs w:val="20"/>
                <w:lang w:val="es-MX"/>
              </w:rPr>
              <w:t>19 desmovilización y cierre de operaciones”</w:t>
            </w:r>
          </w:p>
        </w:tc>
      </w:tr>
      <w:tr w:rsidR="005363C6" w14:paraId="52B89F63" w14:textId="77777777" w:rsidTr="4E7C23BF">
        <w:tc>
          <w:tcPr>
            <w:tcW w:w="697" w:type="dxa"/>
            <w:vAlign w:val="center"/>
          </w:tcPr>
          <w:p w14:paraId="42D02C35" w14:textId="17A24C83" w:rsidR="005363C6" w:rsidRPr="00017F07" w:rsidRDefault="005363C6" w:rsidP="005363C6">
            <w:pPr>
              <w:tabs>
                <w:tab w:val="left" w:pos="284"/>
              </w:tabs>
              <w:jc w:val="center"/>
              <w:rPr>
                <w:rFonts w:ascii="Arial" w:hAnsi="Arial" w:cs="Arial"/>
                <w:b/>
                <w:sz w:val="20"/>
                <w:szCs w:val="20"/>
              </w:rPr>
            </w:pPr>
            <w:r w:rsidRPr="00017F07">
              <w:rPr>
                <w:rFonts w:ascii="Arial" w:hAnsi="Arial" w:cs="Arial"/>
                <w:b/>
                <w:sz w:val="20"/>
                <w:szCs w:val="20"/>
              </w:rPr>
              <w:t>8</w:t>
            </w:r>
            <w:r>
              <w:rPr>
                <w:rFonts w:ascii="Arial" w:hAnsi="Arial" w:cs="Arial"/>
                <w:b/>
                <w:sz w:val="20"/>
                <w:szCs w:val="20"/>
              </w:rPr>
              <w:t>.17</w:t>
            </w:r>
          </w:p>
        </w:tc>
        <w:tc>
          <w:tcPr>
            <w:tcW w:w="2984" w:type="dxa"/>
            <w:tcBorders>
              <w:right w:val="single" w:sz="4" w:space="0" w:color="auto"/>
            </w:tcBorders>
            <w:vAlign w:val="center"/>
          </w:tcPr>
          <w:p w14:paraId="1DC76A7C" w14:textId="77777777" w:rsidR="005363C6" w:rsidRDefault="005363C6" w:rsidP="005363C6">
            <w:pPr>
              <w:tabs>
                <w:tab w:val="left" w:pos="284"/>
              </w:tabs>
              <w:jc w:val="center"/>
              <w:rPr>
                <w:rFonts w:ascii="Arial" w:hAnsi="Arial" w:cs="Arial"/>
                <w:sz w:val="20"/>
                <w:szCs w:val="20"/>
              </w:rPr>
            </w:pPr>
          </w:p>
          <w:p w14:paraId="4D1BD02B" w14:textId="11167623" w:rsidR="005363C6" w:rsidRDefault="005363C6" w:rsidP="005363C6">
            <w:pPr>
              <w:tabs>
                <w:tab w:val="left" w:pos="284"/>
              </w:tabs>
              <w:jc w:val="center"/>
              <w:rPr>
                <w:rFonts w:ascii="Arial" w:hAnsi="Arial" w:cs="Arial"/>
                <w:sz w:val="20"/>
                <w:szCs w:val="20"/>
              </w:rPr>
            </w:pPr>
            <w:r w:rsidRPr="00DE17C4">
              <w:rPr>
                <w:rFonts w:ascii="Arial" w:hAnsi="Arial" w:cs="Arial"/>
                <w:b/>
                <w:noProof/>
                <w:sz w:val="20"/>
                <w:szCs w:val="20"/>
                <w:lang w:eastAsia="es-CO"/>
              </w:rPr>
              <mc:AlternateContent>
                <mc:Choice Requires="wps">
                  <w:drawing>
                    <wp:inline distT="0" distB="0" distL="0" distR="0" wp14:anchorId="25BEE21A" wp14:editId="26F4BA91">
                      <wp:extent cx="1038225" cy="371475"/>
                      <wp:effectExtent l="0" t="0" r="28575" b="28575"/>
                      <wp:docPr id="86" name="Diagrama de flujo: terminador 15"/>
                      <wp:cNvGraphicFramePr/>
                      <a:graphic xmlns:a="http://schemas.openxmlformats.org/drawingml/2006/main">
                        <a:graphicData uri="http://schemas.microsoft.com/office/word/2010/wordprocessingShape">
                          <wps:wsp>
                            <wps:cNvSpPr/>
                            <wps:spPr>
                              <a:xfrm>
                                <a:off x="0" y="0"/>
                                <a:ext cx="1038225" cy="37147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0DD7A4" w14:textId="79AD2501" w:rsidR="005363C6" w:rsidRPr="00653E5F" w:rsidRDefault="005363C6" w:rsidP="003E7508">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rtlCol="0" anchor="ctr"/>
                          </wps:wsp>
                        </a:graphicData>
                      </a:graphic>
                    </wp:inline>
                  </w:drawing>
                </mc:Choice>
                <mc:Fallback>
                  <w:pict>
                    <v:shape w14:anchorId="25BEE21A" id="_x0000_s1048" type="#_x0000_t116" style="width:81.7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" filled="f" strokecolor="#1f4d78 [1604]" strokeweight="1pt">
                      <v:textbox>
                        <w:txbxContent>
                          <w:p w14:paraId="3F0DD7A4" w14:textId="79AD2501" w:rsidR="005363C6" w:rsidRPr="00653E5F" w:rsidRDefault="005363C6" w:rsidP="003E7508">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anchorlock/>
                    </v:shape>
                  </w:pict>
                </mc:Fallback>
              </mc:AlternateContent>
            </w:r>
          </w:p>
          <w:p w14:paraId="473CBCAE" w14:textId="064CD88A" w:rsidR="005363C6" w:rsidRDefault="005363C6" w:rsidP="005363C6">
            <w:pPr>
              <w:tabs>
                <w:tab w:val="left" w:pos="284"/>
              </w:tabs>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vAlign w:val="center"/>
          </w:tcPr>
          <w:p w14:paraId="001F275F" w14:textId="12AE134A" w:rsidR="005363C6" w:rsidRDefault="005363C6" w:rsidP="005363C6">
            <w:pPr>
              <w:tabs>
                <w:tab w:val="left" w:pos="284"/>
              </w:tabs>
              <w:jc w:val="both"/>
              <w:rPr>
                <w:rFonts w:ascii="Arial" w:hAnsi="Arial" w:cs="Arial"/>
                <w:sz w:val="20"/>
                <w:szCs w:val="20"/>
              </w:rPr>
            </w:pPr>
          </w:p>
        </w:tc>
        <w:tc>
          <w:tcPr>
            <w:tcW w:w="1843" w:type="dxa"/>
            <w:tcBorders>
              <w:left w:val="single" w:sz="4" w:space="0" w:color="auto"/>
            </w:tcBorders>
            <w:vAlign w:val="center"/>
          </w:tcPr>
          <w:p w14:paraId="463617EA" w14:textId="77777777" w:rsidR="005363C6" w:rsidRDefault="005363C6" w:rsidP="005363C6">
            <w:pPr>
              <w:tabs>
                <w:tab w:val="left" w:pos="284"/>
              </w:tabs>
              <w:jc w:val="both"/>
              <w:rPr>
                <w:rFonts w:ascii="Arial" w:hAnsi="Arial" w:cs="Arial"/>
                <w:sz w:val="20"/>
                <w:szCs w:val="20"/>
              </w:rPr>
            </w:pPr>
          </w:p>
        </w:tc>
        <w:tc>
          <w:tcPr>
            <w:tcW w:w="2977" w:type="dxa"/>
            <w:vAlign w:val="center"/>
          </w:tcPr>
          <w:p w14:paraId="244052E3" w14:textId="77777777" w:rsidR="005363C6" w:rsidRDefault="005363C6" w:rsidP="005363C6">
            <w:pPr>
              <w:tabs>
                <w:tab w:val="left" w:pos="284"/>
              </w:tabs>
              <w:jc w:val="both"/>
              <w:rPr>
                <w:rFonts w:ascii="Arial" w:hAnsi="Arial" w:cs="Arial"/>
                <w:sz w:val="20"/>
                <w:szCs w:val="20"/>
              </w:rPr>
            </w:pPr>
          </w:p>
        </w:tc>
      </w:tr>
    </w:tbl>
    <w:p w14:paraId="690CA37C" w14:textId="1DC925AB" w:rsidR="00991744" w:rsidRDefault="00E82849" w:rsidP="003D63A4">
      <w:pPr>
        <w:pStyle w:val="Prrafodelista"/>
        <w:widowControl w:val="0"/>
        <w:numPr>
          <w:ilvl w:val="0"/>
          <w:numId w:val="2"/>
        </w:numPr>
        <w:tabs>
          <w:tab w:val="left" w:pos="941"/>
        </w:tabs>
        <w:autoSpaceDE w:val="0"/>
        <w:autoSpaceDN w:val="0"/>
        <w:spacing w:before="136" w:after="0" w:line="240" w:lineRule="auto"/>
        <w:ind w:left="284"/>
        <w:jc w:val="both"/>
        <w:rPr>
          <w:rFonts w:ascii="Arial" w:hAnsi="Arial" w:cs="Arial"/>
          <w:b/>
          <w:sz w:val="20"/>
          <w:szCs w:val="20"/>
        </w:rPr>
      </w:pPr>
      <w:r w:rsidRPr="4E7C23BF">
        <w:rPr>
          <w:rFonts w:ascii="Arial" w:hAnsi="Arial" w:cs="Arial"/>
          <w:b/>
          <w:bCs/>
          <w:sz w:val="20"/>
          <w:szCs w:val="20"/>
        </w:rPr>
        <w:t xml:space="preserve">DOCUMENTOS RELACIONADOS </w:t>
      </w:r>
    </w:p>
    <w:p w14:paraId="48B6E2CB" w14:textId="77777777" w:rsidR="00E82849" w:rsidRPr="003D63A4" w:rsidRDefault="00E82849" w:rsidP="00E82849">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tbl>
      <w:tblPr>
        <w:tblStyle w:val="Tablaconcuadrcula"/>
        <w:tblW w:w="0" w:type="auto"/>
        <w:tblLook w:val="04A0" w:firstRow="1" w:lastRow="0" w:firstColumn="1" w:lastColumn="0" w:noHBand="0" w:noVBand="1"/>
      </w:tblPr>
      <w:tblGrid>
        <w:gridCol w:w="2405"/>
        <w:gridCol w:w="7791"/>
      </w:tblGrid>
      <w:tr w:rsidR="00991744" w:rsidRPr="003D63A4" w14:paraId="145215FF" w14:textId="77777777" w:rsidTr="4E7C23BF">
        <w:trPr>
          <w:trHeight w:val="322"/>
        </w:trPr>
        <w:tc>
          <w:tcPr>
            <w:tcW w:w="2405" w:type="dxa"/>
            <w:shd w:val="clear" w:color="auto" w:fill="F2F2F2" w:themeFill="background1" w:themeFillShade="F2"/>
          </w:tcPr>
          <w:p w14:paraId="10E530F4"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shd w:val="clear" w:color="auto" w:fill="F2F2F2" w:themeFill="background1" w:themeFillShade="F2"/>
          </w:tcPr>
          <w:p w14:paraId="4393B34B"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DOCUMENTO</w:t>
            </w:r>
          </w:p>
        </w:tc>
      </w:tr>
      <w:tr w:rsidR="00991744" w14:paraId="53392C21" w14:textId="77777777" w:rsidTr="4E7C23BF">
        <w:tc>
          <w:tcPr>
            <w:tcW w:w="2405" w:type="dxa"/>
          </w:tcPr>
          <w:p w14:paraId="2C2291A2" w14:textId="26FA5A1F" w:rsidR="00991744" w:rsidRDefault="00AB3276" w:rsidP="00802254">
            <w:pPr>
              <w:tabs>
                <w:tab w:val="left" w:pos="284"/>
              </w:tabs>
              <w:jc w:val="center"/>
              <w:rPr>
                <w:rFonts w:ascii="Arial" w:hAnsi="Arial" w:cs="Arial"/>
                <w:sz w:val="20"/>
                <w:szCs w:val="20"/>
              </w:rPr>
            </w:pPr>
            <w:r w:rsidRPr="00CC3E09">
              <w:rPr>
                <w:rFonts w:ascii="Arial" w:hAnsi="Arial" w:cs="Arial"/>
                <w:color w:val="000000" w:themeColor="text1"/>
                <w:kern w:val="24"/>
                <w:sz w:val="20"/>
                <w:szCs w:val="20"/>
                <w:lang w:val="es-MX"/>
              </w:rPr>
              <w:t>MN-PR</w:t>
            </w:r>
            <w:r>
              <w:rPr>
                <w:rFonts w:ascii="Arial" w:hAnsi="Arial" w:cs="Arial"/>
                <w:color w:val="000000" w:themeColor="text1"/>
                <w:kern w:val="24"/>
                <w:sz w:val="20"/>
                <w:szCs w:val="20"/>
                <w:lang w:val="es-MX"/>
              </w:rPr>
              <w:t>-</w:t>
            </w:r>
            <w:r w:rsidRPr="00CC3E09">
              <w:rPr>
                <w:rFonts w:ascii="Arial" w:hAnsi="Arial" w:cs="Arial"/>
                <w:color w:val="000000" w:themeColor="text1"/>
                <w:kern w:val="24"/>
                <w:sz w:val="20"/>
                <w:szCs w:val="20"/>
                <w:lang w:val="es-MX"/>
              </w:rPr>
              <w:t>1</w:t>
            </w:r>
            <w:r>
              <w:rPr>
                <w:rFonts w:ascii="Arial" w:hAnsi="Arial" w:cs="Arial"/>
                <w:color w:val="000000" w:themeColor="text1"/>
                <w:kern w:val="24"/>
                <w:sz w:val="20"/>
                <w:szCs w:val="20"/>
                <w:lang w:val="es-MX"/>
              </w:rPr>
              <w:t>8</w:t>
            </w:r>
          </w:p>
        </w:tc>
        <w:tc>
          <w:tcPr>
            <w:tcW w:w="7791" w:type="dxa"/>
          </w:tcPr>
          <w:p w14:paraId="4539BDF5" w14:textId="2A4F4DD0" w:rsidR="00991744" w:rsidRDefault="00AB3276" w:rsidP="008C7EA6">
            <w:pPr>
              <w:tabs>
                <w:tab w:val="left" w:pos="284"/>
              </w:tabs>
              <w:jc w:val="both"/>
              <w:rPr>
                <w:rFonts w:ascii="Arial" w:hAnsi="Arial" w:cs="Arial"/>
                <w:sz w:val="20"/>
                <w:szCs w:val="20"/>
              </w:rPr>
            </w:pPr>
            <w:r>
              <w:rPr>
                <w:rFonts w:ascii="Arial" w:hAnsi="Arial" w:cs="Arial"/>
                <w:sz w:val="20"/>
                <w:szCs w:val="20"/>
              </w:rPr>
              <w:t xml:space="preserve">Procedimiento </w:t>
            </w:r>
            <w:r>
              <w:rPr>
                <w:rFonts w:ascii="Arial" w:hAnsi="Arial" w:cs="Arial"/>
                <w:color w:val="000000" w:themeColor="text1"/>
                <w:kern w:val="24"/>
                <w:sz w:val="20"/>
                <w:szCs w:val="20"/>
                <w:lang w:val="es-MX"/>
              </w:rPr>
              <w:t xml:space="preserve">Activación, movilización y seguimiento a incidentes </w:t>
            </w:r>
          </w:p>
        </w:tc>
      </w:tr>
      <w:tr w:rsidR="00655737" w14:paraId="72F2C798" w14:textId="77777777" w:rsidTr="4E7C23BF">
        <w:tc>
          <w:tcPr>
            <w:tcW w:w="2405" w:type="dxa"/>
          </w:tcPr>
          <w:p w14:paraId="77A8FDA1" w14:textId="53F910CF" w:rsidR="00655737" w:rsidRPr="00CC3E09" w:rsidRDefault="00655737" w:rsidP="00802254">
            <w:pPr>
              <w:tabs>
                <w:tab w:val="left" w:pos="284"/>
              </w:tabs>
              <w:jc w:val="center"/>
              <w:rPr>
                <w:rFonts w:ascii="Arial" w:hAnsi="Arial" w:cs="Arial"/>
                <w:color w:val="000000" w:themeColor="text1"/>
                <w:kern w:val="24"/>
                <w:sz w:val="20"/>
                <w:szCs w:val="20"/>
                <w:lang w:val="es-MX"/>
              </w:rPr>
            </w:pPr>
            <w:r w:rsidRPr="005435B4">
              <w:rPr>
                <w:rFonts w:ascii="Arial" w:hAnsi="Arial" w:cs="Arial"/>
                <w:color w:val="000000" w:themeColor="text1"/>
                <w:kern w:val="24"/>
                <w:sz w:val="20"/>
                <w:szCs w:val="20"/>
                <w:lang w:val="es-MX"/>
              </w:rPr>
              <w:t>MN-PR01-IN02</w:t>
            </w:r>
          </w:p>
        </w:tc>
        <w:tc>
          <w:tcPr>
            <w:tcW w:w="7791" w:type="dxa"/>
          </w:tcPr>
          <w:p w14:paraId="291703A0" w14:textId="21BC243E" w:rsidR="00655737" w:rsidRDefault="00655737" w:rsidP="008C7EA6">
            <w:pPr>
              <w:tabs>
                <w:tab w:val="left" w:pos="284"/>
              </w:tabs>
              <w:jc w:val="both"/>
              <w:rPr>
                <w:rFonts w:ascii="Arial" w:hAnsi="Arial" w:cs="Arial"/>
                <w:sz w:val="20"/>
                <w:szCs w:val="20"/>
              </w:rPr>
            </w:pPr>
            <w:r>
              <w:rPr>
                <w:rFonts w:ascii="Arial" w:hAnsi="Arial" w:cs="Arial"/>
                <w:sz w:val="20"/>
                <w:szCs w:val="20"/>
              </w:rPr>
              <w:t xml:space="preserve">Instructivo </w:t>
            </w:r>
            <w:r w:rsidRPr="005435B4">
              <w:rPr>
                <w:rFonts w:ascii="Arial" w:hAnsi="Arial" w:cs="Arial"/>
                <w:color w:val="000000" w:themeColor="text1"/>
                <w:kern w:val="24"/>
                <w:sz w:val="20"/>
                <w:szCs w:val="20"/>
                <w:lang w:val="es-MX"/>
              </w:rPr>
              <w:t xml:space="preserve">Evaluación, Estabilización y Traslado de Paciente </w:t>
            </w:r>
          </w:p>
        </w:tc>
      </w:tr>
      <w:tr w:rsidR="00991744" w14:paraId="6B123BF6" w14:textId="77777777" w:rsidTr="4E7C23BF">
        <w:tc>
          <w:tcPr>
            <w:tcW w:w="2405" w:type="dxa"/>
          </w:tcPr>
          <w:p w14:paraId="42587B97" w14:textId="5F0391B9" w:rsidR="00991744" w:rsidRDefault="00AB3276" w:rsidP="00802254">
            <w:pPr>
              <w:tabs>
                <w:tab w:val="left" w:pos="284"/>
              </w:tabs>
              <w:jc w:val="center"/>
              <w:rPr>
                <w:rFonts w:ascii="Arial" w:hAnsi="Arial" w:cs="Arial"/>
                <w:sz w:val="20"/>
                <w:szCs w:val="20"/>
              </w:rPr>
            </w:pPr>
            <w:r>
              <w:rPr>
                <w:rFonts w:ascii="Arial" w:hAnsi="Arial" w:cs="Arial"/>
                <w:sz w:val="20"/>
                <w:szCs w:val="20"/>
              </w:rPr>
              <w:t>MN-MN02</w:t>
            </w:r>
          </w:p>
        </w:tc>
        <w:tc>
          <w:tcPr>
            <w:tcW w:w="7791" w:type="dxa"/>
          </w:tcPr>
          <w:p w14:paraId="578A2DF7" w14:textId="4225ECE9" w:rsidR="00991744" w:rsidRDefault="00AB3276" w:rsidP="008C7EA6">
            <w:pPr>
              <w:tabs>
                <w:tab w:val="left" w:pos="284"/>
              </w:tabs>
              <w:jc w:val="both"/>
              <w:rPr>
                <w:rFonts w:ascii="Arial" w:hAnsi="Arial" w:cs="Arial"/>
                <w:sz w:val="20"/>
                <w:szCs w:val="20"/>
              </w:rPr>
            </w:pPr>
            <w:r w:rsidRPr="4E7C23BF">
              <w:rPr>
                <w:rFonts w:ascii="Arial" w:hAnsi="Arial" w:cs="Arial"/>
                <w:sz w:val="20"/>
                <w:szCs w:val="20"/>
              </w:rPr>
              <w:t>Manual Materiales peligrosos</w:t>
            </w:r>
          </w:p>
        </w:tc>
      </w:tr>
      <w:tr w:rsidR="00FF0E20" w14:paraId="575B6D89" w14:textId="77777777" w:rsidTr="4E7C23BF">
        <w:tc>
          <w:tcPr>
            <w:tcW w:w="2405" w:type="dxa"/>
          </w:tcPr>
          <w:p w14:paraId="7B857F61" w14:textId="7D289834" w:rsidR="00FF0E20" w:rsidRPr="00CC3E09" w:rsidRDefault="00655737" w:rsidP="00802254">
            <w:pPr>
              <w:tabs>
                <w:tab w:val="left" w:pos="284"/>
              </w:tabs>
              <w:jc w:val="center"/>
              <w:rPr>
                <w:rFonts w:ascii="Arial" w:hAnsi="Arial" w:cs="Arial"/>
                <w:color w:val="000000" w:themeColor="text1"/>
                <w:kern w:val="24"/>
                <w:sz w:val="20"/>
                <w:szCs w:val="20"/>
                <w:lang w:val="es-MX"/>
              </w:rPr>
            </w:pPr>
            <w:r w:rsidRPr="00CC3E09">
              <w:rPr>
                <w:rFonts w:ascii="Arial" w:hAnsi="Arial" w:cs="Arial"/>
                <w:color w:val="000000" w:themeColor="text1"/>
                <w:kern w:val="24"/>
                <w:sz w:val="20"/>
                <w:szCs w:val="20"/>
                <w:lang w:val="es-MX"/>
              </w:rPr>
              <w:t>MN-PR</w:t>
            </w:r>
            <w:r>
              <w:rPr>
                <w:rFonts w:ascii="Arial" w:hAnsi="Arial" w:cs="Arial"/>
                <w:color w:val="000000" w:themeColor="text1"/>
                <w:kern w:val="24"/>
                <w:sz w:val="20"/>
                <w:szCs w:val="20"/>
                <w:lang w:val="es-MX"/>
              </w:rPr>
              <w:t>-</w:t>
            </w:r>
            <w:r w:rsidRPr="00CC3E09">
              <w:rPr>
                <w:rFonts w:ascii="Arial" w:hAnsi="Arial" w:cs="Arial"/>
                <w:color w:val="000000" w:themeColor="text1"/>
                <w:kern w:val="24"/>
                <w:sz w:val="20"/>
                <w:szCs w:val="20"/>
                <w:lang w:val="es-MX"/>
              </w:rPr>
              <w:t>19</w:t>
            </w:r>
          </w:p>
        </w:tc>
        <w:tc>
          <w:tcPr>
            <w:tcW w:w="7791" w:type="dxa"/>
          </w:tcPr>
          <w:p w14:paraId="4B74B548" w14:textId="14D42906" w:rsidR="00FF0E20" w:rsidRDefault="00655737" w:rsidP="008C7EA6">
            <w:pPr>
              <w:tabs>
                <w:tab w:val="left" w:pos="284"/>
              </w:tabs>
              <w:jc w:val="both"/>
              <w:rPr>
                <w:rFonts w:ascii="Arial" w:hAnsi="Arial" w:cs="Arial"/>
                <w:sz w:val="20"/>
                <w:szCs w:val="20"/>
              </w:rPr>
            </w:pPr>
            <w:r>
              <w:rPr>
                <w:rFonts w:ascii="Arial" w:hAnsi="Arial" w:cs="Arial"/>
                <w:sz w:val="20"/>
                <w:szCs w:val="20"/>
              </w:rPr>
              <w:t xml:space="preserve">Procedimiento Desmovilización </w:t>
            </w:r>
            <w:r w:rsidRPr="00CC3E09">
              <w:rPr>
                <w:rFonts w:ascii="Arial" w:hAnsi="Arial" w:cs="Arial"/>
                <w:color w:val="000000" w:themeColor="text1"/>
                <w:kern w:val="24"/>
                <w:sz w:val="20"/>
                <w:szCs w:val="20"/>
                <w:lang w:val="es-MX"/>
              </w:rPr>
              <w:t xml:space="preserve">y cierre de operaciones </w:t>
            </w:r>
          </w:p>
        </w:tc>
      </w:tr>
      <w:tr w:rsidR="00584505" w14:paraId="44449FDB" w14:textId="77777777" w:rsidTr="00584505">
        <w:tc>
          <w:tcPr>
            <w:tcW w:w="2405" w:type="dxa"/>
            <w:vAlign w:val="center"/>
          </w:tcPr>
          <w:p w14:paraId="0AE76056" w14:textId="13803FF7" w:rsidR="00584505" w:rsidRPr="00CC3E09" w:rsidRDefault="00584505" w:rsidP="00584505">
            <w:pPr>
              <w:tabs>
                <w:tab w:val="left" w:pos="284"/>
              </w:tabs>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Externo</w:t>
            </w:r>
          </w:p>
        </w:tc>
        <w:tc>
          <w:tcPr>
            <w:tcW w:w="7791" w:type="dxa"/>
          </w:tcPr>
          <w:p w14:paraId="69678ACC" w14:textId="0F2C6370" w:rsidR="00584505" w:rsidRDefault="00584505" w:rsidP="008C7EA6">
            <w:pPr>
              <w:tabs>
                <w:tab w:val="left" w:pos="284"/>
              </w:tabs>
              <w:jc w:val="both"/>
              <w:rPr>
                <w:rFonts w:ascii="Arial" w:hAnsi="Arial" w:cs="Arial"/>
                <w:sz w:val="20"/>
                <w:szCs w:val="20"/>
              </w:rPr>
            </w:pPr>
            <w:r>
              <w:rPr>
                <w:rFonts w:ascii="Arial" w:hAnsi="Arial" w:cs="Arial"/>
                <w:sz w:val="20"/>
                <w:szCs w:val="20"/>
              </w:rPr>
              <w:t>Guía de manejo inicial para primera o primer respondedor en caso de ataques con químicos</w:t>
            </w:r>
          </w:p>
        </w:tc>
      </w:tr>
    </w:tbl>
    <w:p w14:paraId="20137E11" w14:textId="77777777" w:rsidR="00991744" w:rsidRDefault="00991744" w:rsidP="008C7EA6">
      <w:pPr>
        <w:tabs>
          <w:tab w:val="left" w:pos="284"/>
        </w:tabs>
        <w:jc w:val="both"/>
        <w:rPr>
          <w:rFonts w:ascii="Arial" w:hAnsi="Arial" w:cs="Arial"/>
          <w:sz w:val="20"/>
          <w:szCs w:val="20"/>
        </w:rPr>
      </w:pPr>
    </w:p>
    <w:p w14:paraId="26D816BD" w14:textId="3BC824E5" w:rsidR="00991744" w:rsidRDefault="00991744" w:rsidP="00E82849">
      <w:pPr>
        <w:pStyle w:val="Prrafodelista"/>
        <w:numPr>
          <w:ilvl w:val="0"/>
          <w:numId w:val="2"/>
        </w:numPr>
        <w:tabs>
          <w:tab w:val="left" w:pos="426"/>
        </w:tabs>
        <w:ind w:hanging="720"/>
        <w:jc w:val="both"/>
        <w:rPr>
          <w:rFonts w:ascii="Arial" w:hAnsi="Arial" w:cs="Arial"/>
          <w:b/>
          <w:sz w:val="20"/>
          <w:szCs w:val="20"/>
        </w:rPr>
      </w:pPr>
      <w:r w:rsidRPr="4E7C23BF">
        <w:rPr>
          <w:rFonts w:ascii="Arial" w:hAnsi="Arial" w:cs="Arial"/>
          <w:b/>
          <w:bCs/>
          <w:sz w:val="20"/>
          <w:szCs w:val="20"/>
        </w:rPr>
        <w:t>CONTROL DE CAMBIOS</w:t>
      </w:r>
    </w:p>
    <w:p w14:paraId="083C4AA6" w14:textId="77777777" w:rsidR="0045495F" w:rsidRDefault="0045495F" w:rsidP="0045495F">
      <w:pPr>
        <w:pStyle w:val="Prrafodelista"/>
        <w:tabs>
          <w:tab w:val="left" w:pos="426"/>
        </w:tabs>
        <w:jc w:val="both"/>
        <w:rPr>
          <w:rFonts w:ascii="Arial" w:hAnsi="Arial" w:cs="Arial"/>
          <w:b/>
          <w:sz w:val="20"/>
          <w:szCs w:val="20"/>
        </w:rPr>
      </w:pPr>
    </w:p>
    <w:tbl>
      <w:tblPr>
        <w:tblStyle w:val="Tablaconcuadrcula"/>
        <w:tblW w:w="10249" w:type="dxa"/>
        <w:tblInd w:w="-5" w:type="dxa"/>
        <w:tblLook w:val="04A0" w:firstRow="1" w:lastRow="0" w:firstColumn="1" w:lastColumn="0" w:noHBand="0" w:noVBand="1"/>
      </w:tblPr>
      <w:tblGrid>
        <w:gridCol w:w="2421"/>
        <w:gridCol w:w="1994"/>
        <w:gridCol w:w="5834"/>
      </w:tblGrid>
      <w:tr w:rsidR="00991744" w14:paraId="31158248" w14:textId="77777777" w:rsidTr="00BB25D6">
        <w:trPr>
          <w:trHeight w:val="267"/>
        </w:trPr>
        <w:tc>
          <w:tcPr>
            <w:tcW w:w="2421" w:type="dxa"/>
            <w:shd w:val="clear" w:color="auto" w:fill="F2F2F2" w:themeFill="background1" w:themeFillShade="F2"/>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94" w:type="dxa"/>
            <w:shd w:val="clear" w:color="auto" w:fill="F2F2F2" w:themeFill="background1" w:themeFillShade="F2"/>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834" w:type="dxa"/>
            <w:shd w:val="clear" w:color="auto" w:fill="F2F2F2" w:themeFill="background1" w:themeFillShade="F2"/>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991744" w14:paraId="7605A1E4" w14:textId="77777777" w:rsidTr="00BB25D6">
        <w:trPr>
          <w:trHeight w:val="267"/>
        </w:trPr>
        <w:tc>
          <w:tcPr>
            <w:tcW w:w="2421" w:type="dxa"/>
          </w:tcPr>
          <w:p w14:paraId="2133E112" w14:textId="51D5C4ED" w:rsidR="00991744" w:rsidRDefault="00BB25D6" w:rsidP="00BB25D6">
            <w:pPr>
              <w:pStyle w:val="Prrafodelista"/>
              <w:tabs>
                <w:tab w:val="left" w:pos="284"/>
              </w:tabs>
              <w:ind w:left="0"/>
              <w:jc w:val="center"/>
              <w:rPr>
                <w:rFonts w:ascii="Arial" w:hAnsi="Arial" w:cs="Arial"/>
                <w:b/>
                <w:sz w:val="20"/>
                <w:szCs w:val="20"/>
              </w:rPr>
            </w:pPr>
            <w:r>
              <w:rPr>
                <w:rFonts w:ascii="Arial" w:hAnsi="Arial" w:cs="Arial"/>
                <w:b/>
                <w:sz w:val="20"/>
                <w:szCs w:val="20"/>
              </w:rPr>
              <w:t>01</w:t>
            </w:r>
          </w:p>
        </w:tc>
        <w:tc>
          <w:tcPr>
            <w:tcW w:w="1994" w:type="dxa"/>
          </w:tcPr>
          <w:p w14:paraId="5E4E2C01" w14:textId="48F1DE97" w:rsidR="00991744" w:rsidRPr="00067C07" w:rsidRDefault="00067C07" w:rsidP="0045495F">
            <w:pPr>
              <w:pStyle w:val="Prrafodelista"/>
              <w:tabs>
                <w:tab w:val="left" w:pos="284"/>
              </w:tabs>
              <w:ind w:left="0"/>
              <w:jc w:val="center"/>
              <w:rPr>
                <w:rFonts w:ascii="Arial" w:hAnsi="Arial" w:cs="Arial"/>
                <w:sz w:val="20"/>
                <w:szCs w:val="20"/>
              </w:rPr>
            </w:pPr>
            <w:r w:rsidRPr="00067C07">
              <w:rPr>
                <w:rFonts w:ascii="Arial" w:hAnsi="Arial" w:cs="Arial"/>
                <w:sz w:val="20"/>
                <w:szCs w:val="20"/>
              </w:rPr>
              <w:t>19</w:t>
            </w:r>
            <w:r w:rsidR="004447CD" w:rsidRPr="00067C07">
              <w:rPr>
                <w:rFonts w:ascii="Arial" w:hAnsi="Arial" w:cs="Arial"/>
                <w:sz w:val="20"/>
                <w:szCs w:val="20"/>
              </w:rPr>
              <w:t>/09</w:t>
            </w:r>
            <w:r w:rsidR="0045495F" w:rsidRPr="00067C07">
              <w:rPr>
                <w:rFonts w:ascii="Arial" w:hAnsi="Arial" w:cs="Arial"/>
                <w:sz w:val="20"/>
                <w:szCs w:val="20"/>
              </w:rPr>
              <w:t>/2023</w:t>
            </w:r>
          </w:p>
        </w:tc>
        <w:tc>
          <w:tcPr>
            <w:tcW w:w="5834" w:type="dxa"/>
          </w:tcPr>
          <w:p w14:paraId="77FB129A" w14:textId="3774ECD5" w:rsidR="00991744" w:rsidRPr="00BB25D6" w:rsidRDefault="00BB25D6" w:rsidP="008C7EA6">
            <w:pPr>
              <w:pStyle w:val="Prrafodelista"/>
              <w:tabs>
                <w:tab w:val="left" w:pos="284"/>
              </w:tabs>
              <w:ind w:left="0"/>
              <w:jc w:val="both"/>
              <w:rPr>
                <w:rFonts w:ascii="Arial" w:hAnsi="Arial" w:cs="Arial"/>
                <w:sz w:val="20"/>
                <w:szCs w:val="20"/>
              </w:rPr>
            </w:pPr>
            <w:r w:rsidRPr="00BB25D6">
              <w:rPr>
                <w:rFonts w:ascii="Arial" w:hAnsi="Arial" w:cs="Arial"/>
                <w:sz w:val="20"/>
                <w:szCs w:val="20"/>
              </w:rPr>
              <w:t>Creación del documento</w:t>
            </w:r>
          </w:p>
        </w:tc>
      </w:tr>
    </w:tbl>
    <w:p w14:paraId="03BC61E4" w14:textId="7EA38681" w:rsidR="00565578" w:rsidRDefault="00565578" w:rsidP="00565578">
      <w:pPr>
        <w:pStyle w:val="Prrafodelista"/>
        <w:tabs>
          <w:tab w:val="left" w:pos="426"/>
        </w:tabs>
        <w:jc w:val="both"/>
        <w:rPr>
          <w:rFonts w:ascii="Arial" w:hAnsi="Arial" w:cs="Arial"/>
          <w:b/>
          <w:sz w:val="20"/>
          <w:szCs w:val="20"/>
        </w:rPr>
      </w:pPr>
    </w:p>
    <w:p w14:paraId="626BFDE5" w14:textId="63F81DEB" w:rsidR="00B0141B" w:rsidRDefault="00B0141B" w:rsidP="00565578">
      <w:pPr>
        <w:pStyle w:val="Prrafodelista"/>
        <w:tabs>
          <w:tab w:val="left" w:pos="426"/>
        </w:tabs>
        <w:jc w:val="both"/>
        <w:rPr>
          <w:rFonts w:ascii="Arial" w:hAnsi="Arial" w:cs="Arial"/>
          <w:b/>
          <w:sz w:val="20"/>
          <w:szCs w:val="20"/>
        </w:rPr>
      </w:pPr>
    </w:p>
    <w:p w14:paraId="40A0B782" w14:textId="70ACC8B8" w:rsidR="00B0141B" w:rsidRDefault="00B0141B" w:rsidP="00565578">
      <w:pPr>
        <w:pStyle w:val="Prrafodelista"/>
        <w:tabs>
          <w:tab w:val="left" w:pos="426"/>
        </w:tabs>
        <w:jc w:val="both"/>
        <w:rPr>
          <w:rFonts w:ascii="Arial" w:hAnsi="Arial" w:cs="Arial"/>
          <w:b/>
          <w:sz w:val="20"/>
          <w:szCs w:val="20"/>
        </w:rPr>
      </w:pPr>
    </w:p>
    <w:p w14:paraId="2F9D3A86" w14:textId="3DDAEDF0" w:rsidR="00B0141B" w:rsidRDefault="00B0141B" w:rsidP="00565578">
      <w:pPr>
        <w:pStyle w:val="Prrafodelista"/>
        <w:tabs>
          <w:tab w:val="left" w:pos="426"/>
        </w:tabs>
        <w:jc w:val="both"/>
        <w:rPr>
          <w:rFonts w:ascii="Arial" w:hAnsi="Arial" w:cs="Arial"/>
          <w:b/>
          <w:sz w:val="20"/>
          <w:szCs w:val="20"/>
        </w:rPr>
      </w:pPr>
    </w:p>
    <w:p w14:paraId="12E6E010" w14:textId="3E2E916A" w:rsidR="00B0141B" w:rsidRDefault="00B0141B" w:rsidP="00565578">
      <w:pPr>
        <w:pStyle w:val="Prrafodelista"/>
        <w:tabs>
          <w:tab w:val="left" w:pos="426"/>
        </w:tabs>
        <w:jc w:val="both"/>
        <w:rPr>
          <w:rFonts w:ascii="Arial" w:hAnsi="Arial" w:cs="Arial"/>
          <w:b/>
          <w:sz w:val="20"/>
          <w:szCs w:val="20"/>
        </w:rPr>
      </w:pPr>
    </w:p>
    <w:p w14:paraId="1B8D73EA" w14:textId="77777777" w:rsidR="00B0141B" w:rsidRPr="00565578" w:rsidRDefault="00B0141B" w:rsidP="00565578">
      <w:pPr>
        <w:pStyle w:val="Prrafodelista"/>
        <w:tabs>
          <w:tab w:val="left" w:pos="426"/>
        </w:tabs>
        <w:jc w:val="both"/>
        <w:rPr>
          <w:rFonts w:ascii="Arial" w:hAnsi="Arial" w:cs="Arial"/>
          <w:b/>
          <w:sz w:val="20"/>
          <w:szCs w:val="20"/>
        </w:rPr>
      </w:pPr>
      <w:bookmarkStart w:id="3" w:name="_GoBack"/>
      <w:bookmarkEnd w:id="3"/>
    </w:p>
    <w:p w14:paraId="0EDF4F02" w14:textId="33529F77" w:rsidR="00991744" w:rsidRPr="00E27001" w:rsidRDefault="00991744" w:rsidP="00E82849">
      <w:pPr>
        <w:pStyle w:val="Prrafodelista"/>
        <w:numPr>
          <w:ilvl w:val="0"/>
          <w:numId w:val="2"/>
        </w:numPr>
        <w:tabs>
          <w:tab w:val="left" w:pos="426"/>
        </w:tabs>
        <w:ind w:hanging="720"/>
        <w:jc w:val="both"/>
        <w:rPr>
          <w:rFonts w:ascii="Arial" w:hAnsi="Arial" w:cs="Arial"/>
          <w:b/>
          <w:sz w:val="20"/>
          <w:szCs w:val="20"/>
        </w:rPr>
      </w:pPr>
      <w:r w:rsidRPr="4E7C23BF">
        <w:rPr>
          <w:rFonts w:ascii="Arial" w:hAnsi="Arial" w:cs="Arial"/>
          <w:b/>
          <w:bCs/>
          <w:sz w:val="20"/>
          <w:szCs w:val="20"/>
        </w:rPr>
        <w:lastRenderedPageBreak/>
        <w:t xml:space="preserve">CONTROL DE FIRMAS </w:t>
      </w:r>
    </w:p>
    <w:p w14:paraId="49F13F20" w14:textId="77777777" w:rsidR="00E27001" w:rsidRPr="00E27001" w:rsidRDefault="00E27001" w:rsidP="00E27001">
      <w:pPr>
        <w:pStyle w:val="Prrafodelista"/>
        <w:tabs>
          <w:tab w:val="left" w:pos="426"/>
        </w:tabs>
        <w:jc w:val="both"/>
        <w:rPr>
          <w:rFonts w:ascii="Arial" w:hAnsi="Arial" w:cs="Arial"/>
          <w:b/>
          <w:sz w:val="20"/>
          <w:szCs w:val="20"/>
        </w:rPr>
      </w:pPr>
    </w:p>
    <w:tbl>
      <w:tblPr>
        <w:tblStyle w:val="Tablaconcuadrcula"/>
        <w:tblW w:w="10194" w:type="dxa"/>
        <w:tblLook w:val="04A0" w:firstRow="1" w:lastRow="0" w:firstColumn="1" w:lastColumn="0" w:noHBand="0" w:noVBand="1"/>
      </w:tblPr>
      <w:tblGrid>
        <w:gridCol w:w="3681"/>
        <w:gridCol w:w="3750"/>
        <w:gridCol w:w="2763"/>
      </w:tblGrid>
      <w:tr w:rsidR="00991744" w14:paraId="2A0FCAE5" w14:textId="77777777" w:rsidTr="00920BA7">
        <w:trPr>
          <w:trHeight w:val="2949"/>
        </w:trPr>
        <w:tc>
          <w:tcPr>
            <w:tcW w:w="3681" w:type="dxa"/>
          </w:tcPr>
          <w:p w14:paraId="2012D336" w14:textId="27C0AC7F" w:rsidR="00991744" w:rsidRPr="00641A3C" w:rsidRDefault="00991744" w:rsidP="008C7EA6">
            <w:pPr>
              <w:pStyle w:val="Prrafodelista"/>
              <w:tabs>
                <w:tab w:val="left" w:pos="284"/>
              </w:tabs>
              <w:ind w:left="0"/>
              <w:jc w:val="both"/>
              <w:rPr>
                <w:rFonts w:ascii="Arial" w:hAnsi="Arial" w:cs="Arial"/>
                <w:b/>
                <w:sz w:val="20"/>
                <w:szCs w:val="20"/>
              </w:rPr>
            </w:pPr>
            <w:r w:rsidRPr="00641A3C">
              <w:rPr>
                <w:rFonts w:ascii="Arial" w:hAnsi="Arial" w:cs="Arial"/>
                <w:b/>
                <w:sz w:val="20"/>
                <w:szCs w:val="20"/>
              </w:rPr>
              <w:t xml:space="preserve">Elaboró </w:t>
            </w:r>
          </w:p>
          <w:p w14:paraId="580CDDA4" w14:textId="77777777" w:rsidR="009A43E2" w:rsidRDefault="009A43E2" w:rsidP="007434A2">
            <w:pPr>
              <w:jc w:val="both"/>
              <w:rPr>
                <w:rFonts w:ascii="Arial" w:hAnsi="Arial" w:cs="Arial"/>
                <w:color w:val="000000" w:themeColor="text1"/>
                <w:sz w:val="20"/>
                <w:szCs w:val="20"/>
              </w:rPr>
            </w:pPr>
          </w:p>
          <w:p w14:paraId="166332B4" w14:textId="77777777" w:rsidR="00503C26" w:rsidRDefault="00503C26" w:rsidP="00503C26">
            <w:pPr>
              <w:jc w:val="both"/>
              <w:rPr>
                <w:rFonts w:ascii="Arial" w:hAnsi="Arial" w:cs="Arial"/>
                <w:color w:val="000000" w:themeColor="text1"/>
                <w:sz w:val="20"/>
                <w:szCs w:val="20"/>
              </w:rPr>
            </w:pPr>
            <w:r w:rsidRPr="00840CAE">
              <w:rPr>
                <w:rFonts w:ascii="Arial" w:hAnsi="Arial" w:cs="Arial"/>
                <w:color w:val="000000" w:themeColor="text1"/>
                <w:sz w:val="20"/>
                <w:szCs w:val="20"/>
              </w:rPr>
              <w:t>Javier Claros Losada</w:t>
            </w:r>
          </w:p>
          <w:p w14:paraId="769CEC25" w14:textId="77777777" w:rsidR="00503C26" w:rsidRPr="00840CAE" w:rsidRDefault="00503C26" w:rsidP="00503C26">
            <w:pPr>
              <w:jc w:val="both"/>
              <w:rPr>
                <w:rFonts w:ascii="Arial" w:hAnsi="Arial" w:cs="Arial"/>
                <w:color w:val="000000" w:themeColor="text1"/>
                <w:sz w:val="20"/>
                <w:szCs w:val="20"/>
              </w:rPr>
            </w:pPr>
          </w:p>
          <w:p w14:paraId="7D1C2F97" w14:textId="77777777" w:rsidR="00503C26" w:rsidRDefault="00503C26" w:rsidP="00503C26">
            <w:pPr>
              <w:jc w:val="both"/>
              <w:rPr>
                <w:rFonts w:ascii="Arial" w:hAnsi="Arial" w:cs="Arial"/>
                <w:color w:val="000000" w:themeColor="text1"/>
                <w:sz w:val="20"/>
                <w:szCs w:val="20"/>
              </w:rPr>
            </w:pPr>
            <w:r w:rsidRPr="00840CAE">
              <w:rPr>
                <w:rFonts w:ascii="Arial" w:hAnsi="Arial" w:cs="Arial"/>
                <w:color w:val="000000" w:themeColor="text1"/>
                <w:sz w:val="20"/>
                <w:szCs w:val="20"/>
              </w:rPr>
              <w:t>Omar Alfonso Mendoza Rodríguez</w:t>
            </w:r>
          </w:p>
          <w:p w14:paraId="3D5AA047" w14:textId="77777777" w:rsidR="00503C26" w:rsidRPr="00840CAE" w:rsidRDefault="00503C26" w:rsidP="00503C26">
            <w:pPr>
              <w:jc w:val="both"/>
              <w:rPr>
                <w:rFonts w:ascii="Arial" w:hAnsi="Arial" w:cs="Arial"/>
                <w:color w:val="000000" w:themeColor="text1"/>
                <w:sz w:val="20"/>
                <w:szCs w:val="20"/>
              </w:rPr>
            </w:pPr>
          </w:p>
          <w:p w14:paraId="58C39756" w14:textId="77777777" w:rsidR="00503C26" w:rsidRPr="00840CAE" w:rsidRDefault="00503C26" w:rsidP="00503C26">
            <w:pPr>
              <w:jc w:val="both"/>
              <w:rPr>
                <w:rFonts w:ascii="Arial" w:hAnsi="Arial" w:cs="Arial"/>
                <w:color w:val="000000" w:themeColor="text1"/>
                <w:sz w:val="20"/>
                <w:szCs w:val="20"/>
              </w:rPr>
            </w:pPr>
            <w:r w:rsidRPr="00840CAE">
              <w:rPr>
                <w:rFonts w:ascii="Arial" w:hAnsi="Arial" w:cs="Arial"/>
                <w:color w:val="000000" w:themeColor="text1"/>
                <w:sz w:val="20"/>
                <w:szCs w:val="20"/>
              </w:rPr>
              <w:t>Aldemar Neira Moreno</w:t>
            </w:r>
          </w:p>
          <w:p w14:paraId="6291AC63" w14:textId="77777777" w:rsidR="00503C26" w:rsidRDefault="00503C26" w:rsidP="00503C26">
            <w:pPr>
              <w:jc w:val="both"/>
              <w:rPr>
                <w:rFonts w:ascii="Arial" w:hAnsi="Arial" w:cs="Arial"/>
                <w:color w:val="000000" w:themeColor="text1"/>
                <w:sz w:val="20"/>
                <w:szCs w:val="20"/>
              </w:rPr>
            </w:pPr>
          </w:p>
          <w:p w14:paraId="098F2C42" w14:textId="77777777" w:rsidR="00503C26" w:rsidRPr="00840CAE" w:rsidRDefault="00503C26" w:rsidP="00503C26">
            <w:pPr>
              <w:jc w:val="both"/>
              <w:rPr>
                <w:rFonts w:ascii="Arial" w:hAnsi="Arial" w:cs="Arial"/>
                <w:color w:val="000000" w:themeColor="text1"/>
                <w:sz w:val="20"/>
                <w:szCs w:val="20"/>
              </w:rPr>
            </w:pPr>
            <w:r w:rsidRPr="00840CAE">
              <w:rPr>
                <w:rFonts w:ascii="Arial" w:hAnsi="Arial" w:cs="Arial"/>
                <w:color w:val="000000" w:themeColor="text1"/>
                <w:sz w:val="20"/>
                <w:szCs w:val="20"/>
              </w:rPr>
              <w:t>Javier Henao Jiménez</w:t>
            </w:r>
          </w:p>
          <w:p w14:paraId="54A18EBB" w14:textId="77777777" w:rsidR="00503C26" w:rsidRDefault="00503C26" w:rsidP="00503C26">
            <w:pPr>
              <w:jc w:val="both"/>
              <w:rPr>
                <w:rFonts w:ascii="Arial" w:hAnsi="Arial" w:cs="Arial"/>
                <w:color w:val="000000" w:themeColor="text1"/>
                <w:sz w:val="20"/>
                <w:szCs w:val="20"/>
              </w:rPr>
            </w:pPr>
          </w:p>
          <w:p w14:paraId="54ED82F6" w14:textId="77777777" w:rsidR="00503C26" w:rsidRPr="00840CAE" w:rsidRDefault="00503C26" w:rsidP="00503C26">
            <w:pPr>
              <w:jc w:val="both"/>
              <w:rPr>
                <w:rFonts w:ascii="Arial" w:hAnsi="Arial" w:cs="Arial"/>
                <w:color w:val="000000" w:themeColor="text1"/>
                <w:sz w:val="20"/>
                <w:szCs w:val="20"/>
              </w:rPr>
            </w:pPr>
            <w:r w:rsidRPr="00840CAE">
              <w:rPr>
                <w:rFonts w:ascii="Arial" w:hAnsi="Arial" w:cs="Arial"/>
                <w:color w:val="000000" w:themeColor="text1"/>
                <w:sz w:val="20"/>
                <w:szCs w:val="20"/>
              </w:rPr>
              <w:t>Hebert O</w:t>
            </w:r>
            <w:r>
              <w:rPr>
                <w:rFonts w:ascii="Arial" w:hAnsi="Arial" w:cs="Arial"/>
                <w:color w:val="000000" w:themeColor="text1"/>
                <w:sz w:val="20"/>
                <w:szCs w:val="20"/>
              </w:rPr>
              <w:t>s</w:t>
            </w:r>
            <w:r w:rsidRPr="00840CAE">
              <w:rPr>
                <w:rFonts w:ascii="Arial" w:hAnsi="Arial" w:cs="Arial"/>
                <w:color w:val="000000" w:themeColor="text1"/>
                <w:sz w:val="20"/>
                <w:szCs w:val="20"/>
              </w:rPr>
              <w:t>waldo González Vega</w:t>
            </w:r>
          </w:p>
          <w:p w14:paraId="36C5E7D7" w14:textId="77777777" w:rsidR="00503C26" w:rsidRDefault="00503C26" w:rsidP="00503C26">
            <w:pPr>
              <w:pStyle w:val="Prrafodelista"/>
              <w:tabs>
                <w:tab w:val="left" w:pos="284"/>
              </w:tabs>
              <w:ind w:left="0"/>
              <w:jc w:val="both"/>
              <w:rPr>
                <w:rFonts w:ascii="Arial" w:hAnsi="Arial" w:cs="Arial"/>
                <w:color w:val="000000" w:themeColor="text1"/>
                <w:sz w:val="20"/>
                <w:szCs w:val="20"/>
              </w:rPr>
            </w:pPr>
          </w:p>
          <w:p w14:paraId="0ACD2332" w14:textId="5FADCC38" w:rsidR="003D082A" w:rsidRPr="007434A2" w:rsidRDefault="00503C26" w:rsidP="00503C26">
            <w:pPr>
              <w:jc w:val="both"/>
              <w:rPr>
                <w:rFonts w:ascii="Arial" w:hAnsi="Arial" w:cs="Arial"/>
                <w:color w:val="000000" w:themeColor="text1"/>
                <w:sz w:val="20"/>
                <w:szCs w:val="20"/>
              </w:rPr>
            </w:pPr>
            <w:r w:rsidRPr="00840CAE">
              <w:rPr>
                <w:rFonts w:ascii="Arial" w:hAnsi="Arial" w:cs="Arial"/>
                <w:color w:val="000000" w:themeColor="text1"/>
                <w:sz w:val="20"/>
                <w:szCs w:val="20"/>
              </w:rPr>
              <w:t xml:space="preserve">Martha </w:t>
            </w:r>
            <w:r w:rsidR="00D64E15">
              <w:rPr>
                <w:rFonts w:ascii="Arial" w:hAnsi="Arial" w:cs="Arial"/>
                <w:color w:val="000000" w:themeColor="text1"/>
                <w:sz w:val="20"/>
                <w:szCs w:val="20"/>
              </w:rPr>
              <w:t>Liliana Velandia</w:t>
            </w:r>
          </w:p>
        </w:tc>
        <w:tc>
          <w:tcPr>
            <w:tcW w:w="3750" w:type="dxa"/>
          </w:tcPr>
          <w:p w14:paraId="7ACBDD2C" w14:textId="77777777" w:rsidR="00991744" w:rsidRPr="00641A3C" w:rsidRDefault="00991744" w:rsidP="008C7EA6">
            <w:pPr>
              <w:pStyle w:val="Prrafodelista"/>
              <w:tabs>
                <w:tab w:val="left" w:pos="284"/>
              </w:tabs>
              <w:ind w:left="0"/>
              <w:jc w:val="both"/>
              <w:rPr>
                <w:rFonts w:ascii="Arial" w:hAnsi="Arial" w:cs="Arial"/>
                <w:b/>
                <w:sz w:val="20"/>
                <w:szCs w:val="20"/>
              </w:rPr>
            </w:pPr>
            <w:r w:rsidRPr="00641A3C">
              <w:rPr>
                <w:rFonts w:ascii="Arial" w:hAnsi="Arial" w:cs="Arial"/>
                <w:b/>
                <w:sz w:val="20"/>
                <w:szCs w:val="20"/>
              </w:rPr>
              <w:t>Cargo</w:t>
            </w:r>
          </w:p>
          <w:p w14:paraId="79F0E109" w14:textId="77777777" w:rsidR="00991744" w:rsidRPr="00991744" w:rsidRDefault="00991744" w:rsidP="008C7EA6">
            <w:pPr>
              <w:pStyle w:val="Prrafodelista"/>
              <w:tabs>
                <w:tab w:val="left" w:pos="284"/>
              </w:tabs>
              <w:ind w:left="0"/>
              <w:jc w:val="both"/>
              <w:rPr>
                <w:rFonts w:ascii="Arial" w:hAnsi="Arial" w:cs="Arial"/>
                <w:sz w:val="20"/>
                <w:szCs w:val="20"/>
              </w:rPr>
            </w:pPr>
          </w:p>
          <w:p w14:paraId="1D5623E2" w14:textId="77777777" w:rsidR="00503C26" w:rsidRDefault="00503C26" w:rsidP="00503C26">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Sargento</w:t>
            </w:r>
          </w:p>
          <w:p w14:paraId="0CAB5A44" w14:textId="77777777" w:rsidR="00503C26" w:rsidRDefault="00503C26" w:rsidP="00503C26">
            <w:pPr>
              <w:pStyle w:val="Prrafodelista"/>
              <w:tabs>
                <w:tab w:val="left" w:pos="284"/>
              </w:tabs>
              <w:ind w:left="0"/>
              <w:jc w:val="both"/>
              <w:rPr>
                <w:rFonts w:ascii="Arial" w:hAnsi="Arial" w:cs="Arial"/>
                <w:sz w:val="20"/>
                <w:szCs w:val="20"/>
              </w:rPr>
            </w:pPr>
          </w:p>
          <w:p w14:paraId="24B288EB" w14:textId="77777777" w:rsidR="00503C26" w:rsidRDefault="00503C26" w:rsidP="00503C26">
            <w:pPr>
              <w:pStyle w:val="Prrafodelista"/>
              <w:tabs>
                <w:tab w:val="left" w:pos="284"/>
              </w:tabs>
              <w:ind w:left="0"/>
              <w:jc w:val="both"/>
              <w:rPr>
                <w:rFonts w:ascii="Arial" w:hAnsi="Arial" w:cs="Arial"/>
                <w:sz w:val="20"/>
                <w:szCs w:val="20"/>
              </w:rPr>
            </w:pPr>
            <w:r>
              <w:rPr>
                <w:rFonts w:ascii="Arial" w:hAnsi="Arial" w:cs="Arial"/>
                <w:sz w:val="20"/>
                <w:szCs w:val="20"/>
              </w:rPr>
              <w:t>Sargento</w:t>
            </w:r>
          </w:p>
          <w:p w14:paraId="703B6B45" w14:textId="77777777" w:rsidR="00503C26" w:rsidRDefault="00503C26" w:rsidP="00503C26">
            <w:pPr>
              <w:pStyle w:val="Prrafodelista"/>
              <w:tabs>
                <w:tab w:val="left" w:pos="284"/>
              </w:tabs>
              <w:ind w:left="0"/>
              <w:jc w:val="both"/>
              <w:rPr>
                <w:rFonts w:ascii="Arial" w:hAnsi="Arial" w:cs="Arial"/>
                <w:sz w:val="20"/>
                <w:szCs w:val="20"/>
              </w:rPr>
            </w:pPr>
          </w:p>
          <w:p w14:paraId="328F3658" w14:textId="77777777" w:rsidR="00503C26" w:rsidRDefault="00503C26" w:rsidP="00503C26">
            <w:pPr>
              <w:pStyle w:val="Prrafodelista"/>
              <w:tabs>
                <w:tab w:val="left" w:pos="284"/>
              </w:tabs>
              <w:ind w:left="0"/>
              <w:jc w:val="both"/>
              <w:rPr>
                <w:rFonts w:ascii="Arial" w:hAnsi="Arial" w:cs="Arial"/>
                <w:sz w:val="20"/>
                <w:szCs w:val="20"/>
              </w:rPr>
            </w:pPr>
            <w:r>
              <w:rPr>
                <w:rFonts w:ascii="Arial" w:hAnsi="Arial" w:cs="Arial"/>
                <w:sz w:val="20"/>
                <w:szCs w:val="20"/>
              </w:rPr>
              <w:t>Cabo</w:t>
            </w:r>
          </w:p>
          <w:p w14:paraId="3B24A69C" w14:textId="77777777" w:rsidR="00503C26" w:rsidRDefault="00503C26" w:rsidP="00503C26">
            <w:pPr>
              <w:pStyle w:val="Prrafodelista"/>
              <w:tabs>
                <w:tab w:val="left" w:pos="284"/>
              </w:tabs>
              <w:ind w:left="0"/>
              <w:jc w:val="both"/>
              <w:rPr>
                <w:rFonts w:ascii="Arial" w:hAnsi="Arial" w:cs="Arial"/>
                <w:sz w:val="20"/>
                <w:szCs w:val="20"/>
              </w:rPr>
            </w:pPr>
          </w:p>
          <w:p w14:paraId="081883F2" w14:textId="77777777" w:rsidR="00503C26" w:rsidRDefault="00503C26" w:rsidP="00503C26">
            <w:pPr>
              <w:pStyle w:val="Prrafodelista"/>
              <w:tabs>
                <w:tab w:val="left" w:pos="284"/>
              </w:tabs>
              <w:ind w:left="0"/>
              <w:jc w:val="both"/>
              <w:rPr>
                <w:rFonts w:ascii="Arial" w:hAnsi="Arial" w:cs="Arial"/>
                <w:sz w:val="20"/>
                <w:szCs w:val="20"/>
              </w:rPr>
            </w:pPr>
            <w:r>
              <w:rPr>
                <w:rFonts w:ascii="Arial" w:hAnsi="Arial" w:cs="Arial"/>
                <w:sz w:val="20"/>
                <w:szCs w:val="20"/>
              </w:rPr>
              <w:t>Cabo</w:t>
            </w:r>
          </w:p>
          <w:p w14:paraId="2F8A8327" w14:textId="77777777" w:rsidR="00503C26" w:rsidRDefault="00503C26" w:rsidP="00503C26">
            <w:pPr>
              <w:pStyle w:val="Prrafodelista"/>
              <w:tabs>
                <w:tab w:val="left" w:pos="284"/>
              </w:tabs>
              <w:ind w:left="0"/>
              <w:jc w:val="both"/>
              <w:rPr>
                <w:rFonts w:ascii="Arial" w:hAnsi="Arial" w:cs="Arial"/>
                <w:sz w:val="20"/>
                <w:szCs w:val="20"/>
              </w:rPr>
            </w:pPr>
          </w:p>
          <w:p w14:paraId="6FD63765" w14:textId="77777777" w:rsidR="00503C26" w:rsidRDefault="00503C26" w:rsidP="00503C26">
            <w:pPr>
              <w:pStyle w:val="Prrafodelista"/>
              <w:tabs>
                <w:tab w:val="left" w:pos="284"/>
              </w:tabs>
              <w:ind w:left="0"/>
              <w:jc w:val="both"/>
              <w:rPr>
                <w:rFonts w:ascii="Arial" w:hAnsi="Arial" w:cs="Arial"/>
                <w:sz w:val="20"/>
                <w:szCs w:val="20"/>
              </w:rPr>
            </w:pPr>
            <w:r>
              <w:rPr>
                <w:rFonts w:ascii="Arial" w:hAnsi="Arial" w:cs="Arial"/>
                <w:sz w:val="20"/>
                <w:szCs w:val="20"/>
              </w:rPr>
              <w:t>Cabo</w:t>
            </w:r>
          </w:p>
          <w:p w14:paraId="081821CB" w14:textId="77777777" w:rsidR="00503C26" w:rsidRDefault="00503C26" w:rsidP="00503C26">
            <w:pPr>
              <w:pStyle w:val="Prrafodelista"/>
              <w:tabs>
                <w:tab w:val="left" w:pos="284"/>
              </w:tabs>
              <w:ind w:left="0"/>
              <w:jc w:val="both"/>
              <w:rPr>
                <w:rFonts w:ascii="Arial" w:hAnsi="Arial" w:cs="Arial"/>
                <w:sz w:val="20"/>
                <w:szCs w:val="20"/>
              </w:rPr>
            </w:pPr>
          </w:p>
          <w:p w14:paraId="28F60072" w14:textId="20D52537" w:rsidR="009A43E2" w:rsidRPr="00991744" w:rsidRDefault="00503C26" w:rsidP="00503C26">
            <w:pPr>
              <w:pStyle w:val="Prrafodelista"/>
              <w:tabs>
                <w:tab w:val="left" w:pos="284"/>
              </w:tabs>
              <w:ind w:left="0"/>
              <w:jc w:val="both"/>
              <w:rPr>
                <w:rFonts w:ascii="Arial" w:hAnsi="Arial" w:cs="Arial"/>
                <w:sz w:val="20"/>
                <w:szCs w:val="20"/>
              </w:rPr>
            </w:pPr>
            <w:r>
              <w:rPr>
                <w:rFonts w:ascii="Arial" w:hAnsi="Arial" w:cs="Arial"/>
                <w:sz w:val="20"/>
                <w:szCs w:val="20"/>
              </w:rPr>
              <w:t>Cabo</w:t>
            </w:r>
          </w:p>
        </w:tc>
        <w:tc>
          <w:tcPr>
            <w:tcW w:w="2763" w:type="dxa"/>
          </w:tcPr>
          <w:p w14:paraId="269C403F" w14:textId="6720D25A" w:rsidR="00991744" w:rsidRDefault="00991744" w:rsidP="008C7EA6">
            <w:pPr>
              <w:pStyle w:val="Prrafodelista"/>
              <w:tabs>
                <w:tab w:val="left" w:pos="284"/>
              </w:tabs>
              <w:ind w:left="0"/>
              <w:jc w:val="both"/>
              <w:rPr>
                <w:rFonts w:ascii="Arial" w:hAnsi="Arial" w:cs="Arial"/>
                <w:b/>
                <w:sz w:val="20"/>
                <w:szCs w:val="20"/>
              </w:rPr>
            </w:pPr>
            <w:r w:rsidRPr="00641A3C">
              <w:rPr>
                <w:rFonts w:ascii="Arial" w:hAnsi="Arial" w:cs="Arial"/>
                <w:b/>
                <w:sz w:val="20"/>
                <w:szCs w:val="20"/>
              </w:rPr>
              <w:t>Firma</w:t>
            </w:r>
          </w:p>
          <w:p w14:paraId="4CFB56BB" w14:textId="77777777" w:rsidR="003D082A" w:rsidRDefault="003D082A" w:rsidP="00B83109">
            <w:pPr>
              <w:pStyle w:val="Prrafodelista"/>
              <w:tabs>
                <w:tab w:val="left" w:pos="284"/>
              </w:tabs>
              <w:ind w:left="0"/>
              <w:jc w:val="both"/>
              <w:rPr>
                <w:rFonts w:ascii="Arial" w:hAnsi="Arial" w:cs="Arial"/>
                <w:b/>
                <w:sz w:val="20"/>
                <w:szCs w:val="20"/>
              </w:rPr>
            </w:pPr>
          </w:p>
          <w:p w14:paraId="02A2B562" w14:textId="77777777" w:rsidR="00E14DF0" w:rsidRDefault="00E14DF0" w:rsidP="00B83109">
            <w:pPr>
              <w:pStyle w:val="Prrafodelista"/>
              <w:tabs>
                <w:tab w:val="left" w:pos="284"/>
              </w:tabs>
              <w:ind w:left="0"/>
              <w:jc w:val="both"/>
              <w:rPr>
                <w:rFonts w:ascii="Arial" w:hAnsi="Arial" w:cs="Arial"/>
                <w:sz w:val="20"/>
                <w:szCs w:val="20"/>
              </w:rPr>
            </w:pPr>
            <w:r w:rsidRPr="00E14DF0">
              <w:rPr>
                <w:rFonts w:ascii="Arial" w:hAnsi="Arial" w:cs="Arial"/>
                <w:sz w:val="20"/>
                <w:szCs w:val="20"/>
              </w:rPr>
              <w:t>Original firmado</w:t>
            </w:r>
          </w:p>
          <w:p w14:paraId="3E83A28E" w14:textId="77777777" w:rsidR="00E14DF0" w:rsidRDefault="00E14DF0" w:rsidP="00B83109">
            <w:pPr>
              <w:pStyle w:val="Prrafodelista"/>
              <w:tabs>
                <w:tab w:val="left" w:pos="284"/>
              </w:tabs>
              <w:ind w:left="0"/>
              <w:jc w:val="both"/>
              <w:rPr>
                <w:rFonts w:ascii="Arial" w:hAnsi="Arial" w:cs="Arial"/>
                <w:sz w:val="20"/>
                <w:szCs w:val="20"/>
              </w:rPr>
            </w:pPr>
          </w:p>
          <w:p w14:paraId="572B23F5" w14:textId="77777777" w:rsidR="00E14DF0" w:rsidRDefault="00E14DF0" w:rsidP="00B83109">
            <w:pPr>
              <w:pStyle w:val="Prrafodelista"/>
              <w:tabs>
                <w:tab w:val="left" w:pos="284"/>
              </w:tabs>
              <w:ind w:left="0"/>
              <w:jc w:val="both"/>
              <w:rPr>
                <w:rFonts w:ascii="Arial" w:hAnsi="Arial" w:cs="Arial"/>
                <w:sz w:val="20"/>
                <w:szCs w:val="20"/>
              </w:rPr>
            </w:pPr>
            <w:r w:rsidRPr="00E14DF0">
              <w:rPr>
                <w:rFonts w:ascii="Arial" w:hAnsi="Arial" w:cs="Arial"/>
                <w:sz w:val="20"/>
                <w:szCs w:val="20"/>
              </w:rPr>
              <w:t>Original firmado</w:t>
            </w:r>
          </w:p>
          <w:p w14:paraId="41EA311C" w14:textId="77777777" w:rsidR="00E14DF0" w:rsidRDefault="00E14DF0" w:rsidP="00B83109">
            <w:pPr>
              <w:pStyle w:val="Prrafodelista"/>
              <w:tabs>
                <w:tab w:val="left" w:pos="284"/>
              </w:tabs>
              <w:ind w:left="0"/>
              <w:jc w:val="both"/>
              <w:rPr>
                <w:rFonts w:ascii="Arial" w:hAnsi="Arial" w:cs="Arial"/>
                <w:sz w:val="20"/>
                <w:szCs w:val="20"/>
              </w:rPr>
            </w:pPr>
          </w:p>
          <w:p w14:paraId="20E748F8" w14:textId="77777777" w:rsidR="00E14DF0" w:rsidRDefault="00E14DF0" w:rsidP="00B83109">
            <w:pPr>
              <w:pStyle w:val="Prrafodelista"/>
              <w:tabs>
                <w:tab w:val="left" w:pos="284"/>
              </w:tabs>
              <w:ind w:left="0"/>
              <w:jc w:val="both"/>
              <w:rPr>
                <w:rFonts w:ascii="Arial" w:hAnsi="Arial" w:cs="Arial"/>
                <w:sz w:val="20"/>
                <w:szCs w:val="20"/>
              </w:rPr>
            </w:pPr>
            <w:r w:rsidRPr="00E14DF0">
              <w:rPr>
                <w:rFonts w:ascii="Arial" w:hAnsi="Arial" w:cs="Arial"/>
                <w:sz w:val="20"/>
                <w:szCs w:val="20"/>
              </w:rPr>
              <w:t>Original firmado</w:t>
            </w:r>
          </w:p>
          <w:p w14:paraId="31407E8A" w14:textId="77777777" w:rsidR="00E14DF0" w:rsidRDefault="00E14DF0" w:rsidP="00B83109">
            <w:pPr>
              <w:pStyle w:val="Prrafodelista"/>
              <w:tabs>
                <w:tab w:val="left" w:pos="284"/>
              </w:tabs>
              <w:ind w:left="0"/>
              <w:jc w:val="both"/>
              <w:rPr>
                <w:rFonts w:ascii="Arial" w:hAnsi="Arial" w:cs="Arial"/>
                <w:sz w:val="20"/>
                <w:szCs w:val="20"/>
              </w:rPr>
            </w:pPr>
          </w:p>
          <w:p w14:paraId="578F3FA7" w14:textId="77777777" w:rsidR="00E14DF0" w:rsidRDefault="00E14DF0" w:rsidP="00B83109">
            <w:pPr>
              <w:pStyle w:val="Prrafodelista"/>
              <w:tabs>
                <w:tab w:val="left" w:pos="284"/>
              </w:tabs>
              <w:ind w:left="0"/>
              <w:jc w:val="both"/>
              <w:rPr>
                <w:rFonts w:ascii="Arial" w:hAnsi="Arial" w:cs="Arial"/>
                <w:sz w:val="20"/>
                <w:szCs w:val="20"/>
              </w:rPr>
            </w:pPr>
            <w:r w:rsidRPr="00E14DF0">
              <w:rPr>
                <w:rFonts w:ascii="Arial" w:hAnsi="Arial" w:cs="Arial"/>
                <w:sz w:val="20"/>
                <w:szCs w:val="20"/>
              </w:rPr>
              <w:t>Original firmado</w:t>
            </w:r>
          </w:p>
          <w:p w14:paraId="1A0139AF" w14:textId="77777777" w:rsidR="00E14DF0" w:rsidRDefault="00E14DF0" w:rsidP="00B83109">
            <w:pPr>
              <w:pStyle w:val="Prrafodelista"/>
              <w:tabs>
                <w:tab w:val="left" w:pos="284"/>
              </w:tabs>
              <w:ind w:left="0"/>
              <w:jc w:val="both"/>
              <w:rPr>
                <w:rFonts w:ascii="Arial" w:hAnsi="Arial" w:cs="Arial"/>
                <w:sz w:val="20"/>
                <w:szCs w:val="20"/>
              </w:rPr>
            </w:pPr>
          </w:p>
          <w:p w14:paraId="2858AFFC" w14:textId="77777777" w:rsidR="00E14DF0" w:rsidRDefault="00E14DF0" w:rsidP="00B83109">
            <w:pPr>
              <w:pStyle w:val="Prrafodelista"/>
              <w:tabs>
                <w:tab w:val="left" w:pos="284"/>
              </w:tabs>
              <w:ind w:left="0"/>
              <w:jc w:val="both"/>
              <w:rPr>
                <w:rFonts w:ascii="Arial" w:hAnsi="Arial" w:cs="Arial"/>
                <w:sz w:val="20"/>
                <w:szCs w:val="20"/>
              </w:rPr>
            </w:pPr>
            <w:r w:rsidRPr="00E14DF0">
              <w:rPr>
                <w:rFonts w:ascii="Arial" w:hAnsi="Arial" w:cs="Arial"/>
                <w:sz w:val="20"/>
                <w:szCs w:val="20"/>
              </w:rPr>
              <w:t>Original firmado</w:t>
            </w:r>
          </w:p>
          <w:p w14:paraId="33120C25" w14:textId="77777777" w:rsidR="00E14DF0" w:rsidRDefault="00E14DF0" w:rsidP="00B83109">
            <w:pPr>
              <w:pStyle w:val="Prrafodelista"/>
              <w:tabs>
                <w:tab w:val="left" w:pos="284"/>
              </w:tabs>
              <w:ind w:left="0"/>
              <w:jc w:val="both"/>
              <w:rPr>
                <w:rFonts w:ascii="Arial" w:hAnsi="Arial" w:cs="Arial"/>
                <w:sz w:val="20"/>
                <w:szCs w:val="20"/>
              </w:rPr>
            </w:pPr>
          </w:p>
          <w:p w14:paraId="007BD7BB" w14:textId="5668B1FE" w:rsidR="00E14DF0" w:rsidRPr="00E14DF0" w:rsidRDefault="00E14DF0" w:rsidP="00B83109">
            <w:pPr>
              <w:pStyle w:val="Prrafodelista"/>
              <w:tabs>
                <w:tab w:val="left" w:pos="284"/>
              </w:tabs>
              <w:ind w:left="0"/>
              <w:jc w:val="both"/>
              <w:rPr>
                <w:rFonts w:ascii="Arial" w:hAnsi="Arial" w:cs="Arial"/>
                <w:sz w:val="20"/>
                <w:szCs w:val="20"/>
              </w:rPr>
            </w:pPr>
            <w:r w:rsidRPr="00E14DF0">
              <w:rPr>
                <w:rFonts w:ascii="Arial" w:hAnsi="Arial" w:cs="Arial"/>
                <w:sz w:val="20"/>
                <w:szCs w:val="20"/>
              </w:rPr>
              <w:t>Original firmado</w:t>
            </w:r>
          </w:p>
        </w:tc>
      </w:tr>
      <w:tr w:rsidR="00991744" w14:paraId="5F610864" w14:textId="77777777" w:rsidTr="00FD1E98">
        <w:trPr>
          <w:trHeight w:val="444"/>
        </w:trPr>
        <w:tc>
          <w:tcPr>
            <w:tcW w:w="3681" w:type="dxa"/>
          </w:tcPr>
          <w:p w14:paraId="5E7C5BB3" w14:textId="52B29310" w:rsidR="00991744" w:rsidRPr="00807A73" w:rsidRDefault="00991744" w:rsidP="008C7EA6">
            <w:pPr>
              <w:pStyle w:val="Prrafodelista"/>
              <w:tabs>
                <w:tab w:val="left" w:pos="284"/>
              </w:tabs>
              <w:ind w:left="0"/>
              <w:jc w:val="both"/>
              <w:rPr>
                <w:rFonts w:ascii="Arial" w:hAnsi="Arial" w:cs="Arial"/>
                <w:b/>
                <w:color w:val="000000" w:themeColor="text1"/>
                <w:sz w:val="20"/>
                <w:szCs w:val="20"/>
              </w:rPr>
            </w:pPr>
            <w:r w:rsidRPr="00807A73">
              <w:rPr>
                <w:rFonts w:ascii="Arial" w:hAnsi="Arial" w:cs="Arial"/>
                <w:b/>
                <w:color w:val="000000" w:themeColor="text1"/>
                <w:sz w:val="20"/>
                <w:szCs w:val="20"/>
              </w:rPr>
              <w:t>Revisó</w:t>
            </w:r>
          </w:p>
          <w:p w14:paraId="4D910B54" w14:textId="40B1ECD0" w:rsidR="00202E4B" w:rsidRDefault="00202E4B" w:rsidP="008C7EA6">
            <w:pPr>
              <w:pStyle w:val="Prrafodelista"/>
              <w:tabs>
                <w:tab w:val="left" w:pos="284"/>
              </w:tabs>
              <w:ind w:left="0"/>
              <w:jc w:val="both"/>
              <w:rPr>
                <w:rFonts w:ascii="Arial" w:hAnsi="Arial" w:cs="Arial"/>
                <w:color w:val="000000" w:themeColor="text1"/>
                <w:sz w:val="20"/>
                <w:szCs w:val="20"/>
              </w:rPr>
            </w:pPr>
          </w:p>
          <w:p w14:paraId="04D6BE8F" w14:textId="5A948C35" w:rsidR="009A43E2" w:rsidRDefault="009A43E2" w:rsidP="008C7EA6">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Cindy Paola Arias Bello</w:t>
            </w:r>
          </w:p>
          <w:p w14:paraId="43AB9A41" w14:textId="77777777" w:rsidR="00065771" w:rsidRDefault="00065771" w:rsidP="00065771">
            <w:pPr>
              <w:pStyle w:val="Prrafodelista"/>
              <w:tabs>
                <w:tab w:val="left" w:pos="284"/>
              </w:tabs>
              <w:ind w:left="0"/>
              <w:jc w:val="both"/>
              <w:rPr>
                <w:rFonts w:ascii="Arial" w:hAnsi="Arial" w:cs="Arial"/>
                <w:color w:val="000000" w:themeColor="text1"/>
                <w:sz w:val="20"/>
                <w:szCs w:val="20"/>
              </w:rPr>
            </w:pPr>
          </w:p>
          <w:p w14:paraId="267EBC27" w14:textId="6704F158" w:rsidR="00065771" w:rsidRDefault="00065771" w:rsidP="00065771">
            <w:pPr>
              <w:pStyle w:val="Prrafodelista"/>
              <w:tabs>
                <w:tab w:val="left" w:pos="284"/>
              </w:tabs>
              <w:ind w:left="0"/>
              <w:jc w:val="both"/>
              <w:rPr>
                <w:rFonts w:ascii="Arial" w:hAnsi="Arial" w:cs="Arial"/>
                <w:color w:val="000000" w:themeColor="text1"/>
                <w:sz w:val="20"/>
                <w:szCs w:val="20"/>
              </w:rPr>
            </w:pPr>
            <w:r w:rsidRPr="4E7C23BF">
              <w:rPr>
                <w:rFonts w:ascii="Arial" w:hAnsi="Arial" w:cs="Arial"/>
                <w:color w:val="000000" w:themeColor="text1"/>
                <w:sz w:val="20"/>
                <w:szCs w:val="20"/>
              </w:rPr>
              <w:t>Sonia Meliza Castro Hurtado</w:t>
            </w:r>
          </w:p>
          <w:p w14:paraId="0B253810" w14:textId="77777777" w:rsidR="00A20FD3" w:rsidRDefault="00A20FD3" w:rsidP="009A43E2">
            <w:pPr>
              <w:pStyle w:val="Prrafodelista"/>
              <w:tabs>
                <w:tab w:val="left" w:pos="284"/>
              </w:tabs>
              <w:ind w:left="0"/>
              <w:jc w:val="both"/>
              <w:rPr>
                <w:rFonts w:ascii="Arial" w:hAnsi="Arial" w:cs="Arial"/>
                <w:color w:val="000000" w:themeColor="text1"/>
                <w:sz w:val="20"/>
                <w:szCs w:val="20"/>
              </w:rPr>
            </w:pPr>
          </w:p>
          <w:p w14:paraId="63D6DC02" w14:textId="1FF2A5B4" w:rsidR="00202E4B" w:rsidRPr="004E2E9F" w:rsidRDefault="0543F8E8" w:rsidP="009A43E2">
            <w:pPr>
              <w:pStyle w:val="Prrafodelista"/>
              <w:tabs>
                <w:tab w:val="left" w:pos="284"/>
              </w:tabs>
              <w:ind w:left="0"/>
              <w:jc w:val="both"/>
              <w:rPr>
                <w:rFonts w:ascii="Arial" w:hAnsi="Arial" w:cs="Arial"/>
                <w:color w:val="000000" w:themeColor="text1"/>
                <w:sz w:val="20"/>
                <w:szCs w:val="20"/>
              </w:rPr>
            </w:pPr>
            <w:r w:rsidRPr="4E7C23BF">
              <w:rPr>
                <w:rFonts w:ascii="Arial" w:hAnsi="Arial" w:cs="Arial"/>
                <w:color w:val="000000" w:themeColor="text1"/>
                <w:sz w:val="20"/>
                <w:szCs w:val="20"/>
              </w:rPr>
              <w:t>Andrea Navarro</w:t>
            </w:r>
            <w:r w:rsidR="00A20FD3">
              <w:rPr>
                <w:rFonts w:ascii="Arial" w:hAnsi="Arial" w:cs="Arial"/>
                <w:color w:val="000000" w:themeColor="text1"/>
                <w:sz w:val="20"/>
                <w:szCs w:val="20"/>
              </w:rPr>
              <w:t xml:space="preserve"> Lara</w:t>
            </w:r>
          </w:p>
        </w:tc>
        <w:tc>
          <w:tcPr>
            <w:tcW w:w="3750" w:type="dxa"/>
          </w:tcPr>
          <w:p w14:paraId="44C32DD7" w14:textId="77777777" w:rsidR="00991744" w:rsidRPr="00807A73" w:rsidRDefault="00991744" w:rsidP="008C7EA6">
            <w:pPr>
              <w:pStyle w:val="Prrafodelista"/>
              <w:tabs>
                <w:tab w:val="left" w:pos="284"/>
              </w:tabs>
              <w:ind w:left="0"/>
              <w:jc w:val="both"/>
              <w:rPr>
                <w:rFonts w:ascii="Arial" w:hAnsi="Arial" w:cs="Arial"/>
                <w:b/>
                <w:color w:val="000000" w:themeColor="text1"/>
                <w:sz w:val="20"/>
                <w:szCs w:val="20"/>
              </w:rPr>
            </w:pPr>
            <w:r w:rsidRPr="00807A73">
              <w:rPr>
                <w:rFonts w:ascii="Arial" w:hAnsi="Arial" w:cs="Arial"/>
                <w:b/>
                <w:color w:val="000000" w:themeColor="text1"/>
                <w:sz w:val="20"/>
                <w:szCs w:val="20"/>
              </w:rPr>
              <w:t>Cargo</w:t>
            </w:r>
          </w:p>
          <w:p w14:paraId="0EC26747" w14:textId="77777777" w:rsidR="00991744" w:rsidRPr="004E2E9F" w:rsidRDefault="00991744" w:rsidP="008C7EA6">
            <w:pPr>
              <w:pStyle w:val="Prrafodelista"/>
              <w:tabs>
                <w:tab w:val="left" w:pos="284"/>
              </w:tabs>
              <w:ind w:left="0"/>
              <w:jc w:val="both"/>
              <w:rPr>
                <w:rFonts w:ascii="Arial" w:hAnsi="Arial" w:cs="Arial"/>
                <w:b/>
                <w:color w:val="000000" w:themeColor="text1"/>
                <w:sz w:val="20"/>
                <w:szCs w:val="20"/>
              </w:rPr>
            </w:pPr>
          </w:p>
          <w:p w14:paraId="67E67871" w14:textId="08A0402B" w:rsidR="00991744" w:rsidRPr="004E2E9F" w:rsidRDefault="009A43E2" w:rsidP="008C7EA6">
            <w:pPr>
              <w:pStyle w:val="Prrafodelista"/>
              <w:tabs>
                <w:tab w:val="left" w:pos="284"/>
              </w:tabs>
              <w:ind w:left="0"/>
              <w:jc w:val="both"/>
              <w:rPr>
                <w:rFonts w:ascii="Arial" w:hAnsi="Arial" w:cs="Arial"/>
                <w:color w:val="000000" w:themeColor="text1"/>
                <w:sz w:val="20"/>
                <w:szCs w:val="20"/>
              </w:rPr>
            </w:pPr>
            <w:r w:rsidRPr="4E7C23BF">
              <w:rPr>
                <w:rFonts w:ascii="Arial" w:hAnsi="Arial" w:cs="Arial"/>
                <w:color w:val="000000" w:themeColor="text1"/>
                <w:sz w:val="20"/>
                <w:szCs w:val="20"/>
              </w:rPr>
              <w:t>Profesional Subdirección Operativa</w:t>
            </w:r>
          </w:p>
          <w:p w14:paraId="3106B77D" w14:textId="6858EF09" w:rsidR="4E7C23BF" w:rsidRDefault="4E7C23BF" w:rsidP="4E7C23BF">
            <w:pPr>
              <w:pStyle w:val="Prrafodelista"/>
              <w:tabs>
                <w:tab w:val="left" w:pos="284"/>
              </w:tabs>
              <w:ind w:left="0"/>
              <w:jc w:val="both"/>
              <w:rPr>
                <w:rFonts w:ascii="Arial" w:hAnsi="Arial" w:cs="Arial"/>
                <w:color w:val="000000" w:themeColor="text1"/>
                <w:sz w:val="20"/>
                <w:szCs w:val="20"/>
              </w:rPr>
            </w:pPr>
          </w:p>
          <w:p w14:paraId="3EE081F4" w14:textId="08A0402B" w:rsidR="343CD146" w:rsidRDefault="343CD146" w:rsidP="4E7C23BF">
            <w:pPr>
              <w:pStyle w:val="Prrafodelista"/>
              <w:tabs>
                <w:tab w:val="left" w:pos="284"/>
              </w:tabs>
              <w:ind w:left="0"/>
              <w:jc w:val="both"/>
              <w:rPr>
                <w:rFonts w:ascii="Arial" w:hAnsi="Arial" w:cs="Arial"/>
                <w:color w:val="000000" w:themeColor="text1"/>
                <w:sz w:val="20"/>
                <w:szCs w:val="20"/>
              </w:rPr>
            </w:pPr>
            <w:r w:rsidRPr="4E7C23BF">
              <w:rPr>
                <w:rFonts w:ascii="Arial" w:hAnsi="Arial" w:cs="Arial"/>
                <w:color w:val="000000" w:themeColor="text1"/>
                <w:sz w:val="20"/>
                <w:szCs w:val="20"/>
              </w:rPr>
              <w:t>Profesional Subdirección Operativa</w:t>
            </w:r>
          </w:p>
          <w:p w14:paraId="58FA94E2" w14:textId="77777777" w:rsidR="00202E4B" w:rsidRPr="004E2E9F" w:rsidRDefault="00202E4B" w:rsidP="008C7EA6">
            <w:pPr>
              <w:pStyle w:val="Prrafodelista"/>
              <w:tabs>
                <w:tab w:val="left" w:pos="284"/>
              </w:tabs>
              <w:ind w:left="0"/>
              <w:jc w:val="both"/>
              <w:rPr>
                <w:rFonts w:ascii="Arial" w:hAnsi="Arial" w:cs="Arial"/>
                <w:color w:val="000000" w:themeColor="text1"/>
                <w:sz w:val="20"/>
                <w:szCs w:val="20"/>
              </w:rPr>
            </w:pPr>
          </w:p>
          <w:p w14:paraId="5300BDEC" w14:textId="0D804926" w:rsidR="00202E4B" w:rsidRPr="009A43E2" w:rsidRDefault="009A43E2" w:rsidP="008C7EA6">
            <w:pPr>
              <w:pStyle w:val="Prrafodelista"/>
              <w:tabs>
                <w:tab w:val="left" w:pos="284"/>
              </w:tabs>
              <w:ind w:left="0"/>
              <w:jc w:val="both"/>
              <w:rPr>
                <w:rFonts w:ascii="Arial" w:hAnsi="Arial" w:cs="Arial"/>
                <w:color w:val="000000" w:themeColor="text1"/>
                <w:sz w:val="20"/>
                <w:szCs w:val="20"/>
              </w:rPr>
            </w:pPr>
            <w:proofErr w:type="spellStart"/>
            <w:r w:rsidRPr="004E2E9F">
              <w:rPr>
                <w:rFonts w:ascii="Arial" w:hAnsi="Arial" w:cs="Arial"/>
                <w:color w:val="000000" w:themeColor="text1"/>
                <w:sz w:val="20"/>
                <w:szCs w:val="20"/>
              </w:rPr>
              <w:t>Vo.Bo</w:t>
            </w:r>
            <w:proofErr w:type="spellEnd"/>
            <w:r w:rsidRPr="004E2E9F">
              <w:rPr>
                <w:rFonts w:ascii="Arial" w:hAnsi="Arial" w:cs="Arial"/>
                <w:color w:val="000000" w:themeColor="text1"/>
                <w:sz w:val="20"/>
                <w:szCs w:val="20"/>
              </w:rPr>
              <w:t>. de Mejora Continua - OAP</w:t>
            </w:r>
          </w:p>
        </w:tc>
        <w:tc>
          <w:tcPr>
            <w:tcW w:w="2763" w:type="dxa"/>
          </w:tcPr>
          <w:p w14:paraId="05D48729" w14:textId="4DFAC0A7" w:rsidR="00920BA7" w:rsidRDefault="00991744" w:rsidP="008C7EA6">
            <w:pPr>
              <w:pStyle w:val="Prrafodelista"/>
              <w:tabs>
                <w:tab w:val="left" w:pos="284"/>
              </w:tabs>
              <w:ind w:left="0"/>
              <w:jc w:val="both"/>
              <w:rPr>
                <w:rFonts w:ascii="Arial" w:hAnsi="Arial" w:cs="Arial"/>
                <w:b/>
                <w:sz w:val="20"/>
                <w:szCs w:val="20"/>
              </w:rPr>
            </w:pPr>
            <w:r w:rsidRPr="00807A73">
              <w:rPr>
                <w:rFonts w:ascii="Arial" w:hAnsi="Arial" w:cs="Arial"/>
                <w:b/>
                <w:sz w:val="20"/>
                <w:szCs w:val="20"/>
              </w:rPr>
              <w:t>Firma</w:t>
            </w:r>
          </w:p>
          <w:p w14:paraId="27BD9EF0" w14:textId="416214B6" w:rsidR="00E8334E" w:rsidRDefault="00E8334E" w:rsidP="008C7EA6">
            <w:pPr>
              <w:pStyle w:val="Prrafodelista"/>
              <w:tabs>
                <w:tab w:val="left" w:pos="284"/>
              </w:tabs>
              <w:ind w:left="0"/>
              <w:jc w:val="both"/>
              <w:rPr>
                <w:rFonts w:ascii="Arial" w:hAnsi="Arial" w:cs="Arial"/>
                <w:b/>
                <w:noProof/>
                <w:sz w:val="20"/>
                <w:szCs w:val="20"/>
                <w:lang w:eastAsia="es-CO"/>
              </w:rPr>
            </w:pPr>
          </w:p>
          <w:p w14:paraId="6AC158A4" w14:textId="6EF748C4" w:rsidR="00E14DF0" w:rsidRDefault="00E14DF0" w:rsidP="008C7EA6">
            <w:pPr>
              <w:pStyle w:val="Prrafodelista"/>
              <w:tabs>
                <w:tab w:val="left" w:pos="284"/>
              </w:tabs>
              <w:ind w:left="0"/>
              <w:jc w:val="both"/>
              <w:rPr>
                <w:rFonts w:ascii="Arial" w:hAnsi="Arial" w:cs="Arial"/>
                <w:b/>
                <w:sz w:val="20"/>
                <w:szCs w:val="20"/>
              </w:rPr>
            </w:pPr>
            <w:r w:rsidRPr="00E14DF0">
              <w:rPr>
                <w:rFonts w:ascii="Arial" w:hAnsi="Arial" w:cs="Arial"/>
                <w:sz w:val="20"/>
                <w:szCs w:val="20"/>
              </w:rPr>
              <w:t>Original firmado</w:t>
            </w:r>
          </w:p>
          <w:p w14:paraId="0686327C" w14:textId="2901F3F3" w:rsidR="00920BA7" w:rsidRDefault="00920BA7" w:rsidP="008C7EA6">
            <w:pPr>
              <w:pStyle w:val="Prrafodelista"/>
              <w:tabs>
                <w:tab w:val="left" w:pos="284"/>
              </w:tabs>
              <w:ind w:left="0"/>
              <w:jc w:val="both"/>
              <w:rPr>
                <w:rFonts w:ascii="Arial" w:hAnsi="Arial" w:cs="Arial"/>
                <w:b/>
                <w:noProof/>
                <w:sz w:val="20"/>
                <w:szCs w:val="20"/>
              </w:rPr>
            </w:pPr>
          </w:p>
          <w:p w14:paraId="4AF883D9" w14:textId="4B86FF84" w:rsidR="00E14DF0" w:rsidRDefault="00E14DF0" w:rsidP="008C7EA6">
            <w:pPr>
              <w:pStyle w:val="Prrafodelista"/>
              <w:tabs>
                <w:tab w:val="left" w:pos="284"/>
              </w:tabs>
              <w:ind w:left="0"/>
              <w:jc w:val="both"/>
              <w:rPr>
                <w:rFonts w:ascii="Arial" w:hAnsi="Arial" w:cs="Arial"/>
                <w:b/>
                <w:sz w:val="20"/>
                <w:szCs w:val="20"/>
              </w:rPr>
            </w:pPr>
            <w:r w:rsidRPr="00E14DF0">
              <w:rPr>
                <w:rFonts w:ascii="Arial" w:hAnsi="Arial" w:cs="Arial"/>
                <w:sz w:val="20"/>
                <w:szCs w:val="20"/>
              </w:rPr>
              <w:t>Original firmado</w:t>
            </w:r>
          </w:p>
          <w:p w14:paraId="1F515354" w14:textId="77777777" w:rsidR="00E14DF0" w:rsidRDefault="00E14DF0" w:rsidP="008C7EA6">
            <w:pPr>
              <w:pStyle w:val="Prrafodelista"/>
              <w:tabs>
                <w:tab w:val="left" w:pos="284"/>
              </w:tabs>
              <w:ind w:left="0"/>
              <w:jc w:val="both"/>
              <w:rPr>
                <w:rFonts w:ascii="Arial" w:hAnsi="Arial" w:cs="Arial"/>
                <w:sz w:val="20"/>
                <w:szCs w:val="20"/>
              </w:rPr>
            </w:pPr>
          </w:p>
          <w:p w14:paraId="5E82EA3D" w14:textId="7ADA2F31" w:rsidR="00A20FD3" w:rsidRPr="00807A73" w:rsidRDefault="00E14DF0" w:rsidP="008C7EA6">
            <w:pPr>
              <w:pStyle w:val="Prrafodelista"/>
              <w:tabs>
                <w:tab w:val="left" w:pos="284"/>
              </w:tabs>
              <w:ind w:left="0"/>
              <w:jc w:val="both"/>
              <w:rPr>
                <w:rFonts w:ascii="Arial" w:hAnsi="Arial" w:cs="Arial"/>
                <w:b/>
                <w:sz w:val="20"/>
                <w:szCs w:val="20"/>
              </w:rPr>
            </w:pPr>
            <w:r w:rsidRPr="00E14DF0">
              <w:rPr>
                <w:rFonts w:ascii="Arial" w:hAnsi="Arial" w:cs="Arial"/>
                <w:sz w:val="20"/>
                <w:szCs w:val="20"/>
              </w:rPr>
              <w:t>Original firmado</w:t>
            </w:r>
          </w:p>
        </w:tc>
      </w:tr>
      <w:tr w:rsidR="00991744" w14:paraId="5C4307E0" w14:textId="77777777" w:rsidTr="00641A3C">
        <w:trPr>
          <w:trHeight w:val="701"/>
        </w:trPr>
        <w:tc>
          <w:tcPr>
            <w:tcW w:w="3681" w:type="dxa"/>
          </w:tcPr>
          <w:p w14:paraId="14CBE0A2" w14:textId="500864AD" w:rsidR="00991744" w:rsidRPr="00807A73" w:rsidRDefault="00991744" w:rsidP="008C7EA6">
            <w:pPr>
              <w:pStyle w:val="Prrafodelista"/>
              <w:tabs>
                <w:tab w:val="left" w:pos="284"/>
              </w:tabs>
              <w:ind w:left="0"/>
              <w:jc w:val="both"/>
              <w:rPr>
                <w:rFonts w:ascii="Arial" w:hAnsi="Arial" w:cs="Arial"/>
                <w:b/>
                <w:color w:val="000000" w:themeColor="text1"/>
                <w:sz w:val="20"/>
                <w:szCs w:val="20"/>
              </w:rPr>
            </w:pPr>
            <w:r w:rsidRPr="00807A73">
              <w:rPr>
                <w:rFonts w:ascii="Arial" w:hAnsi="Arial" w:cs="Arial"/>
                <w:b/>
                <w:color w:val="000000" w:themeColor="text1"/>
                <w:sz w:val="20"/>
                <w:szCs w:val="20"/>
              </w:rPr>
              <w:t xml:space="preserve">Aprobó </w:t>
            </w:r>
          </w:p>
          <w:p w14:paraId="66B87326" w14:textId="77777777" w:rsidR="00991744" w:rsidRDefault="00991744" w:rsidP="008C7EA6">
            <w:pPr>
              <w:pStyle w:val="Prrafodelista"/>
              <w:tabs>
                <w:tab w:val="left" w:pos="284"/>
              </w:tabs>
              <w:ind w:left="0"/>
              <w:jc w:val="both"/>
              <w:rPr>
                <w:rFonts w:ascii="Arial" w:hAnsi="Arial" w:cs="Arial"/>
                <w:b/>
                <w:color w:val="000000" w:themeColor="text1"/>
                <w:sz w:val="20"/>
                <w:szCs w:val="20"/>
              </w:rPr>
            </w:pPr>
          </w:p>
          <w:p w14:paraId="6C75524F" w14:textId="4AC2313E" w:rsidR="009A43E2" w:rsidRPr="009A43E2" w:rsidRDefault="009A43E2" w:rsidP="008C7EA6">
            <w:pPr>
              <w:pStyle w:val="Prrafodelista"/>
              <w:tabs>
                <w:tab w:val="left" w:pos="284"/>
              </w:tabs>
              <w:ind w:left="0"/>
              <w:jc w:val="both"/>
              <w:rPr>
                <w:rFonts w:ascii="Arial" w:hAnsi="Arial" w:cs="Arial"/>
                <w:color w:val="000000" w:themeColor="text1"/>
                <w:sz w:val="20"/>
                <w:szCs w:val="20"/>
              </w:rPr>
            </w:pPr>
            <w:r w:rsidRPr="009A43E2">
              <w:rPr>
                <w:rFonts w:ascii="Arial" w:hAnsi="Arial" w:cs="Arial"/>
                <w:color w:val="000000" w:themeColor="text1"/>
                <w:sz w:val="20"/>
                <w:szCs w:val="20"/>
              </w:rPr>
              <w:t>Paula Ximena Henao Escobar</w:t>
            </w:r>
          </w:p>
        </w:tc>
        <w:tc>
          <w:tcPr>
            <w:tcW w:w="3750" w:type="dxa"/>
          </w:tcPr>
          <w:p w14:paraId="6BE38806" w14:textId="77777777" w:rsidR="00991744" w:rsidRPr="00807A73" w:rsidRDefault="00991744" w:rsidP="008C7EA6">
            <w:pPr>
              <w:pStyle w:val="Prrafodelista"/>
              <w:tabs>
                <w:tab w:val="left" w:pos="284"/>
              </w:tabs>
              <w:ind w:left="0"/>
              <w:jc w:val="both"/>
              <w:rPr>
                <w:rFonts w:ascii="Arial" w:hAnsi="Arial" w:cs="Arial"/>
                <w:b/>
                <w:color w:val="000000" w:themeColor="text1"/>
                <w:sz w:val="20"/>
                <w:szCs w:val="20"/>
              </w:rPr>
            </w:pPr>
            <w:r w:rsidRPr="00807A73">
              <w:rPr>
                <w:rFonts w:ascii="Arial" w:hAnsi="Arial" w:cs="Arial"/>
                <w:b/>
                <w:color w:val="000000" w:themeColor="text1"/>
                <w:sz w:val="20"/>
                <w:szCs w:val="20"/>
              </w:rPr>
              <w:t xml:space="preserve">Cargo </w:t>
            </w:r>
          </w:p>
          <w:p w14:paraId="12E63A9B" w14:textId="77777777" w:rsidR="00991744" w:rsidRPr="004E2E9F" w:rsidRDefault="00991744" w:rsidP="008C7EA6">
            <w:pPr>
              <w:pStyle w:val="Prrafodelista"/>
              <w:tabs>
                <w:tab w:val="left" w:pos="284"/>
              </w:tabs>
              <w:ind w:left="0"/>
              <w:jc w:val="both"/>
              <w:rPr>
                <w:rFonts w:ascii="Arial" w:hAnsi="Arial" w:cs="Arial"/>
                <w:b/>
                <w:color w:val="000000" w:themeColor="text1"/>
                <w:sz w:val="20"/>
                <w:szCs w:val="20"/>
              </w:rPr>
            </w:pPr>
          </w:p>
          <w:p w14:paraId="2562F97E" w14:textId="73FE0576" w:rsidR="00991744" w:rsidRPr="004E2E9F" w:rsidRDefault="00065771" w:rsidP="008C7EA6">
            <w:pPr>
              <w:pStyle w:val="Prrafodelista"/>
              <w:tabs>
                <w:tab w:val="left" w:pos="284"/>
              </w:tabs>
              <w:ind w:left="0"/>
              <w:jc w:val="both"/>
              <w:rPr>
                <w:rFonts w:ascii="Arial" w:hAnsi="Arial" w:cs="Arial"/>
                <w:b/>
                <w:color w:val="000000" w:themeColor="text1"/>
                <w:sz w:val="20"/>
                <w:szCs w:val="20"/>
              </w:rPr>
            </w:pPr>
            <w:r>
              <w:rPr>
                <w:rFonts w:ascii="Arial" w:hAnsi="Arial" w:cs="Arial"/>
                <w:color w:val="000000" w:themeColor="text1"/>
                <w:sz w:val="20"/>
                <w:szCs w:val="20"/>
              </w:rPr>
              <w:t>Directora</w:t>
            </w:r>
          </w:p>
        </w:tc>
        <w:tc>
          <w:tcPr>
            <w:tcW w:w="2763" w:type="dxa"/>
          </w:tcPr>
          <w:p w14:paraId="58387C65" w14:textId="77777777" w:rsidR="00991744" w:rsidRDefault="00991744" w:rsidP="008C7EA6">
            <w:pPr>
              <w:pStyle w:val="Prrafodelista"/>
              <w:tabs>
                <w:tab w:val="left" w:pos="284"/>
              </w:tabs>
              <w:ind w:left="0"/>
              <w:jc w:val="both"/>
              <w:rPr>
                <w:rFonts w:ascii="Arial" w:hAnsi="Arial" w:cs="Arial"/>
                <w:b/>
                <w:sz w:val="20"/>
                <w:szCs w:val="20"/>
              </w:rPr>
            </w:pPr>
            <w:r w:rsidRPr="00807A73">
              <w:rPr>
                <w:rFonts w:ascii="Arial" w:hAnsi="Arial" w:cs="Arial"/>
                <w:b/>
                <w:sz w:val="20"/>
                <w:szCs w:val="20"/>
              </w:rPr>
              <w:t xml:space="preserve">Firma </w:t>
            </w:r>
          </w:p>
          <w:p w14:paraId="413C891D" w14:textId="77777777" w:rsidR="00E14DF0" w:rsidRDefault="00E14DF0" w:rsidP="008C7EA6">
            <w:pPr>
              <w:pStyle w:val="Prrafodelista"/>
              <w:tabs>
                <w:tab w:val="left" w:pos="284"/>
              </w:tabs>
              <w:ind w:left="0"/>
              <w:jc w:val="both"/>
              <w:rPr>
                <w:rFonts w:ascii="Arial" w:hAnsi="Arial" w:cs="Arial"/>
                <w:sz w:val="20"/>
                <w:szCs w:val="20"/>
              </w:rPr>
            </w:pPr>
          </w:p>
          <w:p w14:paraId="610A1E8E" w14:textId="28438470" w:rsidR="00065771" w:rsidRPr="00807A73" w:rsidRDefault="00E14DF0" w:rsidP="008C7EA6">
            <w:pPr>
              <w:pStyle w:val="Prrafodelista"/>
              <w:tabs>
                <w:tab w:val="left" w:pos="284"/>
              </w:tabs>
              <w:ind w:left="0"/>
              <w:jc w:val="both"/>
              <w:rPr>
                <w:rFonts w:ascii="Arial" w:hAnsi="Arial" w:cs="Arial"/>
                <w:b/>
                <w:sz w:val="20"/>
                <w:szCs w:val="20"/>
              </w:rPr>
            </w:pPr>
            <w:r w:rsidRPr="00E14DF0">
              <w:rPr>
                <w:rFonts w:ascii="Arial" w:hAnsi="Arial" w:cs="Arial"/>
                <w:sz w:val="20"/>
                <w:szCs w:val="20"/>
              </w:rPr>
              <w:t>Original firmado</w:t>
            </w:r>
          </w:p>
        </w:tc>
      </w:tr>
    </w:tbl>
    <w:p w14:paraId="77F23629" w14:textId="52FA7F15" w:rsidR="00991744" w:rsidRDefault="00991744" w:rsidP="002A19E8"/>
    <w:sectPr w:rsidR="00991744" w:rsidSect="00B457F2">
      <w:headerReference w:type="default" r:id="rId13"/>
      <w:footerReference w:type="default" r:id="rId14"/>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1CEF2" w14:textId="77777777" w:rsidR="0076222B" w:rsidRDefault="0076222B" w:rsidP="00B457F2">
      <w:pPr>
        <w:spacing w:after="0" w:line="240" w:lineRule="auto"/>
      </w:pPr>
      <w:r>
        <w:separator/>
      </w:r>
    </w:p>
  </w:endnote>
  <w:endnote w:type="continuationSeparator" w:id="0">
    <w:p w14:paraId="242C0B0D" w14:textId="77777777" w:rsidR="0076222B" w:rsidRDefault="0076222B"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AD712" w14:textId="77777777" w:rsidR="0076222B" w:rsidRDefault="0076222B" w:rsidP="00B457F2">
      <w:pPr>
        <w:spacing w:after="0" w:line="240" w:lineRule="auto"/>
      </w:pPr>
      <w:r>
        <w:separator/>
      </w:r>
    </w:p>
  </w:footnote>
  <w:footnote w:type="continuationSeparator" w:id="0">
    <w:p w14:paraId="7BC07F12" w14:textId="77777777" w:rsidR="0076222B" w:rsidRDefault="0076222B"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FE4226" w14:paraId="2FB7C20A" w14:textId="77777777" w:rsidTr="003C2CEE">
      <w:trPr>
        <w:trHeight w:val="1260"/>
      </w:trPr>
      <w:tc>
        <w:tcPr>
          <w:tcW w:w="2268" w:type="dxa"/>
          <w:vAlign w:val="center"/>
        </w:tcPr>
        <w:p w14:paraId="5B1E4E9A" w14:textId="77777777" w:rsidR="00FE4226" w:rsidRDefault="00FE4226" w:rsidP="003C2CEE">
          <w:pPr>
            <w:pStyle w:val="Encabezado"/>
            <w:jc w:val="center"/>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FE4226" w:rsidRPr="00926BCF" w:rsidRDefault="00FE4226"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30077CF4" w:rsidR="00FE4226" w:rsidRPr="00F05203" w:rsidRDefault="003C2CEE" w:rsidP="00FE4226">
          <w:pPr>
            <w:jc w:val="center"/>
            <w:rPr>
              <w:rFonts w:ascii="Arial" w:hAnsi="Arial" w:cs="Arial"/>
              <w:b/>
              <w:sz w:val="24"/>
              <w:szCs w:val="24"/>
            </w:rPr>
          </w:pPr>
          <w:r>
            <w:rPr>
              <w:rFonts w:ascii="Arial" w:hAnsi="Arial" w:cs="Arial"/>
              <w:b/>
              <w:sz w:val="24"/>
              <w:szCs w:val="24"/>
            </w:rPr>
            <w:t>MANEJO</w:t>
          </w:r>
        </w:p>
        <w:p w14:paraId="41DDF1A6" w14:textId="77777777" w:rsidR="00FE4226" w:rsidRDefault="00FE4226" w:rsidP="00FE4226">
          <w:pPr>
            <w:rPr>
              <w:rFonts w:ascii="Arial" w:hAnsi="Arial" w:cs="Arial"/>
              <w:sz w:val="16"/>
              <w:szCs w:val="16"/>
            </w:rPr>
          </w:pPr>
        </w:p>
        <w:p w14:paraId="7A8C3B01" w14:textId="77777777" w:rsidR="00FE4226" w:rsidRPr="00926BCF" w:rsidRDefault="00FE4226" w:rsidP="00FE4226">
          <w:pPr>
            <w:rPr>
              <w:rFonts w:ascii="Arial" w:hAnsi="Arial" w:cs="Arial"/>
              <w:color w:val="BFBFBF"/>
              <w:sz w:val="16"/>
              <w:szCs w:val="16"/>
            </w:rPr>
          </w:pPr>
          <w:r>
            <w:rPr>
              <w:rFonts w:ascii="Arial" w:hAnsi="Arial" w:cs="Arial"/>
              <w:sz w:val="16"/>
              <w:szCs w:val="16"/>
            </w:rPr>
            <w:t>Nombre del Procedimiento</w:t>
          </w:r>
        </w:p>
        <w:p w14:paraId="70C07D10" w14:textId="3AA957EF" w:rsidR="00FE4226" w:rsidRPr="00F75547" w:rsidRDefault="003C2CEE" w:rsidP="00FE4226">
          <w:pPr>
            <w:pStyle w:val="Encabezado"/>
            <w:jc w:val="center"/>
            <w:rPr>
              <w:sz w:val="24"/>
              <w:szCs w:val="24"/>
            </w:rPr>
          </w:pPr>
          <w:r>
            <w:rPr>
              <w:rFonts w:ascii="Arial" w:hAnsi="Arial" w:cs="Arial"/>
              <w:b/>
              <w:sz w:val="24"/>
              <w:szCs w:val="24"/>
            </w:rPr>
            <w:t>ATAQUES CON AGENTES QUÍMICOS</w:t>
          </w:r>
        </w:p>
      </w:tc>
      <w:tc>
        <w:tcPr>
          <w:tcW w:w="2289" w:type="dxa"/>
          <w:vAlign w:val="center"/>
        </w:tcPr>
        <w:p w14:paraId="238AB7A4" w14:textId="45C09633" w:rsidR="00FE4226" w:rsidRDefault="00FE4226" w:rsidP="003C2CEE">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A20FD3" w:rsidRPr="00A20FD3">
            <w:rPr>
              <w:rFonts w:ascii="Segoe UI" w:hAnsi="Segoe UI" w:cs="Segoe UI"/>
              <w:bCs/>
              <w:color w:val="000000"/>
            </w:rPr>
            <w:t>MN-PR33</w:t>
          </w:r>
          <w:r w:rsidR="00A20FD3">
            <w:rPr>
              <w:rFonts w:ascii="Segoe UI" w:hAnsi="Segoe UI" w:cs="Segoe UI"/>
              <w:color w:val="000000"/>
              <w:bdr w:val="none" w:sz="0" w:space="0" w:color="auto" w:frame="1"/>
            </w:rPr>
            <w:t> </w:t>
          </w:r>
        </w:p>
        <w:p w14:paraId="1BB3C68D" w14:textId="5671C652" w:rsidR="00FE4226" w:rsidRDefault="00FE4226" w:rsidP="003C2CEE">
          <w:pPr>
            <w:rPr>
              <w:rFonts w:ascii="Arial" w:hAnsi="Arial" w:cs="Arial"/>
              <w:sz w:val="20"/>
              <w:szCs w:val="20"/>
            </w:rPr>
          </w:pPr>
          <w:r>
            <w:rPr>
              <w:rFonts w:ascii="Arial" w:hAnsi="Arial" w:cs="Arial"/>
              <w:sz w:val="20"/>
              <w:szCs w:val="20"/>
            </w:rPr>
            <w:t>Versión:0</w:t>
          </w:r>
          <w:r w:rsidR="003C2CEE">
            <w:rPr>
              <w:rFonts w:ascii="Arial" w:hAnsi="Arial" w:cs="Arial"/>
              <w:sz w:val="20"/>
              <w:szCs w:val="20"/>
            </w:rPr>
            <w:t>1</w:t>
          </w:r>
        </w:p>
        <w:p w14:paraId="5AD4DCFF" w14:textId="57D10785" w:rsidR="00FE4226" w:rsidRDefault="00FE4226" w:rsidP="003C2CEE">
          <w:pPr>
            <w:rPr>
              <w:rFonts w:ascii="Arial" w:hAnsi="Arial" w:cs="Arial"/>
              <w:sz w:val="20"/>
              <w:szCs w:val="20"/>
            </w:rPr>
          </w:pPr>
          <w:r w:rsidRPr="00926BCF">
            <w:rPr>
              <w:rFonts w:ascii="Arial" w:hAnsi="Arial" w:cs="Arial"/>
              <w:sz w:val="20"/>
              <w:szCs w:val="20"/>
            </w:rPr>
            <w:t xml:space="preserve">Vigencia: </w:t>
          </w:r>
          <w:r w:rsidR="00A20FD3">
            <w:rPr>
              <w:rFonts w:ascii="Arial" w:hAnsi="Arial" w:cs="Arial"/>
              <w:sz w:val="20"/>
              <w:szCs w:val="20"/>
            </w:rPr>
            <w:t>19/09/2023</w:t>
          </w:r>
        </w:p>
        <w:p w14:paraId="332F114F" w14:textId="1012EF05" w:rsidR="00FE4226" w:rsidRDefault="00FE4226" w:rsidP="003C2CEE">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A20FD3">
            <w:rPr>
              <w:rFonts w:ascii="Arial" w:hAnsi="Arial" w:cs="Arial"/>
              <w:b/>
              <w:bCs/>
              <w:noProof/>
              <w:sz w:val="20"/>
              <w:szCs w:val="20"/>
            </w:rPr>
            <w:t>9</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A20FD3">
            <w:rPr>
              <w:rFonts w:ascii="Arial" w:hAnsi="Arial" w:cs="Arial"/>
              <w:b/>
              <w:bCs/>
              <w:noProof/>
              <w:sz w:val="20"/>
              <w:szCs w:val="20"/>
            </w:rPr>
            <w:t>9</w:t>
          </w:r>
          <w:r w:rsidRPr="00926BCF">
            <w:rPr>
              <w:rFonts w:ascii="Arial" w:hAnsi="Arial" w:cs="Arial"/>
              <w:b/>
              <w:bCs/>
              <w:sz w:val="20"/>
              <w:szCs w:val="20"/>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7F5AD"/>
    <w:multiLevelType w:val="multilevel"/>
    <w:tmpl w:val="8EF82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7" w15:restartNumberingAfterBreak="0">
    <w:nsid w:val="41506A1F"/>
    <w:multiLevelType w:val="multilevel"/>
    <w:tmpl w:val="03BA3766"/>
    <w:lvl w:ilvl="0">
      <w:start w:val="1"/>
      <w:numFmt w:val="decimal"/>
      <w:lvlText w:val="%1."/>
      <w:lvlJc w:val="left"/>
      <w:pPr>
        <w:ind w:left="720" w:hanging="360"/>
      </w:p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57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0"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6"/>
  </w:num>
  <w:num w:numId="6">
    <w:abstractNumId w:val="4"/>
  </w:num>
  <w:num w:numId="7">
    <w:abstractNumId w:val="9"/>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60C93"/>
    <w:rsid w:val="00064168"/>
    <w:rsid w:val="00064E41"/>
    <w:rsid w:val="00065771"/>
    <w:rsid w:val="00067C07"/>
    <w:rsid w:val="00096846"/>
    <w:rsid w:val="00096935"/>
    <w:rsid w:val="000C741C"/>
    <w:rsid w:val="000F2321"/>
    <w:rsid w:val="001012BC"/>
    <w:rsid w:val="00123923"/>
    <w:rsid w:val="00134EA6"/>
    <w:rsid w:val="00164B9F"/>
    <w:rsid w:val="0018744A"/>
    <w:rsid w:val="001B4AB6"/>
    <w:rsid w:val="001D1257"/>
    <w:rsid w:val="001D1587"/>
    <w:rsid w:val="001E22A7"/>
    <w:rsid w:val="001F118D"/>
    <w:rsid w:val="00202E4B"/>
    <w:rsid w:val="002066A7"/>
    <w:rsid w:val="0021230D"/>
    <w:rsid w:val="002353AB"/>
    <w:rsid w:val="00235430"/>
    <w:rsid w:val="002424C6"/>
    <w:rsid w:val="00265506"/>
    <w:rsid w:val="00277B78"/>
    <w:rsid w:val="002A07E6"/>
    <w:rsid w:val="002A19E8"/>
    <w:rsid w:val="002A7EA5"/>
    <w:rsid w:val="002E2FDE"/>
    <w:rsid w:val="00300A35"/>
    <w:rsid w:val="003435B1"/>
    <w:rsid w:val="00352125"/>
    <w:rsid w:val="00356078"/>
    <w:rsid w:val="003566FB"/>
    <w:rsid w:val="003B6C3C"/>
    <w:rsid w:val="003C2CEE"/>
    <w:rsid w:val="003C4DA9"/>
    <w:rsid w:val="003C639F"/>
    <w:rsid w:val="003D082A"/>
    <w:rsid w:val="003D63A4"/>
    <w:rsid w:val="003E46AD"/>
    <w:rsid w:val="003E7508"/>
    <w:rsid w:val="00401529"/>
    <w:rsid w:val="00426FBE"/>
    <w:rsid w:val="0043500A"/>
    <w:rsid w:val="00443A65"/>
    <w:rsid w:val="004447CD"/>
    <w:rsid w:val="00447E0C"/>
    <w:rsid w:val="004514CA"/>
    <w:rsid w:val="0045495F"/>
    <w:rsid w:val="00463567"/>
    <w:rsid w:val="00466FC1"/>
    <w:rsid w:val="004A4B6C"/>
    <w:rsid w:val="004B3CB6"/>
    <w:rsid w:val="004C7650"/>
    <w:rsid w:val="004E2E9F"/>
    <w:rsid w:val="00503C26"/>
    <w:rsid w:val="00516799"/>
    <w:rsid w:val="005363C6"/>
    <w:rsid w:val="005435B4"/>
    <w:rsid w:val="00565578"/>
    <w:rsid w:val="00584505"/>
    <w:rsid w:val="005C32EF"/>
    <w:rsid w:val="005F5D7C"/>
    <w:rsid w:val="00603885"/>
    <w:rsid w:val="00641A3C"/>
    <w:rsid w:val="00653E5F"/>
    <w:rsid w:val="00655737"/>
    <w:rsid w:val="00684CDB"/>
    <w:rsid w:val="00687A88"/>
    <w:rsid w:val="00690F6D"/>
    <w:rsid w:val="006C4151"/>
    <w:rsid w:val="00712A13"/>
    <w:rsid w:val="00717E78"/>
    <w:rsid w:val="00735EAF"/>
    <w:rsid w:val="007434A2"/>
    <w:rsid w:val="00751961"/>
    <w:rsid w:val="00752164"/>
    <w:rsid w:val="0076222B"/>
    <w:rsid w:val="0077481D"/>
    <w:rsid w:val="0079590B"/>
    <w:rsid w:val="007B0761"/>
    <w:rsid w:val="007B2161"/>
    <w:rsid w:val="007B2939"/>
    <w:rsid w:val="007E04CD"/>
    <w:rsid w:val="007F4998"/>
    <w:rsid w:val="00802254"/>
    <w:rsid w:val="00807A73"/>
    <w:rsid w:val="008236FC"/>
    <w:rsid w:val="00845A9B"/>
    <w:rsid w:val="00870CE4"/>
    <w:rsid w:val="0088502E"/>
    <w:rsid w:val="008B7E88"/>
    <w:rsid w:val="008C7EA6"/>
    <w:rsid w:val="008D04B1"/>
    <w:rsid w:val="008D352E"/>
    <w:rsid w:val="008E3918"/>
    <w:rsid w:val="00913C8E"/>
    <w:rsid w:val="009163DF"/>
    <w:rsid w:val="00920BA7"/>
    <w:rsid w:val="00921C02"/>
    <w:rsid w:val="009752A0"/>
    <w:rsid w:val="0097618E"/>
    <w:rsid w:val="00991744"/>
    <w:rsid w:val="00996B41"/>
    <w:rsid w:val="009A43E2"/>
    <w:rsid w:val="009B43FC"/>
    <w:rsid w:val="009C2DF6"/>
    <w:rsid w:val="00A05E7C"/>
    <w:rsid w:val="00A12E55"/>
    <w:rsid w:val="00A17B60"/>
    <w:rsid w:val="00A20FD3"/>
    <w:rsid w:val="00A27799"/>
    <w:rsid w:val="00A51BA4"/>
    <w:rsid w:val="00A569E3"/>
    <w:rsid w:val="00A70E29"/>
    <w:rsid w:val="00AB3276"/>
    <w:rsid w:val="00AB69B4"/>
    <w:rsid w:val="00AE1893"/>
    <w:rsid w:val="00AE57AC"/>
    <w:rsid w:val="00AE5ADA"/>
    <w:rsid w:val="00B0141B"/>
    <w:rsid w:val="00B25B3C"/>
    <w:rsid w:val="00B42AFE"/>
    <w:rsid w:val="00B457F2"/>
    <w:rsid w:val="00B60545"/>
    <w:rsid w:val="00B746E0"/>
    <w:rsid w:val="00B83109"/>
    <w:rsid w:val="00B845D7"/>
    <w:rsid w:val="00B86CE4"/>
    <w:rsid w:val="00B87862"/>
    <w:rsid w:val="00BB25D6"/>
    <w:rsid w:val="00BD33D6"/>
    <w:rsid w:val="00BE411C"/>
    <w:rsid w:val="00BE5006"/>
    <w:rsid w:val="00BF2004"/>
    <w:rsid w:val="00BF2F82"/>
    <w:rsid w:val="00BF7BB5"/>
    <w:rsid w:val="00C03023"/>
    <w:rsid w:val="00C25EB8"/>
    <w:rsid w:val="00C27F60"/>
    <w:rsid w:val="00C56080"/>
    <w:rsid w:val="00C76E9B"/>
    <w:rsid w:val="00C824AD"/>
    <w:rsid w:val="00C83597"/>
    <w:rsid w:val="00C9704A"/>
    <w:rsid w:val="00CB211B"/>
    <w:rsid w:val="00CB3BD8"/>
    <w:rsid w:val="00CC7DAE"/>
    <w:rsid w:val="00CD1097"/>
    <w:rsid w:val="00CE6D90"/>
    <w:rsid w:val="00D37A8A"/>
    <w:rsid w:val="00D43F45"/>
    <w:rsid w:val="00D519E6"/>
    <w:rsid w:val="00D63D34"/>
    <w:rsid w:val="00D64E15"/>
    <w:rsid w:val="00D7745F"/>
    <w:rsid w:val="00D905B9"/>
    <w:rsid w:val="00D96D79"/>
    <w:rsid w:val="00DA4869"/>
    <w:rsid w:val="00DC5AD1"/>
    <w:rsid w:val="00DD0F4A"/>
    <w:rsid w:val="00DE17C4"/>
    <w:rsid w:val="00E119DE"/>
    <w:rsid w:val="00E14DF0"/>
    <w:rsid w:val="00E27001"/>
    <w:rsid w:val="00E51DF1"/>
    <w:rsid w:val="00E5501B"/>
    <w:rsid w:val="00E82849"/>
    <w:rsid w:val="00E8334E"/>
    <w:rsid w:val="00E84936"/>
    <w:rsid w:val="00EB5266"/>
    <w:rsid w:val="00ED4571"/>
    <w:rsid w:val="00EE2C4A"/>
    <w:rsid w:val="00F159F6"/>
    <w:rsid w:val="00F22BE8"/>
    <w:rsid w:val="00F30B46"/>
    <w:rsid w:val="00F331C1"/>
    <w:rsid w:val="00F7540D"/>
    <w:rsid w:val="00F7547F"/>
    <w:rsid w:val="00F82751"/>
    <w:rsid w:val="00FA3A9A"/>
    <w:rsid w:val="00FD1E98"/>
    <w:rsid w:val="00FD79C6"/>
    <w:rsid w:val="00FE4226"/>
    <w:rsid w:val="00FF0E20"/>
    <w:rsid w:val="02AF1E59"/>
    <w:rsid w:val="03879290"/>
    <w:rsid w:val="0543F8E8"/>
    <w:rsid w:val="09460ADF"/>
    <w:rsid w:val="0951A0B8"/>
    <w:rsid w:val="0E6C795C"/>
    <w:rsid w:val="0FAFD75E"/>
    <w:rsid w:val="127812E4"/>
    <w:rsid w:val="13CF00CF"/>
    <w:rsid w:val="14A5DEB9"/>
    <w:rsid w:val="16D7C1AC"/>
    <w:rsid w:val="1979B7BC"/>
    <w:rsid w:val="1A1F8F83"/>
    <w:rsid w:val="1B024C07"/>
    <w:rsid w:val="1C6ECB0C"/>
    <w:rsid w:val="1D5E289F"/>
    <w:rsid w:val="1E42A10B"/>
    <w:rsid w:val="1F2500A9"/>
    <w:rsid w:val="1F8C6E86"/>
    <w:rsid w:val="211E4E8B"/>
    <w:rsid w:val="22463142"/>
    <w:rsid w:val="22CE3112"/>
    <w:rsid w:val="2732D55A"/>
    <w:rsid w:val="28E7CE18"/>
    <w:rsid w:val="29472A49"/>
    <w:rsid w:val="29F4A092"/>
    <w:rsid w:val="2A08D44A"/>
    <w:rsid w:val="2A1C8AF0"/>
    <w:rsid w:val="2DA216DE"/>
    <w:rsid w:val="2E1D2830"/>
    <w:rsid w:val="343CD146"/>
    <w:rsid w:val="36B5C20F"/>
    <w:rsid w:val="371DC20A"/>
    <w:rsid w:val="37854F13"/>
    <w:rsid w:val="37AF7CBE"/>
    <w:rsid w:val="3856164A"/>
    <w:rsid w:val="3C616BCE"/>
    <w:rsid w:val="3C7FB67D"/>
    <w:rsid w:val="3C9042F2"/>
    <w:rsid w:val="3D62D43F"/>
    <w:rsid w:val="40488718"/>
    <w:rsid w:val="40BAA5AB"/>
    <w:rsid w:val="4104B198"/>
    <w:rsid w:val="427A70F4"/>
    <w:rsid w:val="42F7932A"/>
    <w:rsid w:val="48ED711E"/>
    <w:rsid w:val="4A8E17AD"/>
    <w:rsid w:val="4B314B6E"/>
    <w:rsid w:val="4B4482FD"/>
    <w:rsid w:val="4B80B75B"/>
    <w:rsid w:val="4E7C23BF"/>
    <w:rsid w:val="51B562B0"/>
    <w:rsid w:val="52D45CBD"/>
    <w:rsid w:val="56BBF873"/>
    <w:rsid w:val="5857C8D4"/>
    <w:rsid w:val="59A74C38"/>
    <w:rsid w:val="5B35D832"/>
    <w:rsid w:val="5CE01BEA"/>
    <w:rsid w:val="5EA5D1CF"/>
    <w:rsid w:val="605E1333"/>
    <w:rsid w:val="60F6147F"/>
    <w:rsid w:val="62F96368"/>
    <w:rsid w:val="633DEBF3"/>
    <w:rsid w:val="645C15ED"/>
    <w:rsid w:val="6560EB7E"/>
    <w:rsid w:val="67055427"/>
    <w:rsid w:val="693E96D8"/>
    <w:rsid w:val="6A37E971"/>
    <w:rsid w:val="6A8D0A14"/>
    <w:rsid w:val="6ADA6739"/>
    <w:rsid w:val="6AE45795"/>
    <w:rsid w:val="6B40AF6A"/>
    <w:rsid w:val="6DCE0D2B"/>
    <w:rsid w:val="70D0043B"/>
    <w:rsid w:val="71A17CC9"/>
    <w:rsid w:val="724EB79E"/>
    <w:rsid w:val="7585101E"/>
    <w:rsid w:val="75C5AEC7"/>
    <w:rsid w:val="76270A3C"/>
    <w:rsid w:val="77C2DA9D"/>
    <w:rsid w:val="7AFBB4E7"/>
    <w:rsid w:val="7EF3B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9"/>
    <w:qFormat/>
    <w:rsid w:val="00C25EB8"/>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fasis">
    <w:name w:val="Emphasis"/>
    <w:basedOn w:val="Fuentedeprrafopredeter"/>
    <w:uiPriority w:val="20"/>
    <w:qFormat/>
    <w:rsid w:val="00802254"/>
    <w:rPr>
      <w:i/>
      <w:iCs/>
    </w:rPr>
  </w:style>
  <w:style w:type="character" w:customStyle="1" w:styleId="Ttulo4Car">
    <w:name w:val="Título 4 Car"/>
    <w:basedOn w:val="Fuentedeprrafopredeter"/>
    <w:link w:val="Ttulo4"/>
    <w:uiPriority w:val="9"/>
    <w:rsid w:val="00C25EB8"/>
    <w:rPr>
      <w:rFonts w:ascii="Times New Roman" w:eastAsia="Times New Roman" w:hAnsi="Times New Roman" w:cs="Times New Roman"/>
      <w:b/>
      <w:bCs/>
      <w:sz w:val="24"/>
      <w:szCs w:val="24"/>
      <w:lang w:eastAsia="es-CO"/>
    </w:rPr>
  </w:style>
  <w:style w:type="paragraph" w:styleId="Revisin">
    <w:name w:val="Revision"/>
    <w:hidden/>
    <w:uiPriority w:val="99"/>
    <w:semiHidden/>
    <w:rsid w:val="00870CE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70CE4"/>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70CE4"/>
    <w:rPr>
      <w:rFonts w:ascii="Tahoma" w:eastAsia="Tahoma" w:hAnsi="Tahoma" w:cs="Tahoma"/>
      <w:b/>
      <w:bCs/>
      <w:sz w:val="20"/>
      <w:szCs w:val="20"/>
      <w:lang w:val="es-ES"/>
    </w:rPr>
  </w:style>
  <w:style w:type="character" w:styleId="nfasisintenso">
    <w:name w:val="Intense Emphasis"/>
    <w:basedOn w:val="Fuentedeprrafopredeter"/>
    <w:uiPriority w:val="21"/>
    <w:qFormat/>
    <w:rsid w:val="001B4AB6"/>
    <w:rPr>
      <w:i/>
      <w:iCs/>
      <w:color w:val="5B9BD5" w:themeColor="accent1"/>
    </w:rPr>
  </w:style>
  <w:style w:type="character" w:styleId="Textoennegrita">
    <w:name w:val="Strong"/>
    <w:basedOn w:val="Fuentedeprrafopredeter"/>
    <w:uiPriority w:val="22"/>
    <w:qFormat/>
    <w:rsid w:val="001B4AB6"/>
    <w:rPr>
      <w:b/>
      <w:bCs/>
    </w:rPr>
  </w:style>
  <w:style w:type="paragraph" w:styleId="Cita">
    <w:name w:val="Quote"/>
    <w:basedOn w:val="Normal"/>
    <w:next w:val="Normal"/>
    <w:link w:val="CitaCar"/>
    <w:uiPriority w:val="29"/>
    <w:qFormat/>
    <w:rsid w:val="001B4AB6"/>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B4AB6"/>
    <w:rPr>
      <w:i/>
      <w:iCs/>
      <w:color w:val="404040" w:themeColor="text1" w:themeTint="BF"/>
    </w:rPr>
  </w:style>
  <w:style w:type="character" w:styleId="Ttulodellibro">
    <w:name w:val="Book Title"/>
    <w:basedOn w:val="Fuentedeprrafopredeter"/>
    <w:uiPriority w:val="33"/>
    <w:qFormat/>
    <w:rsid w:val="001B4AB6"/>
    <w:rPr>
      <w:b/>
      <w:bCs/>
      <w:i/>
      <w:iCs/>
      <w:spacing w:val="5"/>
    </w:rPr>
  </w:style>
  <w:style w:type="character" w:styleId="Referenciasutil">
    <w:name w:val="Subtle Reference"/>
    <w:basedOn w:val="Fuentedeprrafopredeter"/>
    <w:uiPriority w:val="31"/>
    <w:qFormat/>
    <w:rsid w:val="001B4AB6"/>
    <w:rPr>
      <w:smallCaps/>
      <w:color w:val="5A5A5A" w:themeColor="text1" w:themeTint="A5"/>
    </w:rPr>
  </w:style>
  <w:style w:type="character" w:styleId="Referenciaintensa">
    <w:name w:val="Intense Reference"/>
    <w:basedOn w:val="Fuentedeprrafopredeter"/>
    <w:uiPriority w:val="32"/>
    <w:qFormat/>
    <w:rsid w:val="001B4AB6"/>
    <w:rPr>
      <w:b/>
      <w:bCs/>
      <w:smallCaps/>
      <w:color w:val="5B9BD5" w:themeColor="accent1"/>
      <w:spacing w:val="5"/>
    </w:rPr>
  </w:style>
  <w:style w:type="paragraph" w:styleId="Citadestacada">
    <w:name w:val="Intense Quote"/>
    <w:basedOn w:val="Normal"/>
    <w:next w:val="Normal"/>
    <w:link w:val="CitadestacadaCar"/>
    <w:uiPriority w:val="30"/>
    <w:qFormat/>
    <w:rsid w:val="001B4A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B4AB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7018">
      <w:bodyDiv w:val="1"/>
      <w:marLeft w:val="0"/>
      <w:marRight w:val="0"/>
      <w:marTop w:val="0"/>
      <w:marBottom w:val="0"/>
      <w:divBdr>
        <w:top w:val="none" w:sz="0" w:space="0" w:color="auto"/>
        <w:left w:val="none" w:sz="0" w:space="0" w:color="auto"/>
        <w:bottom w:val="none" w:sz="0" w:space="0" w:color="auto"/>
        <w:right w:val="none" w:sz="0" w:space="0" w:color="auto"/>
      </w:divBdr>
    </w:div>
    <w:div w:id="129590018">
      <w:bodyDiv w:val="1"/>
      <w:marLeft w:val="0"/>
      <w:marRight w:val="0"/>
      <w:marTop w:val="0"/>
      <w:marBottom w:val="0"/>
      <w:divBdr>
        <w:top w:val="none" w:sz="0" w:space="0" w:color="auto"/>
        <w:left w:val="none" w:sz="0" w:space="0" w:color="auto"/>
        <w:bottom w:val="none" w:sz="0" w:space="0" w:color="auto"/>
        <w:right w:val="none" w:sz="0" w:space="0" w:color="auto"/>
      </w:divBdr>
    </w:div>
    <w:div w:id="187184873">
      <w:bodyDiv w:val="1"/>
      <w:marLeft w:val="0"/>
      <w:marRight w:val="0"/>
      <w:marTop w:val="0"/>
      <w:marBottom w:val="0"/>
      <w:divBdr>
        <w:top w:val="none" w:sz="0" w:space="0" w:color="auto"/>
        <w:left w:val="none" w:sz="0" w:space="0" w:color="auto"/>
        <w:bottom w:val="none" w:sz="0" w:space="0" w:color="auto"/>
        <w:right w:val="none" w:sz="0" w:space="0" w:color="auto"/>
      </w:divBdr>
    </w:div>
    <w:div w:id="319582398">
      <w:bodyDiv w:val="1"/>
      <w:marLeft w:val="0"/>
      <w:marRight w:val="0"/>
      <w:marTop w:val="0"/>
      <w:marBottom w:val="0"/>
      <w:divBdr>
        <w:top w:val="none" w:sz="0" w:space="0" w:color="auto"/>
        <w:left w:val="none" w:sz="0" w:space="0" w:color="auto"/>
        <w:bottom w:val="none" w:sz="0" w:space="0" w:color="auto"/>
        <w:right w:val="none" w:sz="0" w:space="0" w:color="auto"/>
      </w:divBdr>
    </w:div>
    <w:div w:id="431514794">
      <w:bodyDiv w:val="1"/>
      <w:marLeft w:val="0"/>
      <w:marRight w:val="0"/>
      <w:marTop w:val="0"/>
      <w:marBottom w:val="0"/>
      <w:divBdr>
        <w:top w:val="none" w:sz="0" w:space="0" w:color="auto"/>
        <w:left w:val="none" w:sz="0" w:space="0" w:color="auto"/>
        <w:bottom w:val="none" w:sz="0" w:space="0" w:color="auto"/>
        <w:right w:val="none" w:sz="0" w:space="0" w:color="auto"/>
      </w:divBdr>
    </w:div>
    <w:div w:id="478689589">
      <w:bodyDiv w:val="1"/>
      <w:marLeft w:val="0"/>
      <w:marRight w:val="0"/>
      <w:marTop w:val="0"/>
      <w:marBottom w:val="0"/>
      <w:divBdr>
        <w:top w:val="none" w:sz="0" w:space="0" w:color="auto"/>
        <w:left w:val="none" w:sz="0" w:space="0" w:color="auto"/>
        <w:bottom w:val="none" w:sz="0" w:space="0" w:color="auto"/>
        <w:right w:val="none" w:sz="0" w:space="0" w:color="auto"/>
      </w:divBdr>
    </w:div>
    <w:div w:id="491917991">
      <w:bodyDiv w:val="1"/>
      <w:marLeft w:val="0"/>
      <w:marRight w:val="0"/>
      <w:marTop w:val="0"/>
      <w:marBottom w:val="0"/>
      <w:divBdr>
        <w:top w:val="none" w:sz="0" w:space="0" w:color="auto"/>
        <w:left w:val="none" w:sz="0" w:space="0" w:color="auto"/>
        <w:bottom w:val="none" w:sz="0" w:space="0" w:color="auto"/>
        <w:right w:val="none" w:sz="0" w:space="0" w:color="auto"/>
      </w:divBdr>
    </w:div>
    <w:div w:id="716584451">
      <w:bodyDiv w:val="1"/>
      <w:marLeft w:val="0"/>
      <w:marRight w:val="0"/>
      <w:marTop w:val="0"/>
      <w:marBottom w:val="0"/>
      <w:divBdr>
        <w:top w:val="none" w:sz="0" w:space="0" w:color="auto"/>
        <w:left w:val="none" w:sz="0" w:space="0" w:color="auto"/>
        <w:bottom w:val="none" w:sz="0" w:space="0" w:color="auto"/>
        <w:right w:val="none" w:sz="0" w:space="0" w:color="auto"/>
      </w:divBdr>
    </w:div>
    <w:div w:id="768895706">
      <w:bodyDiv w:val="1"/>
      <w:marLeft w:val="0"/>
      <w:marRight w:val="0"/>
      <w:marTop w:val="0"/>
      <w:marBottom w:val="0"/>
      <w:divBdr>
        <w:top w:val="none" w:sz="0" w:space="0" w:color="auto"/>
        <w:left w:val="none" w:sz="0" w:space="0" w:color="auto"/>
        <w:bottom w:val="none" w:sz="0" w:space="0" w:color="auto"/>
        <w:right w:val="none" w:sz="0" w:space="0" w:color="auto"/>
      </w:divBdr>
    </w:div>
    <w:div w:id="898713174">
      <w:bodyDiv w:val="1"/>
      <w:marLeft w:val="0"/>
      <w:marRight w:val="0"/>
      <w:marTop w:val="0"/>
      <w:marBottom w:val="0"/>
      <w:divBdr>
        <w:top w:val="none" w:sz="0" w:space="0" w:color="auto"/>
        <w:left w:val="none" w:sz="0" w:space="0" w:color="auto"/>
        <w:bottom w:val="none" w:sz="0" w:space="0" w:color="auto"/>
        <w:right w:val="none" w:sz="0" w:space="0" w:color="auto"/>
      </w:divBdr>
    </w:div>
    <w:div w:id="1064450116">
      <w:bodyDiv w:val="1"/>
      <w:marLeft w:val="0"/>
      <w:marRight w:val="0"/>
      <w:marTop w:val="0"/>
      <w:marBottom w:val="0"/>
      <w:divBdr>
        <w:top w:val="none" w:sz="0" w:space="0" w:color="auto"/>
        <w:left w:val="none" w:sz="0" w:space="0" w:color="auto"/>
        <w:bottom w:val="none" w:sz="0" w:space="0" w:color="auto"/>
        <w:right w:val="none" w:sz="0" w:space="0" w:color="auto"/>
      </w:divBdr>
    </w:div>
    <w:div w:id="1185822008">
      <w:bodyDiv w:val="1"/>
      <w:marLeft w:val="0"/>
      <w:marRight w:val="0"/>
      <w:marTop w:val="0"/>
      <w:marBottom w:val="0"/>
      <w:divBdr>
        <w:top w:val="none" w:sz="0" w:space="0" w:color="auto"/>
        <w:left w:val="none" w:sz="0" w:space="0" w:color="auto"/>
        <w:bottom w:val="none" w:sz="0" w:space="0" w:color="auto"/>
        <w:right w:val="none" w:sz="0" w:space="0" w:color="auto"/>
      </w:divBdr>
    </w:div>
    <w:div w:id="1324891311">
      <w:bodyDiv w:val="1"/>
      <w:marLeft w:val="0"/>
      <w:marRight w:val="0"/>
      <w:marTop w:val="0"/>
      <w:marBottom w:val="0"/>
      <w:divBdr>
        <w:top w:val="none" w:sz="0" w:space="0" w:color="auto"/>
        <w:left w:val="none" w:sz="0" w:space="0" w:color="auto"/>
        <w:bottom w:val="none" w:sz="0" w:space="0" w:color="auto"/>
        <w:right w:val="none" w:sz="0" w:space="0" w:color="auto"/>
      </w:divBdr>
    </w:div>
    <w:div w:id="1473520942">
      <w:bodyDiv w:val="1"/>
      <w:marLeft w:val="0"/>
      <w:marRight w:val="0"/>
      <w:marTop w:val="0"/>
      <w:marBottom w:val="0"/>
      <w:divBdr>
        <w:top w:val="none" w:sz="0" w:space="0" w:color="auto"/>
        <w:left w:val="none" w:sz="0" w:space="0" w:color="auto"/>
        <w:bottom w:val="none" w:sz="0" w:space="0" w:color="auto"/>
        <w:right w:val="none" w:sz="0" w:space="0" w:color="auto"/>
      </w:divBdr>
    </w:div>
    <w:div w:id="1562791600">
      <w:bodyDiv w:val="1"/>
      <w:marLeft w:val="0"/>
      <w:marRight w:val="0"/>
      <w:marTop w:val="0"/>
      <w:marBottom w:val="0"/>
      <w:divBdr>
        <w:top w:val="none" w:sz="0" w:space="0" w:color="auto"/>
        <w:left w:val="none" w:sz="0" w:space="0" w:color="auto"/>
        <w:bottom w:val="none" w:sz="0" w:space="0" w:color="auto"/>
        <w:right w:val="none" w:sz="0" w:space="0" w:color="auto"/>
      </w:divBdr>
    </w:div>
    <w:div w:id="1623805796">
      <w:bodyDiv w:val="1"/>
      <w:marLeft w:val="0"/>
      <w:marRight w:val="0"/>
      <w:marTop w:val="0"/>
      <w:marBottom w:val="0"/>
      <w:divBdr>
        <w:top w:val="none" w:sz="0" w:space="0" w:color="auto"/>
        <w:left w:val="none" w:sz="0" w:space="0" w:color="auto"/>
        <w:bottom w:val="none" w:sz="0" w:space="0" w:color="auto"/>
        <w:right w:val="none" w:sz="0" w:space="0" w:color="auto"/>
      </w:divBdr>
    </w:div>
    <w:div w:id="1644382996">
      <w:bodyDiv w:val="1"/>
      <w:marLeft w:val="0"/>
      <w:marRight w:val="0"/>
      <w:marTop w:val="0"/>
      <w:marBottom w:val="0"/>
      <w:divBdr>
        <w:top w:val="none" w:sz="0" w:space="0" w:color="auto"/>
        <w:left w:val="none" w:sz="0" w:space="0" w:color="auto"/>
        <w:bottom w:val="none" w:sz="0" w:space="0" w:color="auto"/>
        <w:right w:val="none" w:sz="0" w:space="0" w:color="auto"/>
      </w:divBdr>
    </w:div>
    <w:div w:id="1756051366">
      <w:bodyDiv w:val="1"/>
      <w:marLeft w:val="0"/>
      <w:marRight w:val="0"/>
      <w:marTop w:val="0"/>
      <w:marBottom w:val="0"/>
      <w:divBdr>
        <w:top w:val="none" w:sz="0" w:space="0" w:color="auto"/>
        <w:left w:val="none" w:sz="0" w:space="0" w:color="auto"/>
        <w:bottom w:val="none" w:sz="0" w:space="0" w:color="auto"/>
        <w:right w:val="none" w:sz="0" w:space="0" w:color="auto"/>
      </w:divBdr>
    </w:div>
    <w:div w:id="1833449523">
      <w:bodyDiv w:val="1"/>
      <w:marLeft w:val="0"/>
      <w:marRight w:val="0"/>
      <w:marTop w:val="0"/>
      <w:marBottom w:val="0"/>
      <w:divBdr>
        <w:top w:val="none" w:sz="0" w:space="0" w:color="auto"/>
        <w:left w:val="none" w:sz="0" w:space="0" w:color="auto"/>
        <w:bottom w:val="none" w:sz="0" w:space="0" w:color="auto"/>
        <w:right w:val="none" w:sz="0" w:space="0" w:color="auto"/>
      </w:divBdr>
    </w:div>
    <w:div w:id="19822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a45260-a2a8-45f1-83c0-4134750201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F4DACE1B203648B88991107AFBD704" ma:contentTypeVersion="10" ma:contentTypeDescription="Crear nuevo documento." ma:contentTypeScope="" ma:versionID="422cc19108e763226f43f80c78f2719a">
  <xsd:schema xmlns:xsd="http://www.w3.org/2001/XMLSchema" xmlns:xs="http://www.w3.org/2001/XMLSchema" xmlns:p="http://schemas.microsoft.com/office/2006/metadata/properties" xmlns:ns3="9da45260-a2a8-45f1-83c0-4134750201ec" xmlns:ns4="dd096268-11a2-41e3-8fab-005aa2ddc643" targetNamespace="http://schemas.microsoft.com/office/2006/metadata/properties" ma:root="true" ma:fieldsID="25051e258646d334d7db26b3eb66bd8f" ns3:_="" ns4:_="">
    <xsd:import namespace="9da45260-a2a8-45f1-83c0-4134750201ec"/>
    <xsd:import namespace="dd096268-11a2-41e3-8fab-005aa2ddc6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5260-a2a8-45f1-83c0-413475020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96268-11a2-41e3-8fab-005aa2ddc64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D0D4-3B7D-4096-B495-9C98FF6C849D}">
  <ds:schemaRefs>
    <ds:schemaRef ds:uri="http://schemas.microsoft.com/office/2006/metadata/properties"/>
    <ds:schemaRef ds:uri="http://schemas.microsoft.com/office/infopath/2007/PartnerControls"/>
    <ds:schemaRef ds:uri="9da45260-a2a8-45f1-83c0-4134750201ec"/>
  </ds:schemaRefs>
</ds:datastoreItem>
</file>

<file path=customXml/itemProps2.xml><?xml version="1.0" encoding="utf-8"?>
<ds:datastoreItem xmlns:ds="http://schemas.openxmlformats.org/officeDocument/2006/customXml" ds:itemID="{D6C14495-A86C-4AF4-BF71-20C68778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5260-a2a8-45f1-83c0-4134750201ec"/>
    <ds:schemaRef ds:uri="dd096268-11a2-41e3-8fab-005aa2ddc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82700-33E6-4D5C-B911-3C496C9E0395}">
  <ds:schemaRefs>
    <ds:schemaRef ds:uri="http://schemas.microsoft.com/sharepoint/v3/contenttype/forms"/>
  </ds:schemaRefs>
</ds:datastoreItem>
</file>

<file path=customXml/itemProps4.xml><?xml version="1.0" encoding="utf-8"?>
<ds:datastoreItem xmlns:ds="http://schemas.openxmlformats.org/officeDocument/2006/customXml" ds:itemID="{9B22E3F0-C48B-4622-846C-9ABF0032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2507</Words>
  <Characters>13789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Cindy Paola Arias Bello</cp:lastModifiedBy>
  <cp:revision>14</cp:revision>
  <cp:lastPrinted>2023-10-23T16:06:00Z</cp:lastPrinted>
  <dcterms:created xsi:type="dcterms:W3CDTF">2023-10-20T00:49:00Z</dcterms:created>
  <dcterms:modified xsi:type="dcterms:W3CDTF">2023-10-23T16:07:00Z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0x01010000F4DACE1B203648B88991107AFBD704</vt:lpwstr>
  </property>
</Properties>
</file>