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9"/>
      </w:tblGrid>
      <w:tr w:rsidR="0078378E" w:rsidRPr="00FE1F1D" w14:paraId="39C4A4AA" w14:textId="77777777" w:rsidTr="5BCECC98">
        <w:trPr>
          <w:jc w:val="center"/>
        </w:trPr>
        <w:tc>
          <w:tcPr>
            <w:tcW w:w="2547" w:type="dxa"/>
            <w:vAlign w:val="center"/>
          </w:tcPr>
          <w:p w14:paraId="667AECB6"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Dependencia:</w:t>
            </w:r>
          </w:p>
        </w:tc>
        <w:tc>
          <w:tcPr>
            <w:tcW w:w="6379" w:type="dxa"/>
            <w:vAlign w:val="center"/>
          </w:tcPr>
          <w:p w14:paraId="14D7E6F9"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Oficina Jurídica</w:t>
            </w:r>
          </w:p>
        </w:tc>
      </w:tr>
      <w:tr w:rsidR="0078378E" w:rsidRPr="00FE1F1D" w14:paraId="3D8A1FF6" w14:textId="77777777" w:rsidTr="5BCECC98">
        <w:trPr>
          <w:jc w:val="center"/>
        </w:trPr>
        <w:tc>
          <w:tcPr>
            <w:tcW w:w="2547" w:type="dxa"/>
            <w:vAlign w:val="center"/>
          </w:tcPr>
          <w:p w14:paraId="47EDEF2A"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Investigado(a):</w:t>
            </w:r>
          </w:p>
        </w:tc>
        <w:tc>
          <w:tcPr>
            <w:tcW w:w="6379" w:type="dxa"/>
            <w:vAlign w:val="center"/>
          </w:tcPr>
          <w:p w14:paraId="0DFCFD32"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p>
        </w:tc>
      </w:tr>
      <w:tr w:rsidR="0078378E" w:rsidRPr="00FE1F1D" w14:paraId="7E061F32" w14:textId="77777777" w:rsidTr="5BCECC98">
        <w:trPr>
          <w:jc w:val="center"/>
        </w:trPr>
        <w:tc>
          <w:tcPr>
            <w:tcW w:w="2547" w:type="dxa"/>
            <w:vAlign w:val="center"/>
          </w:tcPr>
          <w:p w14:paraId="76F8EE11"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Cédula de ciudadanía:</w:t>
            </w:r>
          </w:p>
        </w:tc>
        <w:tc>
          <w:tcPr>
            <w:tcW w:w="6379" w:type="dxa"/>
            <w:vAlign w:val="center"/>
          </w:tcPr>
          <w:p w14:paraId="46D1E9E0"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p>
        </w:tc>
      </w:tr>
      <w:tr w:rsidR="0078378E" w:rsidRPr="00FE1F1D" w14:paraId="0DEFECF9" w14:textId="77777777" w:rsidTr="5BCECC98">
        <w:trPr>
          <w:jc w:val="center"/>
        </w:trPr>
        <w:tc>
          <w:tcPr>
            <w:tcW w:w="2547" w:type="dxa"/>
            <w:vAlign w:val="center"/>
          </w:tcPr>
          <w:p w14:paraId="4BE7C5C9"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Cargo:</w:t>
            </w:r>
          </w:p>
        </w:tc>
        <w:tc>
          <w:tcPr>
            <w:tcW w:w="6379" w:type="dxa"/>
            <w:vAlign w:val="center"/>
          </w:tcPr>
          <w:p w14:paraId="159B9D58"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p>
        </w:tc>
      </w:tr>
      <w:tr w:rsidR="0078378E" w:rsidRPr="00FE1F1D" w14:paraId="5DA21B3F" w14:textId="77777777" w:rsidTr="5BCECC98">
        <w:trPr>
          <w:jc w:val="center"/>
        </w:trPr>
        <w:tc>
          <w:tcPr>
            <w:tcW w:w="2547" w:type="dxa"/>
            <w:vAlign w:val="center"/>
          </w:tcPr>
          <w:p w14:paraId="4862C22E"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Apoderado(a) o Defensor(a)</w:t>
            </w:r>
          </w:p>
        </w:tc>
        <w:tc>
          <w:tcPr>
            <w:tcW w:w="6379" w:type="dxa"/>
            <w:vAlign w:val="center"/>
          </w:tcPr>
          <w:p w14:paraId="0FC0419F"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p>
        </w:tc>
      </w:tr>
      <w:tr w:rsidR="0078378E" w:rsidRPr="00FE1F1D" w14:paraId="05290077" w14:textId="77777777" w:rsidTr="5BCECC98">
        <w:trPr>
          <w:jc w:val="center"/>
        </w:trPr>
        <w:tc>
          <w:tcPr>
            <w:tcW w:w="2547" w:type="dxa"/>
            <w:vAlign w:val="center"/>
          </w:tcPr>
          <w:p w14:paraId="2EFC195A"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 xml:space="preserve">Origen: </w:t>
            </w:r>
          </w:p>
        </w:tc>
        <w:tc>
          <w:tcPr>
            <w:tcW w:w="6379" w:type="dxa"/>
            <w:vAlign w:val="center"/>
          </w:tcPr>
          <w:p w14:paraId="186566E4"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hAnsi="Arial Narrow" w:cs="Arial"/>
                <w:b/>
                <w:sz w:val="18"/>
                <w:szCs w:val="18"/>
              </w:rPr>
              <w:t>Queja / informe / de oficio</w:t>
            </w:r>
          </w:p>
        </w:tc>
      </w:tr>
      <w:tr w:rsidR="0078378E" w:rsidRPr="00FE1F1D" w14:paraId="4C110FAB" w14:textId="77777777" w:rsidTr="5BCECC98">
        <w:trPr>
          <w:jc w:val="center"/>
        </w:trPr>
        <w:tc>
          <w:tcPr>
            <w:tcW w:w="2547" w:type="dxa"/>
            <w:vAlign w:val="center"/>
          </w:tcPr>
          <w:p w14:paraId="11037B39"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Conducta - hechos:</w:t>
            </w:r>
          </w:p>
        </w:tc>
        <w:tc>
          <w:tcPr>
            <w:tcW w:w="6379" w:type="dxa"/>
            <w:vAlign w:val="center"/>
          </w:tcPr>
          <w:p w14:paraId="4D9AF0B4"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hAnsi="Arial Narrow" w:cs="Arial"/>
                <w:b/>
                <w:sz w:val="18"/>
                <w:szCs w:val="18"/>
              </w:rPr>
              <w:t>(Presuntas irregularidades. Breve descripción)</w:t>
            </w:r>
          </w:p>
        </w:tc>
      </w:tr>
      <w:tr w:rsidR="0078378E" w:rsidRPr="00FE1F1D" w14:paraId="2E25656A" w14:textId="77777777" w:rsidTr="5BCECC98">
        <w:trPr>
          <w:jc w:val="center"/>
        </w:trPr>
        <w:tc>
          <w:tcPr>
            <w:tcW w:w="2547" w:type="dxa"/>
            <w:vAlign w:val="center"/>
          </w:tcPr>
          <w:p w14:paraId="4592EAA3"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Fecha de los hechos</w:t>
            </w:r>
          </w:p>
        </w:tc>
        <w:tc>
          <w:tcPr>
            <w:tcW w:w="6379" w:type="dxa"/>
            <w:vAlign w:val="center"/>
          </w:tcPr>
          <w:p w14:paraId="30404F0D"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p>
        </w:tc>
      </w:tr>
      <w:tr w:rsidR="007E1EF6" w:rsidRPr="00FE1F1D" w14:paraId="6D37E2A5" w14:textId="77777777" w:rsidTr="5BCECC98">
        <w:trPr>
          <w:jc w:val="center"/>
        </w:trPr>
        <w:tc>
          <w:tcPr>
            <w:tcW w:w="2547" w:type="dxa"/>
            <w:vAlign w:val="center"/>
          </w:tcPr>
          <w:p w14:paraId="6BB0561E" w14:textId="77777777" w:rsidR="007611A9" w:rsidRPr="00FE1F1D" w:rsidRDefault="007611A9" w:rsidP="00FE1F1D">
            <w:pPr>
              <w:pBdr>
                <w:top w:val="nil"/>
                <w:left w:val="nil"/>
                <w:bottom w:val="nil"/>
                <w:right w:val="nil"/>
                <w:between w:val="nil"/>
              </w:pBdr>
              <w:rPr>
                <w:rFonts w:ascii="Arial Narrow" w:eastAsia="Arial" w:hAnsi="Arial Narrow" w:cs="Arial"/>
                <w:b/>
                <w:sz w:val="18"/>
                <w:szCs w:val="18"/>
              </w:rPr>
            </w:pPr>
            <w:r w:rsidRPr="00FE1F1D">
              <w:rPr>
                <w:rFonts w:ascii="Arial Narrow" w:eastAsia="Arial" w:hAnsi="Arial Narrow" w:cs="Arial"/>
                <w:b/>
                <w:sz w:val="18"/>
                <w:szCs w:val="18"/>
              </w:rPr>
              <w:t>Asunto:</w:t>
            </w:r>
          </w:p>
        </w:tc>
        <w:tc>
          <w:tcPr>
            <w:tcW w:w="6379" w:type="dxa"/>
            <w:vAlign w:val="center"/>
          </w:tcPr>
          <w:p w14:paraId="66E4A918" w14:textId="5D9B9D50" w:rsidR="007611A9" w:rsidRPr="00FE1F1D" w:rsidRDefault="007E1EF6" w:rsidP="00FE1F1D">
            <w:pPr>
              <w:pBdr>
                <w:top w:val="nil"/>
                <w:left w:val="nil"/>
                <w:bottom w:val="nil"/>
                <w:right w:val="nil"/>
                <w:between w:val="nil"/>
              </w:pBdr>
              <w:jc w:val="both"/>
              <w:rPr>
                <w:rFonts w:ascii="Arial Narrow" w:eastAsia="Arial" w:hAnsi="Arial Narrow" w:cs="Arial"/>
                <w:b/>
                <w:bCs/>
                <w:sz w:val="18"/>
                <w:szCs w:val="18"/>
              </w:rPr>
            </w:pPr>
            <w:r w:rsidRPr="00FE1F1D">
              <w:rPr>
                <w:rFonts w:ascii="Arial Narrow" w:hAnsi="Arial Narrow" w:cs="Arial"/>
                <w:b/>
                <w:bCs/>
                <w:sz w:val="18"/>
                <w:szCs w:val="18"/>
              </w:rPr>
              <w:t>“Por el cual se profiere fallo de primera instancia en el procedimiento ordinario” (artículo 225 F de la Ley 1952 de 2019</w:t>
            </w:r>
            <w:r w:rsidRPr="00FE1F1D">
              <w:rPr>
                <w:rStyle w:val="Refdenotaalfinal"/>
                <w:rFonts w:ascii="Arial Narrow" w:hAnsi="Arial Narrow" w:cs="Arial"/>
                <w:b/>
                <w:bCs/>
                <w:sz w:val="18"/>
                <w:szCs w:val="18"/>
              </w:rPr>
              <w:endnoteReference w:id="1"/>
            </w:r>
            <w:r w:rsidRPr="00FE1F1D">
              <w:rPr>
                <w:rFonts w:ascii="Arial Narrow" w:hAnsi="Arial Narrow" w:cs="Arial"/>
                <w:b/>
                <w:bCs/>
                <w:sz w:val="18"/>
                <w:szCs w:val="18"/>
              </w:rPr>
              <w:t xml:space="preserve">  – adicionado por el artículo 45 de la Ley 2094 del 2021</w:t>
            </w:r>
            <w:r w:rsidRPr="00FE1F1D">
              <w:rPr>
                <w:rStyle w:val="Refdenotaalfinal"/>
                <w:rFonts w:ascii="Arial Narrow" w:hAnsi="Arial Narrow" w:cs="Arial"/>
                <w:b/>
                <w:bCs/>
                <w:sz w:val="18"/>
                <w:szCs w:val="18"/>
              </w:rPr>
              <w:endnoteReference w:id="2"/>
            </w:r>
            <w:r w:rsidRPr="00FE1F1D">
              <w:rPr>
                <w:rFonts w:ascii="Arial Narrow" w:hAnsi="Arial Narrow" w:cs="Arial"/>
                <w:b/>
                <w:bCs/>
                <w:sz w:val="18"/>
                <w:szCs w:val="18"/>
              </w:rPr>
              <w:t>)</w:t>
            </w:r>
          </w:p>
        </w:tc>
      </w:tr>
    </w:tbl>
    <w:p w14:paraId="546E7F7F" w14:textId="77777777" w:rsidR="00757BB8" w:rsidRPr="00FE1F1D" w:rsidRDefault="00757BB8" w:rsidP="00FE1F1D">
      <w:pPr>
        <w:rPr>
          <w:rFonts w:ascii="Arial" w:eastAsia="Arial" w:hAnsi="Arial" w:cs="Arial"/>
          <w:bCs/>
          <w:sz w:val="20"/>
        </w:rPr>
      </w:pPr>
    </w:p>
    <w:p w14:paraId="07571536" w14:textId="77777777" w:rsidR="003E3793" w:rsidRPr="00FE1F1D" w:rsidRDefault="003E3793" w:rsidP="00FE1F1D">
      <w:pPr>
        <w:rPr>
          <w:rFonts w:ascii="Arial" w:hAnsi="Arial" w:cs="Arial"/>
          <w:bCs/>
          <w:sz w:val="20"/>
        </w:rPr>
      </w:pPr>
      <w:r w:rsidRPr="00FE1F1D">
        <w:rPr>
          <w:rFonts w:ascii="Arial" w:eastAsia="Arial" w:hAnsi="Arial" w:cs="Arial"/>
          <w:bCs/>
          <w:sz w:val="20"/>
        </w:rPr>
        <w:t xml:space="preserve">Bogotá D.C. </w:t>
      </w:r>
      <w:r w:rsidRPr="00FE1F1D">
        <w:rPr>
          <w:rFonts w:ascii="Arial" w:hAnsi="Arial" w:cs="Arial"/>
          <w:bCs/>
          <w:sz w:val="20"/>
          <w:highlight w:val="darkGray"/>
        </w:rPr>
        <w:t>XX</w:t>
      </w:r>
      <w:r w:rsidRPr="00FE1F1D">
        <w:rPr>
          <w:rFonts w:ascii="Arial" w:hAnsi="Arial" w:cs="Arial"/>
          <w:bCs/>
          <w:sz w:val="20"/>
        </w:rPr>
        <w:t xml:space="preserve"> de </w:t>
      </w:r>
      <w:r w:rsidRPr="00FE1F1D">
        <w:rPr>
          <w:rFonts w:ascii="Arial" w:hAnsi="Arial" w:cs="Arial"/>
          <w:bCs/>
          <w:sz w:val="20"/>
          <w:highlight w:val="darkGray"/>
        </w:rPr>
        <w:t>XXX</w:t>
      </w:r>
      <w:r w:rsidRPr="00FE1F1D">
        <w:rPr>
          <w:rFonts w:ascii="Arial" w:hAnsi="Arial" w:cs="Arial"/>
          <w:bCs/>
          <w:sz w:val="20"/>
        </w:rPr>
        <w:t xml:space="preserve"> de </w:t>
      </w:r>
      <w:r w:rsidRPr="00FE1F1D">
        <w:rPr>
          <w:rFonts w:ascii="Arial" w:hAnsi="Arial" w:cs="Arial"/>
          <w:bCs/>
          <w:sz w:val="20"/>
          <w:highlight w:val="darkGray"/>
        </w:rPr>
        <w:t>XXX</w:t>
      </w:r>
      <w:r w:rsidRPr="00FE1F1D">
        <w:rPr>
          <w:rFonts w:ascii="Arial" w:hAnsi="Arial" w:cs="Arial"/>
          <w:bCs/>
          <w:sz w:val="20"/>
        </w:rPr>
        <w:t xml:space="preserve"> (fecha en letras y números)</w:t>
      </w:r>
    </w:p>
    <w:p w14:paraId="32D5717D" w14:textId="0E1D0E6E" w:rsidR="003E3793" w:rsidRPr="00FE1F1D" w:rsidRDefault="003E3793" w:rsidP="00FE1F1D">
      <w:pPr>
        <w:pBdr>
          <w:top w:val="nil"/>
          <w:left w:val="nil"/>
          <w:bottom w:val="nil"/>
          <w:right w:val="nil"/>
          <w:between w:val="nil"/>
        </w:pBdr>
        <w:rPr>
          <w:rFonts w:ascii="Arial" w:eastAsia="Arial" w:hAnsi="Arial" w:cs="Arial"/>
          <w:sz w:val="22"/>
          <w:szCs w:val="22"/>
        </w:rPr>
      </w:pPr>
    </w:p>
    <w:p w14:paraId="0BBF57B9" w14:textId="77777777" w:rsidR="007E1EF6" w:rsidRPr="00FE1F1D" w:rsidRDefault="007E1EF6" w:rsidP="00FE1F1D">
      <w:pPr>
        <w:pBdr>
          <w:top w:val="nil"/>
          <w:left w:val="nil"/>
          <w:bottom w:val="nil"/>
          <w:right w:val="nil"/>
          <w:between w:val="nil"/>
        </w:pBdr>
        <w:rPr>
          <w:rFonts w:ascii="Arial" w:eastAsia="Arial" w:hAnsi="Arial" w:cs="Arial"/>
          <w:sz w:val="22"/>
          <w:szCs w:val="22"/>
        </w:rPr>
      </w:pPr>
    </w:p>
    <w:p w14:paraId="2BE9CF23" w14:textId="11EBF593" w:rsidR="007E1EF6" w:rsidRPr="00FE1F1D" w:rsidRDefault="007E1EF6" w:rsidP="00FE1F1D">
      <w:pPr>
        <w:jc w:val="both"/>
        <w:rPr>
          <w:rFonts w:ascii="Arial" w:hAnsi="Arial" w:cs="Arial"/>
          <w:sz w:val="22"/>
          <w:szCs w:val="22"/>
          <w:lang w:eastAsia="ar-SA"/>
        </w:rPr>
      </w:pPr>
      <w:r w:rsidRPr="00FE1F1D">
        <w:rPr>
          <w:rFonts w:ascii="Arial" w:hAnsi="Arial" w:cs="Arial"/>
          <w:sz w:val="22"/>
          <w:szCs w:val="22"/>
        </w:rPr>
        <w:t xml:space="preserve">El (La) </w:t>
      </w:r>
      <w:r w:rsidR="6036D149" w:rsidRPr="00FE1F1D">
        <w:rPr>
          <w:rFonts w:ascii="Arial" w:hAnsi="Arial" w:cs="Arial"/>
          <w:sz w:val="22"/>
          <w:szCs w:val="22"/>
        </w:rPr>
        <w:t>jefe</w:t>
      </w:r>
      <w:r w:rsidRPr="00FE1F1D">
        <w:rPr>
          <w:rFonts w:ascii="Arial" w:hAnsi="Arial" w:cs="Arial"/>
          <w:sz w:val="22"/>
          <w:szCs w:val="22"/>
        </w:rPr>
        <w:t xml:space="preserve"> de la Oficina Jurídica de la Unidad Administrativa Especial del Cuerpo Oficial de Bomberos de Bogotá – </w:t>
      </w:r>
      <w:bookmarkStart w:id="0" w:name="_Int_Vg89RHRV"/>
      <w:r w:rsidRPr="00FE1F1D">
        <w:rPr>
          <w:rFonts w:ascii="Arial" w:hAnsi="Arial" w:cs="Arial"/>
          <w:sz w:val="22"/>
          <w:szCs w:val="22"/>
        </w:rPr>
        <w:t>UAECOB</w:t>
      </w:r>
      <w:bookmarkEnd w:id="0"/>
      <w:r w:rsidRPr="00FE1F1D">
        <w:rPr>
          <w:rFonts w:ascii="Arial" w:hAnsi="Arial" w:cs="Arial"/>
          <w:sz w:val="22"/>
          <w:szCs w:val="22"/>
        </w:rPr>
        <w:t>, de conformidad con los artículos 12</w:t>
      </w:r>
      <w:r w:rsidRPr="00FE1F1D">
        <w:rPr>
          <w:rStyle w:val="Refdenotaalfinal"/>
          <w:rFonts w:ascii="Arial" w:hAnsi="Arial" w:cs="Arial"/>
          <w:sz w:val="22"/>
          <w:szCs w:val="22"/>
        </w:rPr>
        <w:endnoteReference w:id="3"/>
      </w:r>
      <w:r w:rsidRPr="00FE1F1D">
        <w:rPr>
          <w:rFonts w:ascii="Arial" w:hAnsi="Arial" w:cs="Arial"/>
          <w:sz w:val="22"/>
          <w:szCs w:val="22"/>
        </w:rPr>
        <w:t xml:space="preserve"> y </w:t>
      </w:r>
      <w:r w:rsidRPr="00FE1F1D">
        <w:rPr>
          <w:rFonts w:ascii="Arial" w:hAnsi="Arial" w:cs="Arial"/>
          <w:sz w:val="22"/>
          <w:szCs w:val="22"/>
          <w:shd w:val="clear" w:color="auto" w:fill="FFFFFF"/>
          <w:lang w:val="uz-Cyrl-UZ"/>
        </w:rPr>
        <w:t>225F</w:t>
      </w:r>
      <w:r w:rsidRPr="00FE1F1D">
        <w:rPr>
          <w:rFonts w:ascii="Arial" w:hAnsi="Arial" w:cs="Arial"/>
          <w:sz w:val="22"/>
          <w:szCs w:val="22"/>
        </w:rPr>
        <w:t xml:space="preserve"> de la Ley 1952 de 2019 modificada y adicionada por la Ley 2094 de 2021</w:t>
      </w:r>
      <w:r w:rsidRPr="00FE1F1D">
        <w:rPr>
          <w:rStyle w:val="Refdenotaalfinal"/>
          <w:rFonts w:ascii="Arial" w:hAnsi="Arial" w:cs="Arial"/>
          <w:sz w:val="22"/>
          <w:szCs w:val="22"/>
        </w:rPr>
        <w:endnoteReference w:id="4"/>
      </w:r>
      <w:r w:rsidRPr="00FE1F1D">
        <w:rPr>
          <w:rFonts w:ascii="Arial" w:hAnsi="Arial" w:cs="Arial"/>
          <w:sz w:val="22"/>
          <w:szCs w:val="22"/>
        </w:rPr>
        <w:t>, en concordancia con el literal l) del artículo 8</w:t>
      </w:r>
      <w:r w:rsidRPr="00FE1F1D">
        <w:rPr>
          <w:rFonts w:ascii="Arial" w:eastAsia="Arial" w:hAnsi="Arial" w:cs="Arial"/>
          <w:sz w:val="22"/>
          <w:szCs w:val="22"/>
        </w:rPr>
        <w:t>° del Decreto Distrital 509 de 2023</w:t>
      </w:r>
      <w:r w:rsidRPr="00FE1F1D">
        <w:rPr>
          <w:rStyle w:val="Refdenotaalfinal"/>
          <w:rFonts w:ascii="Arial" w:eastAsia="Arial" w:hAnsi="Arial" w:cs="Arial"/>
          <w:sz w:val="22"/>
          <w:szCs w:val="22"/>
        </w:rPr>
        <w:endnoteReference w:id="5"/>
      </w:r>
      <w:r w:rsidRPr="00FE1F1D">
        <w:rPr>
          <w:rFonts w:ascii="Arial" w:eastAsia="Arial" w:hAnsi="Arial" w:cs="Arial"/>
          <w:sz w:val="22"/>
          <w:szCs w:val="22"/>
        </w:rPr>
        <w:t xml:space="preserve"> y</w:t>
      </w:r>
      <w:r w:rsidRPr="00FE1F1D">
        <w:rPr>
          <w:rFonts w:ascii="Arial" w:hAnsi="Arial" w:cs="Arial"/>
          <w:sz w:val="22"/>
          <w:szCs w:val="22"/>
        </w:rPr>
        <w:t xml:space="preserve"> con la Resolución Interna N° 1122 de 2022</w:t>
      </w:r>
      <w:r w:rsidRPr="00FE1F1D">
        <w:rPr>
          <w:rStyle w:val="Refdenotaalfinal"/>
          <w:rFonts w:ascii="Arial" w:hAnsi="Arial" w:cs="Arial"/>
          <w:sz w:val="22"/>
          <w:szCs w:val="22"/>
        </w:rPr>
        <w:endnoteReference w:id="6"/>
      </w:r>
      <w:r w:rsidRPr="00FE1F1D">
        <w:rPr>
          <w:rFonts w:ascii="Arial" w:hAnsi="Arial" w:cs="Arial"/>
          <w:sz w:val="22"/>
          <w:szCs w:val="22"/>
          <w:lang w:eastAsia="ar-SA"/>
        </w:rPr>
        <w:t>,</w:t>
      </w:r>
      <w:r w:rsidRPr="00FE1F1D">
        <w:rPr>
          <w:rFonts w:ascii="Arial" w:hAnsi="Arial" w:cs="Arial"/>
          <w:sz w:val="22"/>
          <w:szCs w:val="22"/>
        </w:rPr>
        <w:t xml:space="preserve"> procede a emitir fallo de primera instancia dentro de la actuación disciplinaria Nº </w:t>
      </w:r>
      <w:r w:rsidRPr="00FE1F1D">
        <w:rPr>
          <w:rFonts w:ascii="Arial" w:hAnsi="Arial" w:cs="Arial"/>
          <w:b/>
          <w:bCs/>
          <w:sz w:val="22"/>
          <w:szCs w:val="22"/>
          <w:lang w:eastAsia="ar-SA"/>
        </w:rPr>
        <w:t>2</w:t>
      </w:r>
      <w:r w:rsidRPr="00FE1F1D">
        <w:rPr>
          <w:rFonts w:ascii="Arial" w:hAnsi="Arial" w:cs="Arial"/>
          <w:b/>
          <w:bCs/>
          <w:sz w:val="22"/>
          <w:szCs w:val="22"/>
          <w:highlight w:val="darkGray"/>
          <w:lang w:val="es-ES"/>
        </w:rPr>
        <w:t>0XX-XXX,</w:t>
      </w:r>
      <w:r w:rsidRPr="00FE1F1D">
        <w:rPr>
          <w:rFonts w:ascii="Arial" w:hAnsi="Arial" w:cs="Arial"/>
          <w:sz w:val="22"/>
          <w:szCs w:val="22"/>
          <w:highlight w:val="darkGray"/>
          <w:lang w:val="es-ES"/>
        </w:rPr>
        <w:t xml:space="preserve"> </w:t>
      </w:r>
      <w:r w:rsidRPr="00FE1F1D">
        <w:rPr>
          <w:rFonts w:ascii="Arial" w:hAnsi="Arial" w:cs="Arial"/>
          <w:sz w:val="22"/>
          <w:szCs w:val="22"/>
          <w:lang w:eastAsia="ar-SA"/>
        </w:rPr>
        <w:t>con base en los siguientes:</w:t>
      </w:r>
    </w:p>
    <w:p w14:paraId="43BC476F" w14:textId="77777777" w:rsidR="007E1EF6" w:rsidRPr="00FE1F1D" w:rsidRDefault="007E1EF6" w:rsidP="00FE1F1D">
      <w:pPr>
        <w:jc w:val="both"/>
        <w:rPr>
          <w:rFonts w:ascii="Arial" w:hAnsi="Arial" w:cs="Arial"/>
          <w:sz w:val="22"/>
          <w:szCs w:val="22"/>
          <w:lang w:eastAsia="ar-SA"/>
        </w:rPr>
      </w:pPr>
    </w:p>
    <w:p w14:paraId="290D3F5F" w14:textId="77777777" w:rsidR="007E1EF6" w:rsidRPr="00FE1F1D" w:rsidRDefault="007E1EF6" w:rsidP="00FE1F1D">
      <w:pPr>
        <w:jc w:val="both"/>
        <w:rPr>
          <w:rFonts w:ascii="Arial" w:eastAsia="Arial" w:hAnsi="Arial" w:cs="Arial"/>
          <w:sz w:val="22"/>
          <w:szCs w:val="22"/>
        </w:rPr>
      </w:pPr>
    </w:p>
    <w:p w14:paraId="7C44F560" w14:textId="03151E2D" w:rsidR="007E1EF6" w:rsidRPr="00FE1F1D" w:rsidRDefault="007E1EF6" w:rsidP="00FE1F1D">
      <w:pPr>
        <w:pStyle w:val="Prrafodelista"/>
        <w:numPr>
          <w:ilvl w:val="0"/>
          <w:numId w:val="6"/>
        </w:numPr>
        <w:ind w:left="0" w:firstLine="0"/>
        <w:jc w:val="center"/>
        <w:rPr>
          <w:rFonts w:ascii="Arial" w:eastAsia="Arial" w:hAnsi="Arial" w:cs="Arial"/>
          <w:b/>
          <w:sz w:val="22"/>
        </w:rPr>
      </w:pPr>
      <w:r w:rsidRPr="00FE1F1D">
        <w:rPr>
          <w:rFonts w:ascii="Arial" w:eastAsia="Arial" w:hAnsi="Arial" w:cs="Arial"/>
          <w:b/>
          <w:sz w:val="22"/>
        </w:rPr>
        <w:t>IDENTIFICACIÓN DEL-LA (LOS) DISCIPLINADO-A(S)</w:t>
      </w:r>
    </w:p>
    <w:p w14:paraId="5C3359EC" w14:textId="77777777" w:rsidR="008F12EE" w:rsidRPr="00FE1F1D" w:rsidRDefault="008F12EE" w:rsidP="00FE1F1D">
      <w:pPr>
        <w:pStyle w:val="Prrafodelista"/>
        <w:ind w:left="0"/>
        <w:rPr>
          <w:rFonts w:ascii="Arial" w:eastAsia="Arial" w:hAnsi="Arial" w:cs="Arial"/>
          <w:b/>
        </w:rPr>
      </w:pPr>
    </w:p>
    <w:p w14:paraId="7C866A38" w14:textId="77777777" w:rsidR="007E1EF6" w:rsidRPr="00FE1F1D" w:rsidRDefault="007E1EF6" w:rsidP="00FE1F1D">
      <w:pPr>
        <w:jc w:val="both"/>
        <w:rPr>
          <w:rFonts w:ascii="Arial" w:eastAsia="Arial" w:hAnsi="Arial" w:cs="Arial"/>
          <w:sz w:val="22"/>
          <w:szCs w:val="22"/>
        </w:rPr>
      </w:pPr>
      <w:r w:rsidRPr="00FE1F1D">
        <w:rPr>
          <w:rFonts w:ascii="Arial" w:eastAsia="Arial" w:hAnsi="Arial" w:cs="Arial"/>
          <w:sz w:val="22"/>
          <w:szCs w:val="22"/>
        </w:rPr>
        <w:t>Conforme a la prueba remitida por la Subdirección de Gestión Humana, se ha logrado establecer la identidad del sujeto destinatario del régimen disciplinario, así:</w:t>
      </w:r>
    </w:p>
    <w:p w14:paraId="4BA5DA68" w14:textId="77777777" w:rsidR="007E1EF6" w:rsidRPr="00FE1F1D" w:rsidRDefault="007E1EF6" w:rsidP="00FE1F1D">
      <w:pPr>
        <w:jc w:val="both"/>
        <w:rPr>
          <w:rFonts w:ascii="Arial" w:eastAsia="Arial" w:hAnsi="Arial" w:cs="Arial"/>
          <w:sz w:val="22"/>
          <w:szCs w:val="22"/>
        </w:rPr>
      </w:pPr>
    </w:p>
    <w:p w14:paraId="34B8AF8F" w14:textId="77777777" w:rsidR="007E1EF6" w:rsidRPr="00FE1F1D" w:rsidRDefault="007E1EF6" w:rsidP="00FE1F1D">
      <w:pPr>
        <w:jc w:val="both"/>
        <w:rPr>
          <w:rFonts w:ascii="Arial" w:eastAsia="Arial" w:hAnsi="Arial" w:cs="Arial"/>
          <w:sz w:val="22"/>
          <w:szCs w:val="22"/>
        </w:rPr>
      </w:pPr>
      <w:r w:rsidRPr="00FE1F1D">
        <w:rPr>
          <w:rFonts w:ascii="Arial" w:eastAsia="Arial" w:hAnsi="Arial" w:cs="Arial"/>
          <w:sz w:val="22"/>
          <w:szCs w:val="22"/>
          <w:highlight w:val="darkGray"/>
        </w:rPr>
        <w:t>(Relacionar nombre, identificación, cargo desempeñado para la fecha de los hechos, fecha de vinculación (fecha de desvinculación sí hay)</w:t>
      </w:r>
    </w:p>
    <w:p w14:paraId="2C33CA61" w14:textId="77777777" w:rsidR="007E1EF6" w:rsidRPr="00FE1F1D" w:rsidRDefault="007E1EF6" w:rsidP="00FE1F1D">
      <w:pPr>
        <w:jc w:val="both"/>
        <w:rPr>
          <w:rFonts w:ascii="Arial" w:eastAsia="Arial" w:hAnsi="Arial" w:cs="Arial"/>
          <w:sz w:val="22"/>
          <w:szCs w:val="22"/>
        </w:rPr>
      </w:pPr>
    </w:p>
    <w:p w14:paraId="59E7C560" w14:textId="77777777" w:rsidR="007E1EF6" w:rsidRPr="00FE1F1D" w:rsidRDefault="007E1EF6" w:rsidP="00FE1F1D">
      <w:pPr>
        <w:pStyle w:val="Textoindependiente"/>
        <w:rPr>
          <w:rFonts w:cs="Arial"/>
          <w:i w:val="0"/>
          <w:sz w:val="22"/>
          <w:szCs w:val="22"/>
        </w:rPr>
      </w:pPr>
      <w:r w:rsidRPr="00FE1F1D">
        <w:rPr>
          <w:rFonts w:cs="Arial"/>
          <w:i w:val="0"/>
          <w:sz w:val="22"/>
          <w:szCs w:val="22"/>
        </w:rPr>
        <w:t xml:space="preserve">En la presente actuación disciplinaria se investiga la responsabilidad que le asiste al (los) servidor(es) </w:t>
      </w:r>
      <w:r w:rsidRPr="00FE1F1D">
        <w:rPr>
          <w:rFonts w:cs="Arial"/>
          <w:b/>
          <w:bCs/>
          <w:i w:val="0"/>
          <w:sz w:val="22"/>
          <w:szCs w:val="22"/>
          <w:highlight w:val="darkGray"/>
        </w:rPr>
        <w:t>NOMBRES Y APELLIDOS DEL DISCIPLINABLE(S)</w:t>
      </w:r>
      <w:r w:rsidRPr="00FE1F1D">
        <w:rPr>
          <w:rFonts w:cs="Arial"/>
          <w:b/>
          <w:bCs/>
          <w:i w:val="0"/>
          <w:sz w:val="22"/>
          <w:szCs w:val="22"/>
        </w:rPr>
        <w:t xml:space="preserve">, </w:t>
      </w:r>
      <w:r w:rsidRPr="00FE1F1D">
        <w:rPr>
          <w:rFonts w:cs="Arial"/>
          <w:i w:val="0"/>
          <w:sz w:val="22"/>
          <w:szCs w:val="22"/>
        </w:rPr>
        <w:t>identificado(s) (a) con la cédula de ciudadanía N° xxx, quien(</w:t>
      </w:r>
      <w:r w:rsidRPr="00FE1F1D">
        <w:rPr>
          <w:rFonts w:cs="Arial"/>
          <w:i w:val="0"/>
          <w:sz w:val="22"/>
          <w:szCs w:val="22"/>
          <w:highlight w:val="darkGray"/>
        </w:rPr>
        <w:t>es</w:t>
      </w:r>
      <w:r w:rsidRPr="00FE1F1D">
        <w:rPr>
          <w:rFonts w:cs="Arial"/>
          <w:i w:val="0"/>
          <w:sz w:val="22"/>
          <w:szCs w:val="22"/>
        </w:rPr>
        <w:t>) se encontraba(</w:t>
      </w:r>
      <w:r w:rsidRPr="00FE1F1D">
        <w:rPr>
          <w:rFonts w:cs="Arial"/>
          <w:i w:val="0"/>
          <w:sz w:val="22"/>
          <w:szCs w:val="22"/>
          <w:highlight w:val="darkGray"/>
        </w:rPr>
        <w:t>n</w:t>
      </w:r>
      <w:r w:rsidRPr="00FE1F1D">
        <w:rPr>
          <w:rFonts w:cs="Arial"/>
          <w:i w:val="0"/>
          <w:sz w:val="22"/>
          <w:szCs w:val="22"/>
        </w:rPr>
        <w:t>) vinculado(</w:t>
      </w:r>
      <w:r w:rsidRPr="00FE1F1D">
        <w:rPr>
          <w:rFonts w:cs="Arial"/>
          <w:i w:val="0"/>
          <w:sz w:val="22"/>
          <w:szCs w:val="22"/>
          <w:highlight w:val="darkGray"/>
        </w:rPr>
        <w:t>a-s</w:t>
      </w:r>
      <w:r w:rsidRPr="00FE1F1D">
        <w:rPr>
          <w:rFonts w:cs="Arial"/>
          <w:i w:val="0"/>
          <w:sz w:val="22"/>
          <w:szCs w:val="22"/>
        </w:rPr>
        <w:t xml:space="preserve">) en el cargo de </w:t>
      </w:r>
      <w:r w:rsidRPr="00FE1F1D">
        <w:rPr>
          <w:rFonts w:cs="Arial"/>
          <w:i w:val="0"/>
          <w:sz w:val="22"/>
          <w:szCs w:val="22"/>
          <w:highlight w:val="darkGray"/>
        </w:rPr>
        <w:t>xxxxx</w:t>
      </w:r>
      <w:r w:rsidRPr="00FE1F1D">
        <w:rPr>
          <w:rFonts w:cs="Arial"/>
          <w:i w:val="0"/>
          <w:sz w:val="22"/>
          <w:szCs w:val="22"/>
        </w:rPr>
        <w:t xml:space="preserve">, Código </w:t>
      </w:r>
      <w:r w:rsidRPr="00FE1F1D">
        <w:rPr>
          <w:rFonts w:cs="Arial"/>
          <w:i w:val="0"/>
          <w:sz w:val="22"/>
          <w:szCs w:val="22"/>
          <w:highlight w:val="darkGray"/>
        </w:rPr>
        <w:t>xxxx,</w:t>
      </w:r>
      <w:r w:rsidRPr="00FE1F1D">
        <w:rPr>
          <w:rFonts w:cs="Arial"/>
          <w:i w:val="0"/>
          <w:sz w:val="22"/>
          <w:szCs w:val="22"/>
        </w:rPr>
        <w:t xml:space="preserve"> Grado </w:t>
      </w:r>
      <w:r w:rsidRPr="00FE1F1D">
        <w:rPr>
          <w:rFonts w:cs="Arial"/>
          <w:i w:val="0"/>
          <w:sz w:val="22"/>
          <w:szCs w:val="22"/>
          <w:highlight w:val="darkGray"/>
        </w:rPr>
        <w:t>xxx</w:t>
      </w:r>
      <w:r w:rsidRPr="00FE1F1D">
        <w:rPr>
          <w:rFonts w:cs="Arial"/>
          <w:i w:val="0"/>
          <w:sz w:val="22"/>
          <w:szCs w:val="22"/>
        </w:rPr>
        <w:t xml:space="preserve">, en la </w:t>
      </w:r>
      <w:r w:rsidRPr="00FE1F1D">
        <w:rPr>
          <w:rFonts w:cs="Arial"/>
          <w:i w:val="0"/>
          <w:sz w:val="22"/>
          <w:szCs w:val="22"/>
          <w:highlight w:val="darkGray"/>
        </w:rPr>
        <w:t>Estación-dependencia</w:t>
      </w:r>
      <w:r w:rsidRPr="00FE1F1D">
        <w:rPr>
          <w:rFonts w:cs="Arial"/>
          <w:i w:val="0"/>
          <w:sz w:val="22"/>
          <w:szCs w:val="22"/>
        </w:rPr>
        <w:t xml:space="preserve">, para la época de comisión de la conducta objeto de reproche. </w:t>
      </w:r>
    </w:p>
    <w:p w14:paraId="2B8BE16C" w14:textId="77777777" w:rsidR="007E1EF6" w:rsidRPr="00FE1F1D" w:rsidRDefault="007E1EF6" w:rsidP="00FE1F1D">
      <w:pPr>
        <w:widowControl w:val="0"/>
        <w:suppressAutoHyphens/>
        <w:rPr>
          <w:rFonts w:ascii="Arial" w:eastAsia="Arial" w:hAnsi="Arial" w:cs="Arial"/>
          <w:sz w:val="22"/>
          <w:szCs w:val="22"/>
        </w:rPr>
      </w:pPr>
      <w:r w:rsidRPr="00FE1F1D">
        <w:rPr>
          <w:rFonts w:ascii="Arial" w:eastAsia="Arial" w:hAnsi="Arial" w:cs="Arial"/>
          <w:sz w:val="22"/>
          <w:szCs w:val="22"/>
        </w:rPr>
        <w:t xml:space="preserve"> </w:t>
      </w:r>
    </w:p>
    <w:p w14:paraId="3053B524" w14:textId="0AD64D5A" w:rsidR="007E1EF6" w:rsidRPr="00FE1F1D" w:rsidRDefault="007E1EF6" w:rsidP="00FE1F1D">
      <w:pPr>
        <w:pStyle w:val="Prrafodelista"/>
        <w:widowControl w:val="0"/>
        <w:numPr>
          <w:ilvl w:val="0"/>
          <w:numId w:val="6"/>
        </w:numPr>
        <w:suppressAutoHyphens/>
        <w:ind w:left="0" w:firstLine="0"/>
        <w:jc w:val="center"/>
        <w:rPr>
          <w:rFonts w:ascii="Arial" w:eastAsia="Arial" w:hAnsi="Arial" w:cs="Arial"/>
          <w:b/>
          <w:sz w:val="22"/>
        </w:rPr>
      </w:pPr>
      <w:r w:rsidRPr="00FE1F1D">
        <w:rPr>
          <w:rFonts w:ascii="Arial" w:eastAsia="Arial" w:hAnsi="Arial" w:cs="Arial"/>
          <w:b/>
          <w:sz w:val="22"/>
        </w:rPr>
        <w:t>HECHOS</w:t>
      </w:r>
    </w:p>
    <w:p w14:paraId="5A622905" w14:textId="77777777" w:rsidR="008F12EE" w:rsidRPr="00FE1F1D" w:rsidRDefault="008F12EE" w:rsidP="00FE1F1D">
      <w:pPr>
        <w:pStyle w:val="Prrafodelista"/>
        <w:widowControl w:val="0"/>
        <w:suppressAutoHyphens/>
        <w:ind w:left="0"/>
        <w:rPr>
          <w:rFonts w:ascii="Arial" w:eastAsia="Arial" w:hAnsi="Arial" w:cs="Arial"/>
          <w:b/>
        </w:rPr>
      </w:pPr>
    </w:p>
    <w:p w14:paraId="1658F5CE"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La presente actuación tuvo origen en la </w:t>
      </w:r>
      <w:r w:rsidRPr="00FE1F1D">
        <w:rPr>
          <w:rFonts w:ascii="Arial" w:hAnsi="Arial" w:cs="Arial"/>
          <w:sz w:val="22"/>
          <w:szCs w:val="22"/>
          <w:highlight w:val="darkGray"/>
        </w:rPr>
        <w:t>queja, informe de servidor(a) público(a) o de oficio</w:t>
      </w:r>
      <w:r w:rsidRPr="00FE1F1D">
        <w:rPr>
          <w:rFonts w:ascii="Arial" w:hAnsi="Arial" w:cs="Arial"/>
          <w:sz w:val="22"/>
          <w:szCs w:val="22"/>
        </w:rPr>
        <w:t xml:space="preserve">, quien puso en conocimiento de la Oficina de Control Disciplinario Interno de esta Unidad los hechos que refieren a </w:t>
      </w:r>
      <w:r w:rsidRPr="00FE1F1D">
        <w:rPr>
          <w:rFonts w:ascii="Arial" w:hAnsi="Arial" w:cs="Arial"/>
          <w:sz w:val="22"/>
          <w:szCs w:val="22"/>
          <w:highlight w:val="darkGray"/>
        </w:rPr>
        <w:t>(Relacionar el origen del proceso (queja, informe, anónimo) y los hechos relevantes materia de investigación)</w:t>
      </w:r>
      <w:r w:rsidRPr="00FE1F1D">
        <w:rPr>
          <w:rFonts w:ascii="Arial" w:hAnsi="Arial" w:cs="Arial"/>
          <w:sz w:val="22"/>
          <w:szCs w:val="22"/>
        </w:rPr>
        <w:t xml:space="preserve">. (Folio </w:t>
      </w:r>
      <w:r w:rsidRPr="00FE1F1D">
        <w:rPr>
          <w:rFonts w:ascii="Arial" w:hAnsi="Arial" w:cs="Arial"/>
          <w:sz w:val="22"/>
          <w:szCs w:val="22"/>
          <w:highlight w:val="darkGray"/>
        </w:rPr>
        <w:t>xx</w:t>
      </w:r>
      <w:r w:rsidRPr="00FE1F1D">
        <w:rPr>
          <w:rFonts w:ascii="Arial" w:hAnsi="Arial" w:cs="Arial"/>
          <w:sz w:val="22"/>
          <w:szCs w:val="22"/>
        </w:rPr>
        <w:t>)</w:t>
      </w:r>
    </w:p>
    <w:p w14:paraId="6DDA9D80"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76D92425"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034C87F8" w14:textId="2D0511F6" w:rsidR="007E1EF6" w:rsidRPr="00FE1F1D" w:rsidRDefault="007E1EF6" w:rsidP="00FE1F1D">
      <w:pPr>
        <w:pStyle w:val="Prrafodelista"/>
        <w:numPr>
          <w:ilvl w:val="0"/>
          <w:numId w:val="6"/>
        </w:numPr>
        <w:ind w:left="0" w:firstLine="0"/>
        <w:jc w:val="center"/>
        <w:rPr>
          <w:rFonts w:ascii="Arial" w:hAnsi="Arial" w:cs="Arial"/>
          <w:b/>
          <w:sz w:val="22"/>
          <w:lang w:eastAsia="es-ES"/>
        </w:rPr>
      </w:pPr>
      <w:r w:rsidRPr="00FE1F1D">
        <w:rPr>
          <w:rFonts w:ascii="Arial" w:hAnsi="Arial" w:cs="Arial"/>
          <w:b/>
          <w:sz w:val="22"/>
          <w:lang w:eastAsia="es-ES"/>
        </w:rPr>
        <w:t>ANTECEDENTES PROCESALES</w:t>
      </w:r>
    </w:p>
    <w:p w14:paraId="368EE33C" w14:textId="77777777" w:rsidR="008F12EE" w:rsidRPr="00FE1F1D" w:rsidRDefault="008F12EE" w:rsidP="00FE1F1D">
      <w:pPr>
        <w:pStyle w:val="Prrafodelista"/>
        <w:ind w:left="0"/>
        <w:rPr>
          <w:rFonts w:ascii="Arial" w:hAnsi="Arial" w:cs="Arial"/>
          <w:b/>
          <w:lang w:eastAsia="es-ES"/>
        </w:rPr>
      </w:pPr>
    </w:p>
    <w:p w14:paraId="2A08F78F" w14:textId="77777777" w:rsidR="007E1EF6" w:rsidRPr="00FE1F1D" w:rsidRDefault="007E1EF6" w:rsidP="00FE1F1D">
      <w:pPr>
        <w:jc w:val="both"/>
        <w:rPr>
          <w:rFonts w:ascii="Arial" w:hAnsi="Arial" w:cs="Arial"/>
          <w:sz w:val="22"/>
          <w:szCs w:val="22"/>
        </w:rPr>
      </w:pPr>
      <w:r w:rsidRPr="00FE1F1D">
        <w:rPr>
          <w:rFonts w:ascii="Arial" w:hAnsi="Arial" w:cs="Arial"/>
          <w:sz w:val="22"/>
          <w:szCs w:val="22"/>
          <w:highlight w:val="darkGray"/>
        </w:rPr>
        <w:t>(Relacionar el trámite procesal, importante la relación de notificación de decisiones hasta el auto que fija procedimiento – art 225 A y las variaciones de cargos, sí las hubo)</w:t>
      </w:r>
    </w:p>
    <w:p w14:paraId="350DE0D9" w14:textId="77777777" w:rsidR="007E1EF6" w:rsidRPr="00FE1F1D" w:rsidRDefault="007E1EF6" w:rsidP="00FE1F1D">
      <w:pPr>
        <w:jc w:val="both"/>
        <w:rPr>
          <w:rFonts w:ascii="Arial" w:hAnsi="Arial" w:cs="Arial"/>
          <w:sz w:val="22"/>
          <w:szCs w:val="22"/>
        </w:rPr>
      </w:pPr>
    </w:p>
    <w:p w14:paraId="7077C2A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Con fundamento en la noticia disciplinaria antes señalada, mediante Auto N° xx de fecha</w:t>
      </w:r>
      <w:r w:rsidRPr="00FE1F1D">
        <w:rPr>
          <w:rFonts w:ascii="Arial" w:hAnsi="Arial" w:cs="Arial"/>
          <w:sz w:val="22"/>
          <w:szCs w:val="22"/>
          <w:highlight w:val="darkGray"/>
        </w:rPr>
        <w:t>________</w:t>
      </w:r>
      <w:r w:rsidRPr="00FE1F1D">
        <w:rPr>
          <w:rFonts w:ascii="Arial" w:hAnsi="Arial" w:cs="Arial"/>
          <w:sz w:val="22"/>
          <w:szCs w:val="22"/>
        </w:rPr>
        <w:t xml:space="preserve">, la Oficina de Control Disciplinario Interno ordenó (indagación previa), (Investigación Disciplinaria), contra </w:t>
      </w:r>
      <w:r w:rsidRPr="00FE1F1D">
        <w:rPr>
          <w:rFonts w:ascii="Arial" w:hAnsi="Arial" w:cs="Arial"/>
          <w:b/>
          <w:bCs/>
          <w:sz w:val="22"/>
          <w:szCs w:val="22"/>
          <w:highlight w:val="darkGray"/>
        </w:rPr>
        <w:t>NOMBRES Y APELLIDOS DEL DISCIPLINABLE(S</w:t>
      </w:r>
      <w:r w:rsidRPr="00FE1F1D">
        <w:rPr>
          <w:rFonts w:ascii="Arial" w:hAnsi="Arial" w:cs="Arial"/>
          <w:b/>
          <w:bCs/>
          <w:sz w:val="22"/>
          <w:szCs w:val="22"/>
        </w:rPr>
        <w:t>)</w:t>
      </w:r>
      <w:r w:rsidRPr="00FE1F1D">
        <w:rPr>
          <w:rFonts w:ascii="Arial" w:hAnsi="Arial" w:cs="Arial"/>
          <w:sz w:val="22"/>
          <w:szCs w:val="22"/>
        </w:rPr>
        <w:t xml:space="preserve">, actuación(es) notificadas personalmente o por Edicto N° </w:t>
      </w:r>
      <w:r w:rsidRPr="00FE1F1D">
        <w:rPr>
          <w:rFonts w:ascii="Arial" w:hAnsi="Arial" w:cs="Arial"/>
          <w:sz w:val="22"/>
          <w:szCs w:val="22"/>
          <w:highlight w:val="darkGray"/>
        </w:rPr>
        <w:t>xx</w:t>
      </w:r>
      <w:r w:rsidRPr="00FE1F1D">
        <w:rPr>
          <w:rFonts w:ascii="Arial" w:hAnsi="Arial" w:cs="Arial"/>
          <w:sz w:val="22"/>
          <w:szCs w:val="22"/>
        </w:rPr>
        <w:t xml:space="preserve">, el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xml:space="preserve">. (Folio </w:t>
      </w:r>
      <w:r w:rsidRPr="00FE1F1D">
        <w:rPr>
          <w:rFonts w:ascii="Arial" w:hAnsi="Arial" w:cs="Arial"/>
          <w:sz w:val="22"/>
          <w:szCs w:val="22"/>
          <w:highlight w:val="darkGray"/>
        </w:rPr>
        <w:t>xx</w:t>
      </w:r>
      <w:r w:rsidRPr="00FE1F1D">
        <w:rPr>
          <w:rFonts w:ascii="Arial" w:hAnsi="Arial" w:cs="Arial"/>
          <w:sz w:val="22"/>
          <w:szCs w:val="22"/>
        </w:rPr>
        <w:t>)</w:t>
      </w:r>
    </w:p>
    <w:p w14:paraId="3D72F74D"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7E862A33"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Mediante Auto N°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xml:space="preserve">, se cerró la investigación y se corrió traslado para la presentación de alegatos precalificatorios </w:t>
      </w:r>
      <w:r w:rsidRPr="00FE1F1D">
        <w:rPr>
          <w:rFonts w:ascii="Arial" w:hAnsi="Arial" w:cs="Arial"/>
          <w:sz w:val="22"/>
          <w:szCs w:val="22"/>
          <w:highlight w:val="darkGray"/>
        </w:rPr>
        <w:t>(artículo 220 Ley 1952 de 2019,)</w:t>
      </w:r>
      <w:r w:rsidRPr="00FE1F1D">
        <w:rPr>
          <w:rFonts w:ascii="Arial" w:hAnsi="Arial" w:cs="Arial"/>
          <w:sz w:val="22"/>
          <w:szCs w:val="22"/>
        </w:rPr>
        <w:t xml:space="preserve"> los </w:t>
      </w:r>
      <w:r w:rsidRPr="00FE1F1D">
        <w:rPr>
          <w:rFonts w:ascii="Arial" w:hAnsi="Arial" w:cs="Arial"/>
          <w:sz w:val="22"/>
          <w:szCs w:val="22"/>
        </w:rPr>
        <w:lastRenderedPageBreak/>
        <w:t xml:space="preserve">cuales fueron presentados </w:t>
      </w:r>
      <w:r w:rsidRPr="00FE1F1D">
        <w:rPr>
          <w:rFonts w:ascii="Arial" w:hAnsi="Arial" w:cs="Arial"/>
          <w:sz w:val="22"/>
          <w:szCs w:val="22"/>
          <w:highlight w:val="darkGray"/>
        </w:rPr>
        <w:t>por el disciplinado(a), apoderado(a) o defensor(a) de oficio</w:t>
      </w:r>
      <w:r w:rsidRPr="00FE1F1D">
        <w:rPr>
          <w:rFonts w:ascii="Arial" w:hAnsi="Arial" w:cs="Arial"/>
          <w:sz w:val="22"/>
          <w:szCs w:val="22"/>
        </w:rPr>
        <w:t xml:space="preserve">, el día xx de xxx de 20xx. (Folio </w:t>
      </w:r>
      <w:r w:rsidRPr="00FE1F1D">
        <w:rPr>
          <w:rFonts w:ascii="Arial" w:hAnsi="Arial" w:cs="Arial"/>
          <w:sz w:val="22"/>
          <w:szCs w:val="22"/>
          <w:highlight w:val="darkGray"/>
        </w:rPr>
        <w:t>xx)</w:t>
      </w:r>
    </w:p>
    <w:p w14:paraId="7C0DCF93"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38E12DB8"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Por Auto N° </w:t>
      </w:r>
      <w:r w:rsidRPr="00FE1F1D">
        <w:rPr>
          <w:rFonts w:ascii="Arial" w:hAnsi="Arial" w:cs="Arial"/>
          <w:sz w:val="22"/>
          <w:szCs w:val="22"/>
          <w:highlight w:val="darkGray"/>
        </w:rPr>
        <w:t>xxx</w:t>
      </w:r>
      <w:r w:rsidRPr="00FE1F1D">
        <w:rPr>
          <w:rFonts w:ascii="Arial" w:hAnsi="Arial" w:cs="Arial"/>
          <w:sz w:val="22"/>
          <w:szCs w:val="22"/>
        </w:rPr>
        <w:t xml:space="preserve"> de </w:t>
      </w:r>
      <w:r w:rsidRPr="00FE1F1D">
        <w:rPr>
          <w:rFonts w:ascii="Arial" w:hAnsi="Arial" w:cs="Arial"/>
          <w:sz w:val="22"/>
          <w:szCs w:val="22"/>
          <w:highlight w:val="darkGray"/>
        </w:rPr>
        <w:t>(fecha)</w:t>
      </w:r>
      <w:r w:rsidRPr="00FE1F1D">
        <w:rPr>
          <w:rFonts w:ascii="Arial" w:hAnsi="Arial" w:cs="Arial"/>
          <w:sz w:val="22"/>
          <w:szCs w:val="22"/>
        </w:rPr>
        <w:t xml:space="preserve"> la Oficina de Control Disciplinario Interno formuló pliego de cargos a los(as) disciplinados(as) </w:t>
      </w:r>
      <w:r w:rsidRPr="00FE1F1D">
        <w:rPr>
          <w:rFonts w:ascii="Arial" w:hAnsi="Arial" w:cs="Arial"/>
          <w:b/>
          <w:bCs/>
          <w:sz w:val="22"/>
          <w:szCs w:val="22"/>
          <w:highlight w:val="darkGray"/>
        </w:rPr>
        <w:t>NOMBRES Y APELLIDOS</w:t>
      </w:r>
      <w:r w:rsidRPr="00FE1F1D">
        <w:rPr>
          <w:rFonts w:ascii="Arial" w:hAnsi="Arial" w:cs="Arial"/>
          <w:sz w:val="22"/>
          <w:szCs w:val="22"/>
        </w:rPr>
        <w:t xml:space="preserve">, decisión que fue notificada personalmente al disciplinado(a) / apoderado(a) / defensor de oficio </w:t>
      </w:r>
      <w:r w:rsidRPr="00FE1F1D">
        <w:rPr>
          <w:rFonts w:ascii="Arial" w:hAnsi="Arial" w:cs="Arial"/>
          <w:b/>
          <w:bCs/>
          <w:sz w:val="22"/>
          <w:szCs w:val="22"/>
          <w:highlight w:val="darkGray"/>
        </w:rPr>
        <w:t>NOMBRES Y APELLIDOS</w:t>
      </w:r>
      <w:r w:rsidRPr="00FE1F1D">
        <w:rPr>
          <w:rFonts w:ascii="Arial" w:hAnsi="Arial" w:cs="Arial"/>
          <w:b/>
          <w:bCs/>
          <w:sz w:val="22"/>
          <w:szCs w:val="22"/>
        </w:rPr>
        <w:t>,</w:t>
      </w:r>
      <w:r w:rsidRPr="00FE1F1D">
        <w:rPr>
          <w:rFonts w:ascii="Arial" w:hAnsi="Arial" w:cs="Arial"/>
          <w:sz w:val="22"/>
          <w:szCs w:val="22"/>
        </w:rPr>
        <w:t xml:space="preserve"> el día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(Folios xx -xx)</w:t>
      </w:r>
    </w:p>
    <w:p w14:paraId="31A3B44D"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7048BA3F"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Por Auto N° </w:t>
      </w:r>
      <w:r w:rsidRPr="00FE1F1D">
        <w:rPr>
          <w:rFonts w:ascii="Arial" w:hAnsi="Arial" w:cs="Arial"/>
          <w:sz w:val="22"/>
          <w:szCs w:val="22"/>
          <w:highlight w:val="darkGray"/>
        </w:rPr>
        <w:t>xxx</w:t>
      </w:r>
      <w:r w:rsidRPr="00FE1F1D">
        <w:rPr>
          <w:rFonts w:ascii="Arial" w:hAnsi="Arial" w:cs="Arial"/>
          <w:sz w:val="22"/>
          <w:szCs w:val="22"/>
        </w:rPr>
        <w:t xml:space="preserve"> de </w:t>
      </w:r>
      <w:r w:rsidRPr="00FE1F1D">
        <w:rPr>
          <w:rFonts w:ascii="Arial" w:hAnsi="Arial" w:cs="Arial"/>
          <w:sz w:val="22"/>
          <w:szCs w:val="22"/>
          <w:highlight w:val="darkGray"/>
        </w:rPr>
        <w:t>(fecha)</w:t>
      </w:r>
      <w:r w:rsidRPr="00FE1F1D">
        <w:rPr>
          <w:rFonts w:ascii="Arial" w:hAnsi="Arial" w:cs="Arial"/>
          <w:sz w:val="22"/>
          <w:szCs w:val="22"/>
        </w:rPr>
        <w:t xml:space="preserve">, se designó apoderado de oficio a quien el día xxx de xxx de 20xx se le notificó personalmente </w:t>
      </w:r>
      <w:r w:rsidRPr="00FE1F1D">
        <w:rPr>
          <w:rFonts w:ascii="Arial" w:hAnsi="Arial" w:cs="Arial"/>
          <w:sz w:val="22"/>
          <w:szCs w:val="22"/>
          <w:highlight w:val="darkGray"/>
        </w:rPr>
        <w:t>o por correo electrónico previa autorización</w:t>
      </w:r>
      <w:r w:rsidRPr="00FE1F1D">
        <w:rPr>
          <w:rFonts w:ascii="Arial" w:hAnsi="Arial" w:cs="Arial"/>
          <w:sz w:val="22"/>
          <w:szCs w:val="22"/>
        </w:rPr>
        <w:t>, el pliego de cargos. (Folio xx)</w:t>
      </w:r>
    </w:p>
    <w:p w14:paraId="311DFFA5"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66E5210D"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Con Memorando de ID xxxxx del xx de xxx de 20xx, el (la) Operador(a) Disciplinaria de Instrucción remitió el expediente a esta instancia de juzgamiento. (Folios xx - xx)</w:t>
      </w:r>
    </w:p>
    <w:p w14:paraId="7F31CDD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34B2439D"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A través del Auto N° XX de fecha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este Despacho determinó la fijación del Juzgamiento ordenando continuar con el juicio ordinario, poniendo a disposición de los sujetos procesales el expediente con el fin de que presentaran descargos y solicitaran o aportaran pruebas. (Folios xx al xx)</w:t>
      </w:r>
    </w:p>
    <w:p w14:paraId="35D8B2C8"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554F66D7"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El (a) disciplinado(a) directamente </w:t>
      </w:r>
      <w:r w:rsidRPr="00FE1F1D">
        <w:rPr>
          <w:rFonts w:ascii="Arial" w:hAnsi="Arial" w:cs="Arial"/>
          <w:sz w:val="22"/>
          <w:szCs w:val="22"/>
          <w:highlight w:val="darkGray"/>
        </w:rPr>
        <w:t>o a través de apoderado(a) / defensor(a)</w:t>
      </w:r>
      <w:r w:rsidRPr="00FE1F1D">
        <w:rPr>
          <w:rFonts w:ascii="Arial" w:hAnsi="Arial" w:cs="Arial"/>
          <w:sz w:val="22"/>
          <w:szCs w:val="22"/>
        </w:rPr>
        <w:t>, dentro de los términos presentó memorial de descargos en el que además de argumentar su defensa solicitó la práctica de pruebas</w:t>
      </w:r>
      <w:r w:rsidRPr="00FE1F1D">
        <w:rPr>
          <w:rFonts w:ascii="Arial" w:hAnsi="Arial" w:cs="Arial"/>
          <w:sz w:val="22"/>
          <w:szCs w:val="22"/>
          <w:highlight w:val="darkGray"/>
        </w:rPr>
        <w:t xml:space="preserve"> y la nulidad del proceso</w:t>
      </w:r>
      <w:r w:rsidRPr="00FE1F1D">
        <w:rPr>
          <w:rFonts w:ascii="Arial" w:hAnsi="Arial" w:cs="Arial"/>
          <w:sz w:val="22"/>
          <w:szCs w:val="22"/>
        </w:rPr>
        <w:t xml:space="preserve">. </w:t>
      </w:r>
      <w:bookmarkStart w:id="1" w:name="_Int_VrEhRoKw"/>
      <w:r w:rsidRPr="00FE1F1D">
        <w:rPr>
          <w:rFonts w:ascii="Arial" w:hAnsi="Arial" w:cs="Arial"/>
          <w:color w:val="FF0000"/>
          <w:sz w:val="22"/>
          <w:szCs w:val="22"/>
          <w:highlight w:val="darkGray"/>
        </w:rPr>
        <w:t>(en caso de haberse presentado</w:t>
      </w:r>
      <w:r w:rsidRPr="00FE1F1D">
        <w:rPr>
          <w:rFonts w:ascii="Arial" w:hAnsi="Arial" w:cs="Arial"/>
          <w:sz w:val="22"/>
          <w:szCs w:val="22"/>
        </w:rPr>
        <w:t>).</w:t>
      </w:r>
      <w:bookmarkEnd w:id="1"/>
      <w:r w:rsidRPr="00FE1F1D">
        <w:rPr>
          <w:rFonts w:ascii="Arial" w:hAnsi="Arial" w:cs="Arial"/>
          <w:sz w:val="22"/>
          <w:szCs w:val="22"/>
        </w:rPr>
        <w:t xml:space="preserve"> (Folio xx) </w:t>
      </w:r>
    </w:p>
    <w:p w14:paraId="62292B2F"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606A852F"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Mediante proveído N° xxx de fecha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xml:space="preserve"> se resolvieron las nulidades solicitadas </w:t>
      </w:r>
      <w:r w:rsidRPr="00FE1F1D">
        <w:rPr>
          <w:rFonts w:ascii="Arial" w:hAnsi="Arial" w:cs="Arial"/>
          <w:sz w:val="22"/>
          <w:szCs w:val="22"/>
          <w:highlight w:val="darkGray"/>
        </w:rPr>
        <w:t>(de oficio),</w:t>
      </w:r>
      <w:r w:rsidRPr="00FE1F1D">
        <w:rPr>
          <w:rFonts w:ascii="Arial" w:hAnsi="Arial" w:cs="Arial"/>
          <w:sz w:val="22"/>
          <w:szCs w:val="22"/>
        </w:rPr>
        <w:t xml:space="preserve"> decisión que </w:t>
      </w:r>
      <w:r w:rsidRPr="00FE1F1D">
        <w:rPr>
          <w:rFonts w:ascii="Arial" w:hAnsi="Arial" w:cs="Arial"/>
          <w:color w:val="FF0000"/>
          <w:sz w:val="22"/>
          <w:szCs w:val="22"/>
          <w:highlight w:val="darkGray"/>
        </w:rPr>
        <w:t>(no)</w:t>
      </w:r>
      <w:r w:rsidRPr="00FE1F1D">
        <w:rPr>
          <w:rFonts w:ascii="Arial" w:hAnsi="Arial" w:cs="Arial"/>
          <w:color w:val="FF0000"/>
          <w:sz w:val="22"/>
          <w:szCs w:val="22"/>
        </w:rPr>
        <w:t xml:space="preserve"> </w:t>
      </w:r>
      <w:r w:rsidRPr="00FE1F1D">
        <w:rPr>
          <w:rFonts w:ascii="Arial" w:hAnsi="Arial" w:cs="Arial"/>
          <w:sz w:val="22"/>
          <w:szCs w:val="22"/>
          <w:highlight w:val="darkGray"/>
        </w:rPr>
        <w:t>fue objeto de reposición por parte del</w:t>
      </w:r>
      <w:r w:rsidRPr="00FE1F1D">
        <w:rPr>
          <w:rFonts w:ascii="Arial" w:hAnsi="Arial" w:cs="Arial"/>
          <w:sz w:val="22"/>
          <w:szCs w:val="22"/>
        </w:rPr>
        <w:t xml:space="preserve"> (de la) disciplinado(a) o de su apoderado(a) /defensor(a) y confirmada en Auto N° de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(Folio xx)</w:t>
      </w:r>
    </w:p>
    <w:p w14:paraId="7184577A"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7D1CE9BD"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Mediante Auto N° xxx de fecha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 se</w:t>
      </w:r>
      <w:r w:rsidRPr="00FE1F1D">
        <w:rPr>
          <w:rFonts w:ascii="Arial" w:hAnsi="Arial" w:cs="Arial"/>
          <w:sz w:val="22"/>
          <w:szCs w:val="22"/>
        </w:rPr>
        <w:t xml:space="preserve"> decretaron las pruebas solicitadas por los(as) sujetos procesales y el despacho oficiosamente ordenó otras. (Folio xx)</w:t>
      </w:r>
    </w:p>
    <w:p w14:paraId="593FF2C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055133D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Por Auto N° del </w:t>
      </w:r>
      <w:r w:rsidRPr="00FE1F1D">
        <w:rPr>
          <w:rFonts w:ascii="Arial" w:hAnsi="Arial" w:cs="Arial"/>
          <w:sz w:val="22"/>
          <w:szCs w:val="22"/>
          <w:highlight w:val="darkGray"/>
        </w:rPr>
        <w:t>xx</w:t>
      </w:r>
      <w:r w:rsidRPr="00FE1F1D">
        <w:rPr>
          <w:rFonts w:ascii="Arial" w:hAnsi="Arial" w:cs="Arial"/>
          <w:sz w:val="22"/>
          <w:szCs w:val="22"/>
        </w:rPr>
        <w:t xml:space="preserve"> de </w:t>
      </w:r>
      <w:r w:rsidRPr="00FE1F1D">
        <w:rPr>
          <w:rFonts w:ascii="Arial" w:hAnsi="Arial" w:cs="Arial"/>
          <w:sz w:val="22"/>
          <w:szCs w:val="22"/>
          <w:highlight w:val="darkGray"/>
        </w:rPr>
        <w:t>xxx</w:t>
      </w:r>
      <w:r w:rsidRPr="00FE1F1D">
        <w:rPr>
          <w:rFonts w:ascii="Arial" w:hAnsi="Arial" w:cs="Arial"/>
          <w:sz w:val="22"/>
          <w:szCs w:val="22"/>
        </w:rPr>
        <w:t xml:space="preserve"> de 20</w:t>
      </w:r>
      <w:r w:rsidRPr="00FE1F1D">
        <w:rPr>
          <w:rFonts w:ascii="Arial" w:hAnsi="Arial" w:cs="Arial"/>
          <w:sz w:val="22"/>
          <w:szCs w:val="22"/>
          <w:highlight w:val="darkGray"/>
        </w:rPr>
        <w:t>xx</w:t>
      </w:r>
      <w:r w:rsidRPr="00FE1F1D">
        <w:rPr>
          <w:rFonts w:ascii="Arial" w:hAnsi="Arial" w:cs="Arial"/>
          <w:sz w:val="22"/>
          <w:szCs w:val="22"/>
        </w:rPr>
        <w:t xml:space="preserve">, se corrió traslado a los(as) sujetos procesales para que presentaran sus alegatos de conclusión; término dentro del cual el (la) disciplinado(a) </w:t>
      </w:r>
      <w:r w:rsidRPr="00FE1F1D">
        <w:rPr>
          <w:rFonts w:ascii="Arial" w:hAnsi="Arial" w:cs="Arial"/>
          <w:sz w:val="22"/>
          <w:szCs w:val="22"/>
          <w:highlight w:val="darkGray"/>
        </w:rPr>
        <w:t>/ su apoderado(a) / defensor(a) de oficio</w:t>
      </w:r>
      <w:r w:rsidRPr="00FE1F1D">
        <w:rPr>
          <w:rFonts w:ascii="Arial" w:hAnsi="Arial" w:cs="Arial"/>
          <w:sz w:val="22"/>
          <w:szCs w:val="22"/>
        </w:rPr>
        <w:t xml:space="preserve"> presentaron las respectivas alegaciones de conclusión. (Folios xxx)</w:t>
      </w:r>
    </w:p>
    <w:p w14:paraId="173E11B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4339D705" w14:textId="77777777" w:rsidR="007E1EF6" w:rsidRPr="00FE1F1D" w:rsidRDefault="007E1EF6" w:rsidP="00FE1F1D">
      <w:pPr>
        <w:pStyle w:val="Prrafodelista"/>
        <w:numPr>
          <w:ilvl w:val="0"/>
          <w:numId w:val="6"/>
        </w:numPr>
        <w:suppressAutoHyphens/>
        <w:ind w:left="0" w:firstLine="0"/>
        <w:jc w:val="center"/>
        <w:rPr>
          <w:rFonts w:ascii="Arial" w:hAnsi="Arial" w:cs="Arial"/>
          <w:b/>
          <w:sz w:val="22"/>
        </w:rPr>
      </w:pPr>
      <w:r w:rsidRPr="00FE1F1D">
        <w:rPr>
          <w:rFonts w:ascii="Arial" w:hAnsi="Arial" w:cs="Arial"/>
          <w:b/>
          <w:sz w:val="22"/>
        </w:rPr>
        <w:t>CARGO(S) FORMULADO(S)</w:t>
      </w:r>
    </w:p>
    <w:p w14:paraId="1CFAB03D" w14:textId="77777777" w:rsidR="007E1EF6" w:rsidRPr="00FE1F1D" w:rsidRDefault="007E1EF6" w:rsidP="00FE1F1D">
      <w:pPr>
        <w:jc w:val="center"/>
        <w:rPr>
          <w:rFonts w:ascii="Arial" w:hAnsi="Arial" w:cs="Arial"/>
          <w:b/>
          <w:sz w:val="22"/>
          <w:szCs w:val="22"/>
        </w:rPr>
      </w:pPr>
    </w:p>
    <w:p w14:paraId="5847CA55" w14:textId="77777777" w:rsidR="007E1EF6" w:rsidRPr="00FE1F1D" w:rsidRDefault="007E1EF6" w:rsidP="00FE1F1D">
      <w:pPr>
        <w:jc w:val="both"/>
        <w:rPr>
          <w:rFonts w:ascii="Arial" w:hAnsi="Arial" w:cs="Arial"/>
          <w:sz w:val="22"/>
          <w:szCs w:val="22"/>
        </w:rPr>
      </w:pPr>
      <w:r w:rsidRPr="00FE1F1D">
        <w:rPr>
          <w:rFonts w:ascii="Arial" w:hAnsi="Arial" w:cs="Arial"/>
          <w:sz w:val="22"/>
          <w:szCs w:val="22"/>
          <w:highlight w:val="darkGray"/>
        </w:rPr>
        <w:t>(Se consigna el cargo formulado al disciplinado(a), con la calificación de la falta y el título de imputación subjetiva.)</w:t>
      </w:r>
      <w:r w:rsidRPr="00FE1F1D">
        <w:rPr>
          <w:rFonts w:ascii="Arial" w:hAnsi="Arial" w:cs="Arial"/>
          <w:sz w:val="22"/>
          <w:szCs w:val="22"/>
        </w:rPr>
        <w:t xml:space="preserve"> </w:t>
      </w:r>
    </w:p>
    <w:p w14:paraId="552A053B" w14:textId="77777777" w:rsidR="007E1EF6" w:rsidRPr="00FE1F1D" w:rsidRDefault="007E1EF6" w:rsidP="00FE1F1D">
      <w:pPr>
        <w:jc w:val="both"/>
        <w:rPr>
          <w:rFonts w:ascii="Arial" w:hAnsi="Arial" w:cs="Arial"/>
          <w:sz w:val="22"/>
          <w:szCs w:val="22"/>
        </w:rPr>
      </w:pPr>
    </w:p>
    <w:p w14:paraId="481786EB" w14:textId="77777777" w:rsidR="007E1EF6" w:rsidRPr="00FE1F1D" w:rsidRDefault="007E1EF6" w:rsidP="00FE1F1D">
      <w:pPr>
        <w:jc w:val="both"/>
        <w:rPr>
          <w:rFonts w:ascii="Arial" w:hAnsi="Arial" w:cs="Arial"/>
          <w:sz w:val="22"/>
          <w:szCs w:val="22"/>
        </w:rPr>
      </w:pPr>
    </w:p>
    <w:p w14:paraId="499FC115" w14:textId="77777777" w:rsidR="007E1EF6" w:rsidRPr="00FE1F1D" w:rsidRDefault="007E1EF6" w:rsidP="00FE1F1D">
      <w:pPr>
        <w:pStyle w:val="Prrafodelista"/>
        <w:numPr>
          <w:ilvl w:val="0"/>
          <w:numId w:val="6"/>
        </w:numPr>
        <w:suppressAutoHyphens/>
        <w:ind w:left="0" w:firstLine="0"/>
        <w:jc w:val="center"/>
        <w:rPr>
          <w:rFonts w:ascii="Arial" w:hAnsi="Arial" w:cs="Arial"/>
          <w:b/>
          <w:sz w:val="22"/>
        </w:rPr>
      </w:pPr>
      <w:r w:rsidRPr="00FE1F1D">
        <w:rPr>
          <w:rFonts w:ascii="Arial" w:hAnsi="Arial" w:cs="Arial"/>
          <w:b/>
          <w:sz w:val="22"/>
        </w:rPr>
        <w:t>DESCARGOS Y ALEGATOS DE CONCLUSIÓN</w:t>
      </w:r>
    </w:p>
    <w:p w14:paraId="10BF290F" w14:textId="77777777" w:rsidR="007E1EF6" w:rsidRPr="00FE1F1D" w:rsidRDefault="007E1EF6" w:rsidP="00FE1F1D">
      <w:pPr>
        <w:jc w:val="both"/>
        <w:rPr>
          <w:rFonts w:ascii="Arial" w:hAnsi="Arial" w:cs="Arial"/>
          <w:b/>
          <w:sz w:val="22"/>
          <w:szCs w:val="22"/>
        </w:rPr>
      </w:pPr>
    </w:p>
    <w:p w14:paraId="1096E38B" w14:textId="77777777" w:rsidR="007E1EF6" w:rsidRPr="00FE1F1D" w:rsidRDefault="007E1EF6" w:rsidP="00FE1F1D">
      <w:pPr>
        <w:jc w:val="both"/>
        <w:rPr>
          <w:rFonts w:ascii="Arial" w:hAnsi="Arial" w:cs="Arial"/>
          <w:sz w:val="22"/>
          <w:szCs w:val="22"/>
        </w:rPr>
      </w:pPr>
      <w:r w:rsidRPr="00FE1F1D">
        <w:rPr>
          <w:rFonts w:ascii="Arial" w:hAnsi="Arial" w:cs="Arial"/>
          <w:sz w:val="22"/>
          <w:szCs w:val="22"/>
        </w:rPr>
        <w:t>El (La) apoderado(a) del disciplinado(a) (o el (la) disciplinado(a) o el defensor(a) de oficio</w:t>
      </w:r>
      <w:r w:rsidRPr="00FE1F1D">
        <w:rPr>
          <w:rFonts w:ascii="Arial" w:hAnsi="Arial" w:cs="Arial"/>
          <w:sz w:val="22"/>
          <w:szCs w:val="22"/>
          <w:highlight w:val="darkGray"/>
        </w:rPr>
        <w:t xml:space="preserve"> </w:t>
      </w:r>
      <w:r w:rsidRPr="00FE1F1D">
        <w:rPr>
          <w:rFonts w:ascii="Arial" w:hAnsi="Arial" w:cs="Arial"/>
          <w:b/>
          <w:bCs/>
          <w:sz w:val="22"/>
          <w:szCs w:val="22"/>
          <w:highlight w:val="darkGray"/>
        </w:rPr>
        <w:t>NOMBRES Y APELLIDOS DEL DISCIPLINABLE(S</w:t>
      </w:r>
      <w:r w:rsidRPr="00FE1F1D">
        <w:rPr>
          <w:rFonts w:ascii="Arial" w:hAnsi="Arial" w:cs="Arial"/>
          <w:b/>
          <w:bCs/>
          <w:sz w:val="22"/>
          <w:szCs w:val="22"/>
        </w:rPr>
        <w:t xml:space="preserve">), </w:t>
      </w:r>
      <w:r w:rsidRPr="00FE1F1D">
        <w:rPr>
          <w:rFonts w:ascii="Arial" w:hAnsi="Arial" w:cs="Arial"/>
          <w:sz w:val="22"/>
          <w:szCs w:val="22"/>
        </w:rPr>
        <w:t>directamente presentaron descargos y alegatos de conclusión en los que argumentaron:</w:t>
      </w:r>
    </w:p>
    <w:p w14:paraId="07A3FCBA" w14:textId="77777777" w:rsidR="007E1EF6" w:rsidRPr="00FE1F1D" w:rsidRDefault="007E1EF6" w:rsidP="00FE1F1D">
      <w:pPr>
        <w:jc w:val="both"/>
        <w:rPr>
          <w:rFonts w:ascii="Arial" w:hAnsi="Arial" w:cs="Arial"/>
          <w:sz w:val="22"/>
          <w:szCs w:val="22"/>
        </w:rPr>
      </w:pPr>
    </w:p>
    <w:p w14:paraId="39232C02" w14:textId="5729074C" w:rsidR="007E1EF6" w:rsidRPr="00FE1F1D" w:rsidRDefault="007E1EF6" w:rsidP="00FE1F1D">
      <w:pPr>
        <w:ind w:left="851" w:right="61"/>
        <w:jc w:val="both"/>
        <w:rPr>
          <w:rFonts w:ascii="Arial" w:hAnsi="Arial" w:cs="Arial"/>
          <w:sz w:val="20"/>
        </w:rPr>
      </w:pPr>
      <w:r w:rsidRPr="00FE1F1D">
        <w:rPr>
          <w:rFonts w:ascii="Arial" w:hAnsi="Arial" w:cs="Arial"/>
          <w:sz w:val="20"/>
          <w:highlight w:val="darkGray"/>
        </w:rPr>
        <w:t>Se hace un resumen de los argumentos de descargos y alegatos de conclusión presentados.</w:t>
      </w:r>
      <w:r w:rsidRPr="00FE1F1D">
        <w:rPr>
          <w:rFonts w:ascii="Arial" w:hAnsi="Arial" w:cs="Arial"/>
          <w:sz w:val="20"/>
        </w:rPr>
        <w:t xml:space="preserve"> (Folio xx)</w:t>
      </w:r>
    </w:p>
    <w:p w14:paraId="5C09D629" w14:textId="1BB31D4D" w:rsidR="007E1EF6" w:rsidRPr="00FE1F1D" w:rsidRDefault="007E1EF6" w:rsidP="00FE1F1D">
      <w:pPr>
        <w:ind w:left="851" w:right="61"/>
        <w:jc w:val="both"/>
        <w:rPr>
          <w:rFonts w:ascii="Arial" w:hAnsi="Arial" w:cs="Arial"/>
          <w:sz w:val="20"/>
        </w:rPr>
      </w:pPr>
    </w:p>
    <w:p w14:paraId="4177CC11" w14:textId="732C6128" w:rsidR="007E1EF6" w:rsidRPr="00FE1F1D" w:rsidRDefault="007E1EF6" w:rsidP="00FE1F1D">
      <w:pPr>
        <w:ind w:left="851" w:right="61"/>
        <w:jc w:val="both"/>
        <w:rPr>
          <w:rFonts w:ascii="Arial" w:hAnsi="Arial" w:cs="Arial"/>
          <w:sz w:val="20"/>
        </w:rPr>
      </w:pPr>
    </w:p>
    <w:p w14:paraId="089843AE" w14:textId="53F8068A" w:rsidR="008F12EE" w:rsidRPr="00FE1F1D" w:rsidRDefault="008F12EE" w:rsidP="00FE1F1D">
      <w:pPr>
        <w:ind w:left="851" w:right="61"/>
        <w:jc w:val="both"/>
        <w:rPr>
          <w:rFonts w:ascii="Arial" w:hAnsi="Arial" w:cs="Arial"/>
          <w:sz w:val="20"/>
        </w:rPr>
      </w:pPr>
    </w:p>
    <w:p w14:paraId="155C2AA9" w14:textId="77777777" w:rsidR="007E1EF6" w:rsidRPr="00FE1F1D" w:rsidRDefault="007E1EF6" w:rsidP="00FE1F1D">
      <w:pPr>
        <w:pStyle w:val="Prrafodelista"/>
        <w:numPr>
          <w:ilvl w:val="0"/>
          <w:numId w:val="6"/>
        </w:numPr>
        <w:suppressAutoHyphens/>
        <w:ind w:left="0" w:firstLine="0"/>
        <w:jc w:val="center"/>
        <w:rPr>
          <w:rFonts w:ascii="Arial" w:hAnsi="Arial" w:cs="Arial"/>
          <w:b/>
          <w:sz w:val="22"/>
        </w:rPr>
      </w:pPr>
      <w:r w:rsidRPr="00FE1F1D">
        <w:rPr>
          <w:rFonts w:ascii="Arial" w:hAnsi="Arial" w:cs="Arial"/>
          <w:b/>
          <w:sz w:val="22"/>
        </w:rPr>
        <w:lastRenderedPageBreak/>
        <w:t>CONSIDERACIONES</w:t>
      </w:r>
      <w:r w:rsidRPr="00FE1F1D">
        <w:rPr>
          <w:rFonts w:ascii="Arial" w:hAnsi="Arial" w:cs="Arial"/>
          <w:b/>
          <w:bCs/>
          <w:sz w:val="22"/>
        </w:rPr>
        <w:t xml:space="preserve"> DEL DESPACHO</w:t>
      </w:r>
    </w:p>
    <w:p w14:paraId="0BDD5862" w14:textId="77777777" w:rsidR="007E1EF6" w:rsidRPr="00FE1F1D" w:rsidRDefault="007E1EF6" w:rsidP="00FE1F1D">
      <w:pPr>
        <w:tabs>
          <w:tab w:val="left" w:pos="2595"/>
          <w:tab w:val="center" w:pos="4419"/>
        </w:tabs>
        <w:rPr>
          <w:rFonts w:ascii="Arial" w:hAnsi="Arial" w:cs="Arial"/>
          <w:b/>
          <w:sz w:val="22"/>
          <w:szCs w:val="22"/>
        </w:rPr>
      </w:pPr>
    </w:p>
    <w:p w14:paraId="459469EA" w14:textId="77777777" w:rsidR="007E1EF6" w:rsidRPr="00FE1F1D" w:rsidRDefault="007E1EF6" w:rsidP="00FE1F1D">
      <w:pPr>
        <w:ind w:left="567" w:hanging="567"/>
        <w:rPr>
          <w:rFonts w:ascii="Arial" w:eastAsia="Arial" w:hAnsi="Arial" w:cs="Arial"/>
          <w:b/>
          <w:sz w:val="22"/>
          <w:szCs w:val="22"/>
        </w:rPr>
      </w:pPr>
      <w:r w:rsidRPr="00FE1F1D">
        <w:rPr>
          <w:rFonts w:ascii="Arial" w:eastAsia="Arial" w:hAnsi="Arial" w:cs="Arial"/>
          <w:b/>
          <w:sz w:val="22"/>
          <w:szCs w:val="22"/>
        </w:rPr>
        <w:t xml:space="preserve">6.1. </w:t>
      </w:r>
      <w:r w:rsidRPr="00FE1F1D">
        <w:rPr>
          <w:rFonts w:ascii="Arial" w:eastAsia="Arial" w:hAnsi="Arial" w:cs="Arial"/>
          <w:b/>
          <w:sz w:val="22"/>
          <w:szCs w:val="22"/>
        </w:rPr>
        <w:tab/>
        <w:t>De la Competencia:</w:t>
      </w:r>
    </w:p>
    <w:p w14:paraId="69B00654" w14:textId="77777777" w:rsidR="007E1EF6" w:rsidRPr="00FE1F1D" w:rsidRDefault="007E1EF6" w:rsidP="00FE1F1D">
      <w:pPr>
        <w:jc w:val="both"/>
        <w:rPr>
          <w:rFonts w:ascii="Arial" w:eastAsia="Arial" w:hAnsi="Arial" w:cs="Arial"/>
          <w:bCs/>
          <w:sz w:val="22"/>
          <w:szCs w:val="22"/>
        </w:rPr>
      </w:pPr>
    </w:p>
    <w:p w14:paraId="20EFB9EE" w14:textId="7D67C6A3" w:rsidR="007E1EF6" w:rsidRPr="00FE1F1D" w:rsidRDefault="007E1EF6" w:rsidP="00FE1F1D">
      <w:pPr>
        <w:jc w:val="both"/>
        <w:rPr>
          <w:rFonts w:ascii="Arial" w:eastAsia="Arial" w:hAnsi="Arial" w:cs="Arial"/>
          <w:sz w:val="22"/>
          <w:szCs w:val="22"/>
        </w:rPr>
      </w:pPr>
      <w:r w:rsidRPr="00FE1F1D">
        <w:rPr>
          <w:rFonts w:ascii="Arial" w:eastAsia="Arial" w:hAnsi="Arial" w:cs="Arial"/>
          <w:sz w:val="22"/>
          <w:szCs w:val="22"/>
        </w:rPr>
        <w:t xml:space="preserve">El (La) suscrito(a) </w:t>
      </w:r>
      <w:r w:rsidR="61736E48" w:rsidRPr="00FE1F1D">
        <w:rPr>
          <w:rFonts w:ascii="Arial" w:eastAsia="Arial" w:hAnsi="Arial" w:cs="Arial"/>
          <w:sz w:val="22"/>
          <w:szCs w:val="22"/>
        </w:rPr>
        <w:t>jefe</w:t>
      </w:r>
      <w:r w:rsidRPr="00FE1F1D">
        <w:rPr>
          <w:rFonts w:ascii="Arial" w:eastAsia="Arial" w:hAnsi="Arial" w:cs="Arial"/>
          <w:sz w:val="22"/>
          <w:szCs w:val="22"/>
        </w:rPr>
        <w:t xml:space="preserve"> de la Oficina Jurídica de la Unidad Administrativa Especial Cuerpo Oficial de Bomberos - UAECOB es competente para adoptar la decisión que en derecho corresponda dentro del presente asunto N° </w:t>
      </w:r>
      <w:r w:rsidRPr="00FE1F1D">
        <w:rPr>
          <w:rFonts w:ascii="Arial" w:eastAsia="Arial" w:hAnsi="Arial" w:cs="Arial"/>
          <w:b/>
          <w:bCs/>
          <w:sz w:val="22"/>
          <w:szCs w:val="22"/>
          <w:highlight w:val="darkGray"/>
        </w:rPr>
        <w:t>20xx-xxx</w:t>
      </w:r>
      <w:r w:rsidRPr="00FE1F1D">
        <w:rPr>
          <w:rFonts w:ascii="Arial" w:eastAsia="Arial" w:hAnsi="Arial" w:cs="Arial"/>
          <w:sz w:val="22"/>
          <w:szCs w:val="22"/>
        </w:rPr>
        <w:t>, de conformidad con lo dispuesto en el artículo 225F de la Ley 1952 de 2019 modificada por la Ley 2094 de 2021 concordantes con el literal l) del artículo 8° del Decreto Distrital N° 509 de 2023 y</w:t>
      </w:r>
      <w:r w:rsidRPr="00FE1F1D">
        <w:rPr>
          <w:rFonts w:ascii="Arial" w:hAnsi="Arial" w:cs="Arial"/>
          <w:sz w:val="22"/>
          <w:szCs w:val="22"/>
        </w:rPr>
        <w:t xml:space="preserve"> con la Resolución Interna N° 1122 de 2022</w:t>
      </w:r>
      <w:r w:rsidRPr="00FE1F1D">
        <w:rPr>
          <w:rFonts w:ascii="Arial" w:eastAsia="Arial" w:hAnsi="Arial" w:cs="Arial"/>
          <w:sz w:val="22"/>
          <w:szCs w:val="22"/>
        </w:rPr>
        <w:t xml:space="preserve">. </w:t>
      </w:r>
    </w:p>
    <w:p w14:paraId="27BCAB24" w14:textId="77777777" w:rsidR="007E1EF6" w:rsidRPr="00FE1F1D" w:rsidRDefault="007E1EF6" w:rsidP="00FE1F1D">
      <w:pPr>
        <w:jc w:val="both"/>
        <w:rPr>
          <w:rFonts w:ascii="Arial" w:eastAsia="Arial" w:hAnsi="Arial" w:cs="Arial"/>
          <w:bCs/>
          <w:sz w:val="22"/>
          <w:szCs w:val="22"/>
        </w:rPr>
      </w:pPr>
    </w:p>
    <w:p w14:paraId="0BFE4917" w14:textId="77777777" w:rsidR="007E1EF6" w:rsidRPr="00FE1F1D" w:rsidRDefault="007E1EF6" w:rsidP="00FE1F1D">
      <w:pPr>
        <w:jc w:val="both"/>
        <w:rPr>
          <w:rFonts w:ascii="Arial" w:eastAsia="Arial" w:hAnsi="Arial" w:cs="Arial"/>
          <w:bCs/>
          <w:sz w:val="22"/>
          <w:szCs w:val="22"/>
        </w:rPr>
      </w:pPr>
      <w:r w:rsidRPr="00FE1F1D">
        <w:rPr>
          <w:rFonts w:ascii="Arial" w:eastAsia="Arial" w:hAnsi="Arial" w:cs="Arial"/>
          <w:bCs/>
          <w:sz w:val="22"/>
          <w:szCs w:val="22"/>
          <w:highlight w:val="darkGray"/>
        </w:rPr>
        <w:t>Importante en las consideraciones deben estar todos los elementos del contenido del fallo art 225</w:t>
      </w:r>
      <w:r w:rsidRPr="00FE1F1D">
        <w:rPr>
          <w:rFonts w:ascii="Arial" w:eastAsia="Arial" w:hAnsi="Arial" w:cs="Arial"/>
          <w:bCs/>
          <w:sz w:val="22"/>
          <w:szCs w:val="22"/>
        </w:rPr>
        <w:t>F</w:t>
      </w:r>
    </w:p>
    <w:p w14:paraId="3546B5FF" w14:textId="77777777" w:rsidR="007E1EF6" w:rsidRPr="00FE1F1D" w:rsidRDefault="007E1EF6" w:rsidP="00FE1F1D">
      <w:pPr>
        <w:jc w:val="both"/>
        <w:rPr>
          <w:rFonts w:ascii="Arial" w:eastAsia="Arial" w:hAnsi="Arial" w:cs="Arial"/>
          <w:bCs/>
          <w:sz w:val="22"/>
          <w:szCs w:val="22"/>
        </w:rPr>
      </w:pPr>
    </w:p>
    <w:p w14:paraId="235690D3" w14:textId="77777777" w:rsidR="007E1EF6" w:rsidRPr="00FE1F1D" w:rsidRDefault="007E1EF6" w:rsidP="00FE1F1D">
      <w:pPr>
        <w:pStyle w:val="section1"/>
        <w:shd w:val="clear" w:color="auto" w:fill="FFFFFF"/>
        <w:spacing w:before="0" w:beforeAutospacing="0" w:after="0" w:afterAutospacing="0"/>
        <w:ind w:left="567" w:hanging="567"/>
        <w:jc w:val="both"/>
        <w:rPr>
          <w:rFonts w:ascii="Arial" w:hAnsi="Arial" w:cs="Arial"/>
          <w:b/>
          <w:sz w:val="22"/>
          <w:szCs w:val="22"/>
        </w:rPr>
      </w:pPr>
      <w:r w:rsidRPr="00FE1F1D">
        <w:rPr>
          <w:rFonts w:ascii="Arial" w:hAnsi="Arial" w:cs="Arial"/>
          <w:b/>
          <w:sz w:val="22"/>
          <w:szCs w:val="22"/>
        </w:rPr>
        <w:t xml:space="preserve">6.2. </w:t>
      </w:r>
      <w:r w:rsidRPr="00FE1F1D">
        <w:rPr>
          <w:rFonts w:ascii="Arial" w:hAnsi="Arial" w:cs="Arial"/>
          <w:b/>
          <w:sz w:val="22"/>
          <w:szCs w:val="22"/>
        </w:rPr>
        <w:tab/>
        <w:t>Análisis y la valoración jurídica de los cargos, los descargos y de las alegaciones presentadas.</w:t>
      </w:r>
    </w:p>
    <w:p w14:paraId="4AFEA81F" w14:textId="77777777" w:rsidR="007E1EF6" w:rsidRPr="00FE1F1D" w:rsidRDefault="007E1EF6" w:rsidP="00FE1F1D">
      <w:pPr>
        <w:pStyle w:val="Sinespaciado"/>
        <w:rPr>
          <w:rFonts w:ascii="Arial" w:hAnsi="Arial" w:cs="Arial"/>
          <w:szCs w:val="22"/>
        </w:rPr>
      </w:pPr>
    </w:p>
    <w:p w14:paraId="26849351" w14:textId="77777777" w:rsidR="007E1EF6" w:rsidRPr="00FE1F1D" w:rsidRDefault="007E1EF6" w:rsidP="00FE1F1D">
      <w:pPr>
        <w:jc w:val="both"/>
        <w:rPr>
          <w:rFonts w:ascii="Arial" w:hAnsi="Arial" w:cs="Arial"/>
          <w:sz w:val="22"/>
          <w:szCs w:val="22"/>
        </w:rPr>
      </w:pPr>
      <w:bookmarkStart w:id="2" w:name="_Int_mmt8LeEe"/>
      <w:r w:rsidRPr="00FE1F1D">
        <w:rPr>
          <w:rFonts w:ascii="Arial" w:hAnsi="Arial" w:cs="Arial"/>
          <w:sz w:val="22"/>
          <w:szCs w:val="22"/>
          <w:highlight w:val="darkGray"/>
        </w:rPr>
        <w:t>(Hacer una valoración jurídica detallada del cargo tal y como se formuló en etapa e instrucción y norma en que se soporta; así como de la defensa realizada por el investigado(a), su defensor(a) de confianza o de oficio a través de los descargos y alegaciones.</w:t>
      </w:r>
      <w:bookmarkEnd w:id="2"/>
      <w:r w:rsidRPr="00FE1F1D">
        <w:rPr>
          <w:rFonts w:ascii="Arial" w:hAnsi="Arial" w:cs="Arial"/>
          <w:sz w:val="22"/>
          <w:szCs w:val="22"/>
          <w:highlight w:val="darkGray"/>
        </w:rPr>
        <w:t xml:space="preserve"> Es en este acápite donde deben exponerse los argumentos jurídicos que mantienen o no la acusación.)</w:t>
      </w:r>
    </w:p>
    <w:p w14:paraId="47144D09" w14:textId="77777777" w:rsidR="007E1EF6" w:rsidRPr="00FE1F1D" w:rsidRDefault="007E1EF6" w:rsidP="00FE1F1D">
      <w:pPr>
        <w:jc w:val="both"/>
        <w:rPr>
          <w:rFonts w:ascii="Arial" w:hAnsi="Arial" w:cs="Arial"/>
          <w:sz w:val="22"/>
          <w:szCs w:val="22"/>
        </w:rPr>
      </w:pPr>
    </w:p>
    <w:p w14:paraId="70DC3E77" w14:textId="77777777" w:rsidR="007E1EF6" w:rsidRPr="00FE1F1D" w:rsidRDefault="007E1EF6" w:rsidP="00FE1F1D">
      <w:pPr>
        <w:jc w:val="both"/>
        <w:rPr>
          <w:rFonts w:ascii="Arial" w:hAnsi="Arial" w:cs="Arial"/>
          <w:sz w:val="22"/>
          <w:szCs w:val="22"/>
        </w:rPr>
      </w:pPr>
      <w:r w:rsidRPr="00FE1F1D">
        <w:rPr>
          <w:rFonts w:ascii="Arial" w:hAnsi="Arial" w:cs="Arial"/>
          <w:sz w:val="22"/>
          <w:szCs w:val="22"/>
        </w:rPr>
        <w:t xml:space="preserve">Al </w:t>
      </w:r>
      <w:r w:rsidRPr="00FE1F1D">
        <w:rPr>
          <w:rFonts w:ascii="Arial" w:hAnsi="Arial" w:cs="Arial"/>
          <w:sz w:val="22"/>
          <w:szCs w:val="22"/>
          <w:highlight w:val="darkGray"/>
        </w:rPr>
        <w:t>(A la)</w:t>
      </w:r>
      <w:r w:rsidRPr="00FE1F1D">
        <w:rPr>
          <w:rFonts w:ascii="Arial" w:hAnsi="Arial" w:cs="Arial"/>
          <w:sz w:val="22"/>
          <w:szCs w:val="22"/>
        </w:rPr>
        <w:t xml:space="preserve"> disciplinado</w:t>
      </w:r>
      <w:r w:rsidRPr="00FE1F1D">
        <w:rPr>
          <w:rFonts w:ascii="Arial" w:hAnsi="Arial" w:cs="Arial"/>
          <w:sz w:val="22"/>
          <w:szCs w:val="22"/>
          <w:highlight w:val="darkGray"/>
        </w:rPr>
        <w:t>(a)</w:t>
      </w:r>
      <w:r w:rsidRPr="00FE1F1D">
        <w:rPr>
          <w:rFonts w:ascii="Arial" w:hAnsi="Arial" w:cs="Arial"/>
          <w:sz w:val="22"/>
          <w:szCs w:val="22"/>
        </w:rPr>
        <w:t xml:space="preserve"> se le endilgó el cargo antes señalado, cuya falta se calificó como </w:t>
      </w:r>
      <w:r w:rsidRPr="00FE1F1D">
        <w:rPr>
          <w:rFonts w:ascii="Arial" w:hAnsi="Arial" w:cs="Arial"/>
          <w:sz w:val="22"/>
          <w:szCs w:val="22"/>
          <w:highlight w:val="darkGray"/>
        </w:rPr>
        <w:t>(Gravísima, Grave, Leve)</w:t>
      </w:r>
      <w:r w:rsidRPr="00FE1F1D">
        <w:rPr>
          <w:rFonts w:ascii="Arial" w:hAnsi="Arial" w:cs="Arial"/>
          <w:sz w:val="22"/>
          <w:szCs w:val="22"/>
        </w:rPr>
        <w:t xml:space="preserve"> a título de </w:t>
      </w:r>
      <w:r w:rsidRPr="00FE1F1D">
        <w:rPr>
          <w:rFonts w:ascii="Arial" w:hAnsi="Arial" w:cs="Arial"/>
          <w:sz w:val="22"/>
          <w:szCs w:val="22"/>
          <w:highlight w:val="darkGray"/>
        </w:rPr>
        <w:t>(Dolo, Culpa Gravísima, Culpa Grave).</w:t>
      </w:r>
    </w:p>
    <w:p w14:paraId="4C554029" w14:textId="77777777" w:rsidR="007E1EF6" w:rsidRPr="00FE1F1D" w:rsidRDefault="007E1EF6" w:rsidP="00FE1F1D">
      <w:pPr>
        <w:jc w:val="both"/>
        <w:rPr>
          <w:rFonts w:ascii="Arial" w:hAnsi="Arial" w:cs="Arial"/>
          <w:sz w:val="22"/>
          <w:szCs w:val="22"/>
        </w:rPr>
      </w:pPr>
    </w:p>
    <w:p w14:paraId="7D8B3224" w14:textId="77777777" w:rsidR="007E1EF6" w:rsidRPr="00FE1F1D" w:rsidRDefault="007E1EF6" w:rsidP="00FE1F1D">
      <w:pPr>
        <w:jc w:val="both"/>
        <w:rPr>
          <w:rFonts w:ascii="Arial" w:hAnsi="Arial" w:cs="Arial"/>
          <w:sz w:val="22"/>
          <w:szCs w:val="22"/>
        </w:rPr>
      </w:pPr>
      <w:r w:rsidRPr="00FE1F1D">
        <w:rPr>
          <w:rFonts w:ascii="Arial" w:hAnsi="Arial" w:cs="Arial"/>
          <w:sz w:val="22"/>
          <w:szCs w:val="22"/>
        </w:rPr>
        <w:t xml:space="preserve">En lo relacionado con el análisis y la valoración jurídica de los argumentos de defensa planteados por el (la) disciplinado(a) y reseñados en el acápite anterior, el Despacho considera lo siguiente que: </w:t>
      </w:r>
      <w:r w:rsidRPr="00FE1F1D">
        <w:rPr>
          <w:rFonts w:ascii="Arial" w:hAnsi="Arial" w:cs="Arial"/>
          <w:sz w:val="22"/>
          <w:szCs w:val="22"/>
          <w:highlight w:val="darkGray"/>
        </w:rPr>
        <w:t>xxx xxxxxx xxxx</w:t>
      </w:r>
      <w:r w:rsidRPr="00FE1F1D">
        <w:rPr>
          <w:rFonts w:ascii="Arial" w:hAnsi="Arial" w:cs="Arial"/>
          <w:sz w:val="22"/>
          <w:szCs w:val="22"/>
        </w:rPr>
        <w:t xml:space="preserve">. </w:t>
      </w:r>
    </w:p>
    <w:p w14:paraId="600F99B2" w14:textId="77777777" w:rsidR="007E1EF6" w:rsidRPr="00FE1F1D" w:rsidRDefault="007E1EF6" w:rsidP="00FE1F1D">
      <w:pPr>
        <w:jc w:val="both"/>
        <w:rPr>
          <w:rFonts w:ascii="Arial" w:hAnsi="Arial" w:cs="Arial"/>
          <w:sz w:val="22"/>
          <w:szCs w:val="22"/>
        </w:rPr>
      </w:pPr>
    </w:p>
    <w:p w14:paraId="51881D00" w14:textId="77777777" w:rsidR="007E1EF6" w:rsidRPr="004456D3" w:rsidRDefault="007E1EF6" w:rsidP="00FE1F1D">
      <w:pPr>
        <w:jc w:val="both"/>
        <w:rPr>
          <w:rFonts w:ascii="Arial" w:hAnsi="Arial" w:cs="Arial"/>
          <w:sz w:val="22"/>
          <w:szCs w:val="22"/>
        </w:rPr>
      </w:pPr>
      <w:r w:rsidRPr="004456D3">
        <w:rPr>
          <w:rFonts w:ascii="Arial" w:hAnsi="Arial" w:cs="Arial"/>
          <w:sz w:val="22"/>
          <w:szCs w:val="22"/>
          <w:highlight w:val="darkGray"/>
        </w:rPr>
        <w:t>(No se deben incluir argumentos nuevos que no se hayan planteado en el pliego de cargos, así como tampoco agregar conductas nuevas o modificar la que se imputó en tal decisión. Ej.: si se imputó conducta culposa, no se puede argumentar en ninguna parte del fallo que se realizó el comportamiento de manera intencional. Del mismo modo, si se imputó una conducta realizada como único autor, en el fallo no se puede señalar que se obró engañado por otro o en reparto de funciones con otros funcionarios (as). Tampoco se pueden citar como violadas normas diferentes a las que fueron objeto de la imputación en el auto de cargos, o exponer argumentos de violación que sorprendan al disciplinado.</w:t>
      </w:r>
    </w:p>
    <w:p w14:paraId="6DCD72F2" w14:textId="77777777" w:rsidR="007E1EF6" w:rsidRPr="00FE1F1D" w:rsidRDefault="007E1EF6" w:rsidP="00FE1F1D">
      <w:pPr>
        <w:jc w:val="both"/>
        <w:rPr>
          <w:rFonts w:ascii="Arial" w:hAnsi="Arial" w:cs="Arial"/>
          <w:sz w:val="22"/>
          <w:szCs w:val="22"/>
        </w:rPr>
      </w:pPr>
    </w:p>
    <w:p w14:paraId="3C9BD140" w14:textId="77777777" w:rsidR="007E1EF6" w:rsidRPr="00FE1F1D" w:rsidRDefault="007E1EF6" w:rsidP="00FE1F1D">
      <w:pPr>
        <w:pStyle w:val="section1"/>
        <w:shd w:val="clear" w:color="auto" w:fill="FFFFFF"/>
        <w:spacing w:before="0" w:beforeAutospacing="0" w:after="0" w:afterAutospacing="0"/>
        <w:ind w:left="567" w:hanging="567"/>
        <w:jc w:val="both"/>
        <w:rPr>
          <w:rFonts w:ascii="Arial" w:hAnsi="Arial" w:cs="Arial"/>
          <w:b/>
          <w:sz w:val="22"/>
          <w:szCs w:val="22"/>
        </w:rPr>
      </w:pPr>
      <w:r w:rsidRPr="00FE1F1D">
        <w:rPr>
          <w:rFonts w:ascii="Arial" w:hAnsi="Arial" w:cs="Arial"/>
          <w:b/>
          <w:sz w:val="22"/>
          <w:szCs w:val="22"/>
        </w:rPr>
        <w:t xml:space="preserve">6.3. </w:t>
      </w:r>
      <w:r w:rsidRPr="00FE1F1D">
        <w:rPr>
          <w:rFonts w:ascii="Arial" w:hAnsi="Arial" w:cs="Arial"/>
          <w:b/>
          <w:sz w:val="22"/>
          <w:szCs w:val="22"/>
        </w:rPr>
        <w:tab/>
        <w:t>Análisis y valoración jurídica de las pruebas que fundamentan la decisión</w:t>
      </w:r>
    </w:p>
    <w:p w14:paraId="40B75D57" w14:textId="77777777" w:rsidR="007E1EF6" w:rsidRPr="00FE1F1D" w:rsidRDefault="007E1EF6" w:rsidP="00FE1F1D">
      <w:pPr>
        <w:pStyle w:val="section1"/>
        <w:shd w:val="clear" w:color="auto" w:fill="FFFFFF"/>
        <w:spacing w:before="0" w:beforeAutospacing="0" w:after="0" w:afterAutospacing="0"/>
        <w:jc w:val="both"/>
        <w:rPr>
          <w:rFonts w:ascii="Arial" w:hAnsi="Arial" w:cs="Arial"/>
          <w:b/>
          <w:sz w:val="22"/>
          <w:szCs w:val="22"/>
        </w:rPr>
      </w:pPr>
    </w:p>
    <w:p w14:paraId="5584AB52" w14:textId="77777777" w:rsidR="007E1EF6" w:rsidRPr="00FE1F1D" w:rsidRDefault="007E1EF6" w:rsidP="00FE1F1D">
      <w:pPr>
        <w:pStyle w:val="section1"/>
        <w:shd w:val="clear" w:color="auto" w:fill="FFFFFF"/>
        <w:spacing w:before="0" w:beforeAutospacing="0" w:after="0" w:afterAutospacing="0"/>
        <w:jc w:val="both"/>
        <w:rPr>
          <w:rFonts w:ascii="Arial" w:hAnsi="Arial" w:cs="Arial"/>
          <w:bCs/>
          <w:sz w:val="22"/>
          <w:szCs w:val="22"/>
        </w:rPr>
      </w:pPr>
      <w:r w:rsidRPr="00FE1F1D">
        <w:rPr>
          <w:rFonts w:ascii="Arial" w:hAnsi="Arial" w:cs="Arial"/>
          <w:bCs/>
          <w:sz w:val="22"/>
          <w:szCs w:val="22"/>
          <w:highlight w:val="darkGray"/>
        </w:rPr>
        <w:t>(Realizar una valoración y análisis detallado de las pruebas legalmente producidas y aportadas al proceso en la instrucción por cualquier sujeto procesal o en forma oficiosa, que van a fundamentar la decisión del despacho, teniendo en cuenta su conducencia, pertinencia y utilidad, dentro de los principios de la sana critica). Artículo 147 de la Ley 1952 de 2019)</w:t>
      </w:r>
    </w:p>
    <w:p w14:paraId="5DAD4506"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5B3DE805"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Conforme con las reglas de la sana critica probatoria, el Despacho procede a realizar la valoración razonada de las pruebas tenidas en cuenta para la decisión de fondo, así: </w:t>
      </w:r>
      <w:r w:rsidRPr="00FE1F1D">
        <w:rPr>
          <w:rFonts w:ascii="Arial" w:hAnsi="Arial" w:cs="Arial"/>
          <w:sz w:val="22"/>
          <w:szCs w:val="22"/>
          <w:highlight w:val="darkGray"/>
        </w:rPr>
        <w:t>(exponer argumentos del Despacho)</w:t>
      </w:r>
    </w:p>
    <w:p w14:paraId="70FAF6C8" w14:textId="77777777" w:rsidR="007E1EF6" w:rsidRPr="00FE1F1D" w:rsidRDefault="007E1EF6" w:rsidP="00FE1F1D">
      <w:pPr>
        <w:ind w:left="567" w:hanging="567"/>
        <w:jc w:val="both"/>
        <w:rPr>
          <w:rFonts w:ascii="Arial" w:hAnsi="Arial" w:cs="Arial"/>
          <w:b/>
          <w:sz w:val="22"/>
          <w:szCs w:val="22"/>
        </w:rPr>
      </w:pPr>
    </w:p>
    <w:p w14:paraId="0AE73D11" w14:textId="77777777" w:rsidR="007E1EF6" w:rsidRPr="00FE1F1D" w:rsidRDefault="007E1EF6" w:rsidP="00FE1F1D">
      <w:pPr>
        <w:ind w:left="567" w:hanging="567"/>
        <w:jc w:val="both"/>
        <w:rPr>
          <w:rFonts w:ascii="Arial" w:hAnsi="Arial" w:cs="Arial"/>
          <w:b/>
          <w:sz w:val="22"/>
          <w:szCs w:val="22"/>
        </w:rPr>
      </w:pPr>
      <w:r w:rsidRPr="00FE1F1D">
        <w:rPr>
          <w:rFonts w:ascii="Arial" w:hAnsi="Arial" w:cs="Arial"/>
          <w:b/>
          <w:sz w:val="22"/>
          <w:szCs w:val="22"/>
        </w:rPr>
        <w:t xml:space="preserve">6.4. </w:t>
      </w:r>
      <w:r w:rsidRPr="00FE1F1D">
        <w:rPr>
          <w:rFonts w:ascii="Arial" w:hAnsi="Arial" w:cs="Arial"/>
          <w:b/>
          <w:sz w:val="22"/>
          <w:szCs w:val="22"/>
        </w:rPr>
        <w:tab/>
        <w:t>Análisis de la tipicidad de la conducta</w:t>
      </w:r>
    </w:p>
    <w:p w14:paraId="641E5EE9" w14:textId="77777777" w:rsidR="007E1EF6" w:rsidRPr="00FE1F1D" w:rsidRDefault="007E1EF6" w:rsidP="00FE1F1D">
      <w:pPr>
        <w:ind w:left="567" w:hanging="567"/>
        <w:jc w:val="both"/>
        <w:rPr>
          <w:rFonts w:ascii="Arial" w:hAnsi="Arial" w:cs="Arial"/>
          <w:b/>
          <w:sz w:val="22"/>
          <w:szCs w:val="22"/>
        </w:rPr>
      </w:pPr>
    </w:p>
    <w:p w14:paraId="7C2BF126"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highlight w:val="darkGray"/>
        </w:rPr>
        <w:t xml:space="preserve">En este acápite, de conformidad con lo establecido en los artículos 26 y 27 de la Ley 1952 </w:t>
      </w:r>
      <w:r w:rsidRPr="00FE1F1D">
        <w:rPr>
          <w:rFonts w:ascii="Arial" w:hAnsi="Arial" w:cs="Arial"/>
          <w:sz w:val="22"/>
          <w:szCs w:val="22"/>
          <w:highlight w:val="darkGray"/>
        </w:rPr>
        <w:lastRenderedPageBreak/>
        <w:t>de 2019, se verificará si con base en las pruebas se acreditaron los ingredientes normativos y subjetivos del tipo disciplinario por el cual se adecuó la conducta desplegada por el servidor, es decir, analizar si las normas vulneradas y el concepto de ilicitud se ha determinado con certeza y no hay lugar a duda.</w:t>
      </w:r>
    </w:p>
    <w:p w14:paraId="3CCF3D36"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4BF871F0" w14:textId="77777777" w:rsidR="007E1EF6" w:rsidRPr="00FE1F1D" w:rsidRDefault="007E1EF6" w:rsidP="00FE1F1D">
      <w:pPr>
        <w:ind w:left="567" w:hanging="567"/>
        <w:jc w:val="both"/>
        <w:rPr>
          <w:rFonts w:ascii="Arial" w:hAnsi="Arial" w:cs="Arial"/>
          <w:sz w:val="22"/>
          <w:szCs w:val="22"/>
        </w:rPr>
      </w:pPr>
      <w:r w:rsidRPr="00FE1F1D">
        <w:rPr>
          <w:rFonts w:ascii="Arial" w:hAnsi="Arial" w:cs="Arial"/>
          <w:b/>
          <w:sz w:val="22"/>
          <w:szCs w:val="22"/>
        </w:rPr>
        <w:t xml:space="preserve">6.5. </w:t>
      </w:r>
      <w:r w:rsidRPr="00FE1F1D">
        <w:rPr>
          <w:rFonts w:ascii="Arial" w:hAnsi="Arial" w:cs="Arial"/>
          <w:b/>
          <w:sz w:val="22"/>
          <w:szCs w:val="22"/>
        </w:rPr>
        <w:tab/>
        <w:t>Análisis de la ilicitud sustancial del comportamiento.</w:t>
      </w:r>
    </w:p>
    <w:p w14:paraId="1537EBD1" w14:textId="77777777" w:rsidR="007E1EF6" w:rsidRPr="00FE1F1D" w:rsidRDefault="007E1EF6" w:rsidP="00FE1F1D">
      <w:pPr>
        <w:jc w:val="both"/>
        <w:rPr>
          <w:rFonts w:ascii="Arial" w:hAnsi="Arial" w:cs="Arial"/>
          <w:sz w:val="22"/>
          <w:szCs w:val="22"/>
        </w:rPr>
      </w:pPr>
    </w:p>
    <w:p w14:paraId="1D5E6C6C" w14:textId="77777777" w:rsidR="007E1EF6" w:rsidRPr="00FE1F1D" w:rsidRDefault="007E1EF6" w:rsidP="00FE1F1D">
      <w:pPr>
        <w:pStyle w:val="Textoindependiente21"/>
        <w:rPr>
          <w:rFonts w:ascii="Arial" w:hAnsi="Arial" w:cs="Arial"/>
          <w:sz w:val="22"/>
          <w:szCs w:val="22"/>
          <w:highlight w:val="darkGray"/>
          <w:lang w:val="es-ES"/>
        </w:rPr>
      </w:pPr>
      <w:r w:rsidRPr="00FE1F1D">
        <w:rPr>
          <w:rFonts w:ascii="Arial" w:hAnsi="Arial" w:cs="Arial"/>
          <w:sz w:val="22"/>
          <w:szCs w:val="22"/>
          <w:highlight w:val="darkGray"/>
        </w:rPr>
        <w:t xml:space="preserve">Se indica porque se considera que el investigado desconoció el cumplimiento de deberes, para predicar que la conducta reprochada está provista de ilicitud sustancial, </w:t>
      </w:r>
      <w:r w:rsidRPr="00FE1F1D">
        <w:rPr>
          <w:rFonts w:ascii="Arial" w:hAnsi="Arial" w:cs="Arial"/>
          <w:sz w:val="22"/>
          <w:szCs w:val="22"/>
        </w:rPr>
        <w:t>como la afectación al deber funcional y la vulneración de alguno de los principios de la función pública</w:t>
      </w:r>
      <w:r w:rsidRPr="00FE1F1D">
        <w:rPr>
          <w:rFonts w:ascii="Arial" w:hAnsi="Arial" w:cs="Arial"/>
          <w:sz w:val="22"/>
          <w:szCs w:val="22"/>
          <w:highlight w:val="darkGray"/>
        </w:rPr>
        <w:t>, tal y como lo señala el artículo 9 de la Ley 1952 de 2019, modificada por el artículo 2 de la Ley 2094 de 2021.)</w:t>
      </w:r>
    </w:p>
    <w:p w14:paraId="4A722740" w14:textId="77777777" w:rsidR="007E1EF6" w:rsidRPr="00FE1F1D" w:rsidRDefault="007E1EF6" w:rsidP="00FE1F1D">
      <w:pPr>
        <w:jc w:val="both"/>
        <w:rPr>
          <w:rFonts w:ascii="Arial" w:hAnsi="Arial" w:cs="Arial"/>
          <w:sz w:val="22"/>
          <w:szCs w:val="22"/>
          <w:highlight w:val="darkGray"/>
        </w:rPr>
      </w:pPr>
    </w:p>
    <w:p w14:paraId="1858AF0C" w14:textId="77777777" w:rsidR="007E1EF6" w:rsidRPr="004456D3" w:rsidRDefault="007E1EF6" w:rsidP="00FE1F1D">
      <w:pPr>
        <w:widowControl w:val="0"/>
        <w:autoSpaceDE w:val="0"/>
        <w:autoSpaceDN w:val="0"/>
        <w:adjustRightInd w:val="0"/>
        <w:ind w:right="30"/>
        <w:jc w:val="both"/>
        <w:rPr>
          <w:rFonts w:ascii="Arial" w:hAnsi="Arial" w:cs="Arial"/>
          <w:sz w:val="22"/>
          <w:szCs w:val="22"/>
        </w:rPr>
      </w:pPr>
      <w:r w:rsidRPr="004456D3">
        <w:rPr>
          <w:rFonts w:ascii="Arial" w:hAnsi="Arial" w:cs="Arial"/>
          <w:sz w:val="22"/>
          <w:szCs w:val="22"/>
          <w:highlight w:val="darkGray"/>
        </w:rPr>
        <w:t>Adicional, en este acápite se deberá verificar si la conducta fue realizada al amparo de una causal de justificación (Artículo 31 C.G.D.) y si el deber desconocido afectó materialmente alguno de los principios de la función pública consagrados en el artículo 209 Superior. (La sola afectación formal del principio no constituye falta disciplinaria)</w:t>
      </w:r>
    </w:p>
    <w:p w14:paraId="1D402F4F" w14:textId="77777777" w:rsidR="007E1EF6" w:rsidRPr="00FE1F1D" w:rsidRDefault="007E1EF6" w:rsidP="00FE1F1D">
      <w:pPr>
        <w:jc w:val="both"/>
        <w:rPr>
          <w:rFonts w:ascii="Arial" w:hAnsi="Arial" w:cs="Arial"/>
          <w:sz w:val="22"/>
          <w:szCs w:val="22"/>
        </w:rPr>
      </w:pPr>
    </w:p>
    <w:p w14:paraId="073A835A" w14:textId="77777777" w:rsidR="007E1EF6" w:rsidRPr="00FE1F1D" w:rsidRDefault="007E1EF6" w:rsidP="00FE1F1D">
      <w:pPr>
        <w:ind w:left="567" w:hanging="567"/>
        <w:jc w:val="both"/>
        <w:rPr>
          <w:rFonts w:ascii="Arial" w:hAnsi="Arial" w:cs="Arial"/>
          <w:b/>
          <w:bCs/>
          <w:sz w:val="22"/>
          <w:szCs w:val="22"/>
          <w:lang w:val="es-ES_tradnl"/>
        </w:rPr>
      </w:pPr>
      <w:r w:rsidRPr="00FE1F1D">
        <w:rPr>
          <w:rFonts w:ascii="Arial" w:hAnsi="Arial" w:cs="Arial"/>
          <w:b/>
          <w:sz w:val="22"/>
          <w:szCs w:val="22"/>
        </w:rPr>
        <w:t xml:space="preserve">6.6. </w:t>
      </w:r>
      <w:r w:rsidRPr="00FE1F1D">
        <w:rPr>
          <w:rFonts w:ascii="Arial" w:hAnsi="Arial" w:cs="Arial"/>
          <w:b/>
          <w:sz w:val="22"/>
          <w:szCs w:val="22"/>
        </w:rPr>
        <w:tab/>
      </w:r>
      <w:r w:rsidRPr="00FE1F1D">
        <w:rPr>
          <w:rFonts w:ascii="Arial" w:hAnsi="Arial" w:cs="Arial"/>
          <w:b/>
          <w:bCs/>
          <w:sz w:val="22"/>
          <w:szCs w:val="22"/>
        </w:rPr>
        <w:t>Análisis de culpabilidad.</w:t>
      </w:r>
    </w:p>
    <w:p w14:paraId="6ACDD6D4" w14:textId="77777777" w:rsidR="007E1EF6" w:rsidRPr="00FE1F1D" w:rsidRDefault="007E1EF6" w:rsidP="00FE1F1D">
      <w:pPr>
        <w:jc w:val="both"/>
        <w:rPr>
          <w:rFonts w:ascii="Arial" w:hAnsi="Arial" w:cs="Arial"/>
          <w:b/>
          <w:sz w:val="22"/>
          <w:szCs w:val="22"/>
        </w:rPr>
      </w:pPr>
    </w:p>
    <w:p w14:paraId="75B779A0" w14:textId="37110761" w:rsidR="007E1EF6" w:rsidRPr="00FE1F1D" w:rsidRDefault="007E1EF6" w:rsidP="00FE1F1D">
      <w:pPr>
        <w:pStyle w:val="Textoindependiente21"/>
        <w:rPr>
          <w:rFonts w:ascii="Arial" w:hAnsi="Arial" w:cs="Arial"/>
          <w:sz w:val="22"/>
          <w:szCs w:val="22"/>
        </w:rPr>
      </w:pPr>
      <w:bookmarkStart w:id="3" w:name="_Int_L0PtORRO"/>
      <w:r w:rsidRPr="00FE1F1D">
        <w:rPr>
          <w:rFonts w:ascii="Arial" w:hAnsi="Arial" w:cs="Arial"/>
          <w:sz w:val="22"/>
          <w:szCs w:val="22"/>
          <w:highlight w:val="darkGray"/>
        </w:rPr>
        <w:t xml:space="preserve">De conformidad con lo establecido en los artículos 10, 28 y 29 de la </w:t>
      </w:r>
      <w:r w:rsidR="1880E3E5" w:rsidRPr="00FE1F1D">
        <w:rPr>
          <w:rFonts w:ascii="Arial" w:hAnsi="Arial" w:cs="Arial"/>
          <w:sz w:val="22"/>
          <w:szCs w:val="22"/>
          <w:highlight w:val="darkGray"/>
        </w:rPr>
        <w:t>L</w:t>
      </w:r>
      <w:r w:rsidRPr="00FE1F1D">
        <w:rPr>
          <w:rFonts w:ascii="Arial" w:hAnsi="Arial" w:cs="Arial"/>
          <w:sz w:val="22"/>
          <w:szCs w:val="22"/>
          <w:highlight w:val="darkGray"/>
        </w:rPr>
        <w:t>ey 1952 de 2019, analizar si se comprobó que la conducta fue cometida a título de dolo o culpa</w:t>
      </w:r>
      <w:r w:rsidRPr="00FE1F1D">
        <w:rPr>
          <w:rFonts w:ascii="Arial" w:hAnsi="Arial" w:cs="Arial"/>
          <w:sz w:val="22"/>
          <w:szCs w:val="22"/>
        </w:rPr>
        <w:t>.</w:t>
      </w:r>
      <w:bookmarkEnd w:id="3"/>
    </w:p>
    <w:p w14:paraId="1AC1DDA6" w14:textId="77777777" w:rsidR="007E1EF6" w:rsidRPr="00FE1F1D" w:rsidRDefault="007E1EF6" w:rsidP="00FE1F1D">
      <w:pPr>
        <w:pStyle w:val="Textoindependiente21"/>
        <w:rPr>
          <w:rFonts w:ascii="Arial" w:hAnsi="Arial" w:cs="Arial"/>
          <w:sz w:val="22"/>
          <w:szCs w:val="22"/>
        </w:rPr>
      </w:pPr>
    </w:p>
    <w:p w14:paraId="1A60D9C9" w14:textId="1931DC58" w:rsidR="007E1EF6" w:rsidRPr="00FE1F1D" w:rsidRDefault="007E1EF6" w:rsidP="00FE1F1D">
      <w:pPr>
        <w:pStyle w:val="Textoindependiente21"/>
        <w:rPr>
          <w:rFonts w:ascii="Arial" w:hAnsi="Arial" w:cs="Arial"/>
          <w:sz w:val="22"/>
          <w:szCs w:val="22"/>
          <w:lang w:val="es-ES"/>
        </w:rPr>
      </w:pPr>
      <w:r w:rsidRPr="00FE1F1D">
        <w:rPr>
          <w:rFonts w:ascii="Arial" w:hAnsi="Arial" w:cs="Arial"/>
          <w:sz w:val="22"/>
          <w:szCs w:val="22"/>
        </w:rPr>
        <w:t xml:space="preserve">Señala el artículo 10 de la </w:t>
      </w:r>
      <w:r w:rsidRPr="00FE1F1D">
        <w:rPr>
          <w:rFonts w:ascii="Arial" w:hAnsi="Arial" w:cs="Arial"/>
          <w:sz w:val="22"/>
          <w:szCs w:val="22"/>
          <w:lang w:val="es-MX"/>
        </w:rPr>
        <w:t xml:space="preserve">Ley 1952 de 2019 modificada por la </w:t>
      </w:r>
      <w:r w:rsidRPr="00FE1F1D">
        <w:rPr>
          <w:rFonts w:ascii="Arial" w:hAnsi="Arial" w:cs="Arial"/>
          <w:sz w:val="22"/>
          <w:szCs w:val="22"/>
        </w:rPr>
        <w:t xml:space="preserve">Ley 2094 de 2021 Código General Disciplinario – CGD, que </w:t>
      </w:r>
      <w:r w:rsidRPr="00FE1F1D">
        <w:rPr>
          <w:rFonts w:ascii="Arial" w:hAnsi="Arial" w:cs="Arial"/>
          <w:sz w:val="20"/>
        </w:rPr>
        <w:t>“(…) En materia disciplinaria solo se podrá imponer sanción por conductas realizadas con culpabilidad. Las conductas solo son sancionables a título de dolo o culpa. Queda proscrita toda forma de responsabilidad objetiva (…)”.</w:t>
      </w:r>
    </w:p>
    <w:p w14:paraId="108FBB81" w14:textId="77777777" w:rsidR="007E1EF6" w:rsidRPr="00FE1F1D" w:rsidRDefault="007E1EF6" w:rsidP="00FE1F1D">
      <w:pPr>
        <w:pStyle w:val="Textoindependiente21"/>
        <w:rPr>
          <w:rFonts w:ascii="Arial" w:hAnsi="Arial" w:cs="Arial"/>
          <w:sz w:val="22"/>
          <w:szCs w:val="22"/>
        </w:rPr>
      </w:pPr>
    </w:p>
    <w:p w14:paraId="75190247" w14:textId="77777777" w:rsidR="007E1EF6" w:rsidRPr="00FE1F1D" w:rsidRDefault="007E1EF6" w:rsidP="00FE1F1D">
      <w:pPr>
        <w:pStyle w:val="Textoindependiente21"/>
        <w:rPr>
          <w:rFonts w:ascii="Arial" w:hAnsi="Arial" w:cs="Arial"/>
          <w:sz w:val="22"/>
          <w:szCs w:val="22"/>
        </w:rPr>
      </w:pPr>
      <w:r w:rsidRPr="00FE1F1D">
        <w:rPr>
          <w:rFonts w:ascii="Arial" w:hAnsi="Arial" w:cs="Arial"/>
          <w:sz w:val="22"/>
          <w:szCs w:val="22"/>
        </w:rPr>
        <w:t>Las dos formas de culpabilidad admitidas en el derecho disciplinario son el dolo y culpa, según lo dispone el artículo 10 de la Ley 1952 de 2019.</w:t>
      </w:r>
    </w:p>
    <w:p w14:paraId="5B794365" w14:textId="77777777" w:rsidR="007E1EF6" w:rsidRPr="00FE1F1D" w:rsidRDefault="007E1EF6" w:rsidP="00FE1F1D">
      <w:pPr>
        <w:widowControl w:val="0"/>
        <w:autoSpaceDE w:val="0"/>
        <w:autoSpaceDN w:val="0"/>
        <w:adjustRightInd w:val="0"/>
        <w:ind w:right="30"/>
        <w:jc w:val="both"/>
        <w:rPr>
          <w:rFonts w:ascii="Arial" w:hAnsi="Arial" w:cs="Arial"/>
          <w:color w:val="FF0000"/>
          <w:sz w:val="22"/>
          <w:szCs w:val="22"/>
        </w:rPr>
      </w:pPr>
    </w:p>
    <w:p w14:paraId="561B5F38" w14:textId="371114DB"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 xml:space="preserve">Al (A la) investigado(a) </w:t>
      </w:r>
      <w:r w:rsidRPr="00FE1F1D">
        <w:rPr>
          <w:rFonts w:ascii="Arial" w:hAnsi="Arial" w:cs="Arial"/>
          <w:b/>
          <w:bCs/>
          <w:sz w:val="22"/>
          <w:szCs w:val="22"/>
        </w:rPr>
        <w:t>NOMBRES Y APELLIDOS DEL DISCIPLINABLE(S),</w:t>
      </w:r>
      <w:r w:rsidRPr="00FE1F1D">
        <w:rPr>
          <w:rFonts w:ascii="Arial" w:hAnsi="Arial" w:cs="Arial"/>
          <w:sz w:val="22"/>
          <w:szCs w:val="22"/>
        </w:rPr>
        <w:t xml:space="preserve"> se le imputa cometida la falta disciplinaria endilgada a título de </w:t>
      </w:r>
      <w:r w:rsidRPr="00FE1F1D">
        <w:rPr>
          <w:rFonts w:ascii="Arial" w:hAnsi="Arial" w:cs="Arial"/>
          <w:b/>
          <w:bCs/>
          <w:sz w:val="22"/>
          <w:szCs w:val="22"/>
          <w:highlight w:val="darkGray"/>
        </w:rPr>
        <w:t>CULPA LEVE, CULPA GRAVE</w:t>
      </w:r>
      <w:r w:rsidRPr="00FE1F1D">
        <w:rPr>
          <w:rFonts w:ascii="Arial" w:hAnsi="Arial" w:cs="Arial"/>
          <w:sz w:val="22"/>
          <w:szCs w:val="22"/>
          <w:highlight w:val="darkGray"/>
        </w:rPr>
        <w:t xml:space="preserve"> por (negligencia, imprudencia e impericia) o </w:t>
      </w:r>
      <w:r w:rsidRPr="00FE1F1D">
        <w:rPr>
          <w:rFonts w:ascii="Arial" w:hAnsi="Arial" w:cs="Arial"/>
          <w:b/>
          <w:bCs/>
          <w:sz w:val="22"/>
          <w:szCs w:val="22"/>
          <w:highlight w:val="darkGray"/>
        </w:rPr>
        <w:t>CULPA GRAVÍSIMA</w:t>
      </w:r>
      <w:r w:rsidRPr="00FE1F1D">
        <w:rPr>
          <w:rFonts w:ascii="Arial" w:hAnsi="Arial" w:cs="Arial"/>
          <w:sz w:val="22"/>
          <w:szCs w:val="22"/>
          <w:highlight w:val="darkGray"/>
        </w:rPr>
        <w:t xml:space="preserve">, (ignorancia supina, desatención elemental o violación manifiesta de reglas de obligatorio cumplimiento), </w:t>
      </w:r>
      <w:r w:rsidR="008F12EE" w:rsidRPr="00FE1F1D">
        <w:rPr>
          <w:rFonts w:ascii="Arial" w:hAnsi="Arial" w:cs="Arial"/>
          <w:b/>
          <w:bCs/>
          <w:sz w:val="22"/>
          <w:szCs w:val="22"/>
          <w:highlight w:val="darkGray"/>
        </w:rPr>
        <w:t>u</w:t>
      </w:r>
      <w:r w:rsidRPr="00FE1F1D">
        <w:rPr>
          <w:rFonts w:ascii="Arial" w:hAnsi="Arial" w:cs="Arial"/>
          <w:b/>
          <w:bCs/>
          <w:sz w:val="22"/>
          <w:szCs w:val="22"/>
          <w:highlight w:val="darkGray"/>
        </w:rPr>
        <w:t xml:space="preserve"> DOLO</w:t>
      </w:r>
      <w:r w:rsidRPr="00FE1F1D">
        <w:rPr>
          <w:rFonts w:ascii="Arial" w:hAnsi="Arial" w:cs="Arial"/>
          <w:sz w:val="22"/>
          <w:szCs w:val="22"/>
          <w:highlight w:val="darkGray"/>
        </w:rPr>
        <w:t xml:space="preserve"> (construir el indicio), al xxx xxx xx (señalar el cargo o hechos imputados, el medio probatorio que nos indica que el servidor podía comportarse de manera distinta. Esta labor se debe cumplir con cada una de las conductas objeto de acusación). </w:t>
      </w:r>
      <w:r w:rsidRPr="00FE1F1D">
        <w:rPr>
          <w:rFonts w:ascii="Arial" w:hAnsi="Arial" w:cs="Arial"/>
          <w:sz w:val="22"/>
          <w:szCs w:val="22"/>
          <w:highlight w:val="darkGray"/>
          <w:u w:val="single"/>
        </w:rPr>
        <w:t>Puede variarse la imputación subjetiva, siempre y cuando sea para degradarla.</w:t>
      </w:r>
      <w:r w:rsidRPr="00FE1F1D">
        <w:rPr>
          <w:rFonts w:ascii="Arial" w:hAnsi="Arial" w:cs="Arial"/>
          <w:sz w:val="22"/>
          <w:szCs w:val="22"/>
          <w:highlight w:val="darkGray"/>
        </w:rPr>
        <w:t xml:space="preserve"> </w:t>
      </w:r>
    </w:p>
    <w:p w14:paraId="7320C5E7" w14:textId="77777777" w:rsidR="007E1EF6" w:rsidRPr="00FE1F1D" w:rsidRDefault="007E1EF6" w:rsidP="00FE1F1D">
      <w:pPr>
        <w:widowControl w:val="0"/>
        <w:autoSpaceDE w:val="0"/>
        <w:autoSpaceDN w:val="0"/>
        <w:adjustRightInd w:val="0"/>
        <w:ind w:right="30"/>
        <w:jc w:val="both"/>
        <w:rPr>
          <w:rFonts w:ascii="Arial" w:hAnsi="Arial" w:cs="Arial"/>
          <w:color w:val="FF0000"/>
          <w:sz w:val="22"/>
          <w:szCs w:val="22"/>
        </w:rPr>
      </w:pPr>
    </w:p>
    <w:p w14:paraId="4B551199" w14:textId="77777777" w:rsidR="007E1EF6" w:rsidRPr="004456D3" w:rsidRDefault="007E1EF6" w:rsidP="00FE1F1D">
      <w:pPr>
        <w:widowControl w:val="0"/>
        <w:autoSpaceDE w:val="0"/>
        <w:autoSpaceDN w:val="0"/>
        <w:adjustRightInd w:val="0"/>
        <w:ind w:right="30"/>
        <w:jc w:val="both"/>
        <w:rPr>
          <w:rFonts w:ascii="Arial" w:hAnsi="Arial" w:cs="Arial"/>
          <w:sz w:val="22"/>
          <w:szCs w:val="22"/>
        </w:rPr>
      </w:pPr>
      <w:bookmarkStart w:id="4" w:name="_Int_88BdlyYn"/>
      <w:r w:rsidRPr="004456D3">
        <w:rPr>
          <w:rFonts w:ascii="Arial" w:hAnsi="Arial" w:cs="Arial"/>
          <w:sz w:val="22"/>
          <w:szCs w:val="22"/>
          <w:highlight w:val="darkGray"/>
        </w:rPr>
        <w:t>Tener en cuenta que para que se le pueda endilgar a una persona responsabilidad disciplinaria, la conducta por la cual se le investiga debe ser realizada con culpabilidad, elemento de carácter subjetivo que permite que a un investigado se le pueda responsabilizar de la comisión de una falta.</w:t>
      </w:r>
      <w:bookmarkEnd w:id="4"/>
    </w:p>
    <w:p w14:paraId="1990FCF7" w14:textId="77777777" w:rsidR="007E1EF6" w:rsidRPr="00FE1F1D" w:rsidRDefault="007E1EF6" w:rsidP="00FE1F1D">
      <w:pPr>
        <w:widowControl w:val="0"/>
        <w:autoSpaceDE w:val="0"/>
        <w:autoSpaceDN w:val="0"/>
        <w:adjustRightInd w:val="0"/>
        <w:ind w:right="30"/>
        <w:jc w:val="both"/>
        <w:rPr>
          <w:rFonts w:ascii="Arial" w:hAnsi="Arial" w:cs="Arial"/>
          <w:color w:val="FF0000"/>
          <w:sz w:val="22"/>
          <w:szCs w:val="22"/>
        </w:rPr>
      </w:pPr>
    </w:p>
    <w:p w14:paraId="11F618D4" w14:textId="77777777" w:rsidR="007E1EF6" w:rsidRPr="00FE1F1D" w:rsidRDefault="007E1EF6" w:rsidP="00FE1F1D">
      <w:pPr>
        <w:ind w:left="567" w:hanging="567"/>
        <w:jc w:val="both"/>
        <w:rPr>
          <w:rFonts w:ascii="Arial" w:hAnsi="Arial" w:cs="Arial"/>
          <w:b/>
          <w:sz w:val="22"/>
          <w:szCs w:val="22"/>
        </w:rPr>
      </w:pPr>
      <w:r w:rsidRPr="00FE1F1D">
        <w:rPr>
          <w:rFonts w:ascii="Arial" w:hAnsi="Arial" w:cs="Arial"/>
          <w:b/>
          <w:sz w:val="22"/>
          <w:szCs w:val="22"/>
        </w:rPr>
        <w:t xml:space="preserve">6.7. </w:t>
      </w:r>
      <w:r w:rsidRPr="00FE1F1D">
        <w:rPr>
          <w:rFonts w:ascii="Arial" w:hAnsi="Arial" w:cs="Arial"/>
          <w:b/>
          <w:sz w:val="22"/>
          <w:szCs w:val="22"/>
        </w:rPr>
        <w:tab/>
        <w:t>Fundamentación de la calificación de la falta.</w:t>
      </w:r>
    </w:p>
    <w:p w14:paraId="292336F0" w14:textId="77777777" w:rsidR="007E1EF6" w:rsidRPr="00FE1F1D" w:rsidRDefault="007E1EF6" w:rsidP="00FE1F1D">
      <w:pPr>
        <w:jc w:val="both"/>
        <w:rPr>
          <w:rFonts w:ascii="Arial" w:hAnsi="Arial" w:cs="Arial"/>
          <w:b/>
          <w:sz w:val="22"/>
          <w:szCs w:val="22"/>
        </w:rPr>
      </w:pPr>
    </w:p>
    <w:p w14:paraId="46FF63D3" w14:textId="77777777" w:rsidR="007E1EF6" w:rsidRPr="00FE1F1D" w:rsidRDefault="007E1EF6" w:rsidP="00FE1F1D">
      <w:pPr>
        <w:jc w:val="both"/>
        <w:rPr>
          <w:rFonts w:ascii="Arial" w:hAnsi="Arial" w:cs="Arial"/>
          <w:sz w:val="22"/>
          <w:szCs w:val="22"/>
        </w:rPr>
      </w:pPr>
      <w:r w:rsidRPr="00FE1F1D">
        <w:rPr>
          <w:rFonts w:ascii="Arial" w:hAnsi="Arial" w:cs="Arial"/>
          <w:sz w:val="22"/>
          <w:szCs w:val="22"/>
        </w:rPr>
        <w:t xml:space="preserve">Se verifica si la imputación de los cargos aún se mantiene </w:t>
      </w:r>
      <w:r w:rsidRPr="00FE1F1D">
        <w:rPr>
          <w:rFonts w:ascii="Arial" w:hAnsi="Arial" w:cs="Arial"/>
          <w:sz w:val="22"/>
          <w:szCs w:val="22"/>
          <w:highlight w:val="darkGray"/>
        </w:rPr>
        <w:t>(puede variar sin cambiar el tipo disciplinario o la norma imputada como violada) Ejemplo: Falta calificada como gravísima degradada a Grave por efecto del numeral 9° del artículo 47 del CGD puede darse que varíe de grave a leve.</w:t>
      </w:r>
    </w:p>
    <w:p w14:paraId="4EA5748C" w14:textId="77777777" w:rsidR="007E1EF6" w:rsidRPr="00FE1F1D" w:rsidRDefault="007E1EF6" w:rsidP="00FE1F1D">
      <w:pPr>
        <w:jc w:val="both"/>
        <w:rPr>
          <w:rFonts w:ascii="Arial" w:hAnsi="Arial" w:cs="Arial"/>
          <w:sz w:val="22"/>
          <w:szCs w:val="22"/>
        </w:rPr>
      </w:pPr>
    </w:p>
    <w:p w14:paraId="3C750DC1" w14:textId="77777777" w:rsidR="007E1EF6" w:rsidRPr="00FE1F1D" w:rsidRDefault="007E1EF6" w:rsidP="00FE1F1D">
      <w:pPr>
        <w:jc w:val="both"/>
        <w:rPr>
          <w:rFonts w:ascii="Arial" w:hAnsi="Arial" w:cs="Arial"/>
          <w:sz w:val="22"/>
          <w:szCs w:val="22"/>
          <w:lang w:val="es-ES_tradnl"/>
        </w:rPr>
      </w:pPr>
      <w:r w:rsidRPr="00FE1F1D">
        <w:rPr>
          <w:rFonts w:ascii="Arial" w:hAnsi="Arial" w:cs="Arial"/>
          <w:sz w:val="22"/>
          <w:szCs w:val="22"/>
        </w:rPr>
        <w:lastRenderedPageBreak/>
        <w:t xml:space="preserve">De conformidad con el artículo 47 de la citada Ley 1952, se analizan los criterios para determinar la gravedad del cargo imputado, </w:t>
      </w:r>
      <w:r w:rsidRPr="00FE1F1D">
        <w:rPr>
          <w:rFonts w:ascii="Arial" w:hAnsi="Arial" w:cs="Arial"/>
          <w:sz w:val="22"/>
          <w:szCs w:val="22"/>
          <w:highlight w:val="darkGray"/>
        </w:rPr>
        <w:t>analizar si se comprobó la calificación provisional o se debe variar “siempre en favor del investigado, nunca agravando”,</w:t>
      </w:r>
      <w:r w:rsidRPr="00FE1F1D">
        <w:rPr>
          <w:rFonts w:ascii="Arial" w:hAnsi="Arial" w:cs="Arial"/>
          <w:sz w:val="22"/>
          <w:szCs w:val="22"/>
        </w:rPr>
        <w:t xml:space="preserve"> así:</w:t>
      </w:r>
    </w:p>
    <w:p w14:paraId="719D785B" w14:textId="77777777" w:rsidR="007E1EF6" w:rsidRPr="00FE1F1D" w:rsidRDefault="007E1EF6" w:rsidP="00FE1F1D">
      <w:pPr>
        <w:pStyle w:val="Prrafodelista"/>
        <w:jc w:val="both"/>
        <w:rPr>
          <w:rFonts w:ascii="Arial" w:hAnsi="Arial" w:cs="Arial"/>
        </w:rPr>
      </w:pPr>
    </w:p>
    <w:p w14:paraId="411F33B2"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La forma de culpabilidad.</w:t>
      </w:r>
    </w:p>
    <w:p w14:paraId="650EF839"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 xml:space="preserve">Naturaleza esencial del servicio </w:t>
      </w:r>
    </w:p>
    <w:p w14:paraId="0A558444"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 xml:space="preserve">Grado de perturbación del servicio </w:t>
      </w:r>
    </w:p>
    <w:p w14:paraId="0DBFEB37"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La jerarquía y mando del funcionario</w:t>
      </w:r>
    </w:p>
    <w:p w14:paraId="16AF4D89"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La trascendencia social de la falta</w:t>
      </w:r>
    </w:p>
    <w:p w14:paraId="5E3E4F38"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Las modalidades y circunstancias en que se cometió la falta</w:t>
      </w:r>
    </w:p>
    <w:p w14:paraId="1771F801"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 xml:space="preserve">Los motivos determinantes del comportamiento </w:t>
      </w:r>
    </w:p>
    <w:p w14:paraId="0A43FDFB" w14:textId="77777777"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 xml:space="preserve">La falta fue cometida por (una o varias personas) </w:t>
      </w:r>
    </w:p>
    <w:p w14:paraId="6D7341D3" w14:textId="50D6ABE8" w:rsidR="007E1EF6" w:rsidRPr="00FE1F1D" w:rsidRDefault="007E1EF6" w:rsidP="00FE1F1D">
      <w:pPr>
        <w:pStyle w:val="Prrafodelista"/>
        <w:numPr>
          <w:ilvl w:val="0"/>
          <w:numId w:val="4"/>
        </w:numPr>
        <w:suppressAutoHyphens/>
        <w:ind w:left="567" w:hanging="567"/>
        <w:jc w:val="both"/>
        <w:rPr>
          <w:rFonts w:ascii="Arial" w:hAnsi="Arial" w:cs="Arial"/>
          <w:sz w:val="22"/>
        </w:rPr>
      </w:pPr>
      <w:r w:rsidRPr="00FE1F1D">
        <w:rPr>
          <w:rFonts w:ascii="Arial" w:hAnsi="Arial" w:cs="Arial"/>
          <w:sz w:val="22"/>
        </w:rPr>
        <w:t xml:space="preserve">La realización típica de una falta objetivamente gravísima cometida con culpa </w:t>
      </w:r>
      <w:bookmarkStart w:id="5" w:name="_Int_lqGRxAk4"/>
      <w:r w:rsidR="13A4F2C8" w:rsidRPr="00FE1F1D">
        <w:rPr>
          <w:rFonts w:ascii="Arial" w:hAnsi="Arial" w:cs="Arial"/>
          <w:sz w:val="22"/>
        </w:rPr>
        <w:t>grave</w:t>
      </w:r>
      <w:bookmarkEnd w:id="5"/>
      <w:r w:rsidRPr="00FE1F1D">
        <w:rPr>
          <w:rFonts w:ascii="Arial" w:hAnsi="Arial" w:cs="Arial"/>
          <w:sz w:val="22"/>
        </w:rPr>
        <w:t xml:space="preserve"> será considerada falta grave. </w:t>
      </w:r>
    </w:p>
    <w:p w14:paraId="79B12BF7" w14:textId="77777777" w:rsidR="007E1EF6" w:rsidRPr="00FE1F1D" w:rsidRDefault="007E1EF6" w:rsidP="00FE1F1D">
      <w:pPr>
        <w:jc w:val="both"/>
        <w:rPr>
          <w:rFonts w:ascii="Arial" w:hAnsi="Arial" w:cs="Arial"/>
          <w:sz w:val="22"/>
          <w:szCs w:val="22"/>
        </w:rPr>
      </w:pPr>
    </w:p>
    <w:p w14:paraId="1CF0ADBA" w14:textId="77777777" w:rsidR="007E1EF6" w:rsidRPr="00FE1F1D" w:rsidRDefault="007E1EF6" w:rsidP="00FE1F1D">
      <w:pPr>
        <w:jc w:val="both"/>
        <w:rPr>
          <w:rFonts w:ascii="Arial" w:hAnsi="Arial" w:cs="Arial"/>
          <w:sz w:val="22"/>
          <w:szCs w:val="22"/>
        </w:rPr>
      </w:pPr>
      <w:r w:rsidRPr="00FE1F1D">
        <w:rPr>
          <w:rFonts w:ascii="Arial" w:hAnsi="Arial" w:cs="Arial"/>
          <w:sz w:val="22"/>
          <w:szCs w:val="22"/>
          <w:highlight w:val="darkGray"/>
        </w:rPr>
        <w:t>(Concluir cómo se califica la falta)</w:t>
      </w:r>
    </w:p>
    <w:p w14:paraId="584569F2" w14:textId="77777777" w:rsidR="007E1EF6" w:rsidRPr="00FE1F1D" w:rsidRDefault="007E1EF6" w:rsidP="00FE1F1D">
      <w:pPr>
        <w:jc w:val="both"/>
        <w:rPr>
          <w:rFonts w:ascii="Arial" w:hAnsi="Arial" w:cs="Arial"/>
          <w:b/>
          <w:sz w:val="22"/>
          <w:szCs w:val="22"/>
        </w:rPr>
      </w:pPr>
    </w:p>
    <w:p w14:paraId="2E5BA95C" w14:textId="77777777" w:rsidR="007E1EF6" w:rsidRPr="00FE1F1D" w:rsidRDefault="007E1EF6" w:rsidP="00FE1F1D">
      <w:pPr>
        <w:pStyle w:val="Textoindependiente"/>
        <w:ind w:left="567" w:hanging="567"/>
        <w:rPr>
          <w:rFonts w:cs="Arial"/>
          <w:b/>
          <w:bCs/>
          <w:i w:val="0"/>
          <w:sz w:val="22"/>
          <w:szCs w:val="22"/>
          <w:shd w:val="clear" w:color="auto" w:fill="FFFFFF"/>
        </w:rPr>
      </w:pPr>
      <w:r w:rsidRPr="00FE1F1D">
        <w:rPr>
          <w:rFonts w:cs="Arial"/>
          <w:b/>
          <w:bCs/>
          <w:i w:val="0"/>
          <w:sz w:val="22"/>
          <w:szCs w:val="22"/>
        </w:rPr>
        <w:t xml:space="preserve">6.8. </w:t>
      </w:r>
      <w:r w:rsidRPr="00FE1F1D">
        <w:rPr>
          <w:rFonts w:cs="Arial"/>
          <w:b/>
          <w:bCs/>
          <w:i w:val="0"/>
          <w:sz w:val="22"/>
          <w:szCs w:val="22"/>
        </w:rPr>
        <w:tab/>
        <w:t>R</w:t>
      </w:r>
      <w:r w:rsidRPr="00FE1F1D">
        <w:rPr>
          <w:rFonts w:cs="Arial"/>
          <w:b/>
          <w:bCs/>
          <w:i w:val="0"/>
          <w:sz w:val="22"/>
          <w:szCs w:val="22"/>
          <w:shd w:val="clear" w:color="auto" w:fill="FFFFFF"/>
        </w:rPr>
        <w:t>azones de la sanción o de la absolución.</w:t>
      </w:r>
    </w:p>
    <w:p w14:paraId="0D7CF23C" w14:textId="77777777" w:rsidR="007E1EF6" w:rsidRPr="00FE1F1D" w:rsidRDefault="007E1EF6" w:rsidP="00FE1F1D">
      <w:pPr>
        <w:pStyle w:val="Textoindependiente"/>
        <w:rPr>
          <w:rFonts w:cs="Arial"/>
          <w:i w:val="0"/>
          <w:sz w:val="22"/>
          <w:szCs w:val="22"/>
          <w:shd w:val="clear" w:color="auto" w:fill="FFFFFF"/>
        </w:rPr>
      </w:pPr>
    </w:p>
    <w:p w14:paraId="0D65AA09" w14:textId="77777777" w:rsidR="007E1EF6" w:rsidRPr="00FE1F1D" w:rsidRDefault="007E1EF6" w:rsidP="00FE1F1D">
      <w:pPr>
        <w:pStyle w:val="Textoindependiente"/>
        <w:rPr>
          <w:rFonts w:cs="Arial"/>
          <w:i w:val="0"/>
          <w:sz w:val="22"/>
          <w:szCs w:val="22"/>
          <w:highlight w:val="darkGray"/>
          <w:shd w:val="clear" w:color="auto" w:fill="FFFFFF"/>
        </w:rPr>
      </w:pPr>
      <w:r w:rsidRPr="00FE1F1D">
        <w:rPr>
          <w:rFonts w:cs="Arial"/>
          <w:i w:val="0"/>
          <w:sz w:val="22"/>
          <w:szCs w:val="22"/>
          <w:highlight w:val="darkGray"/>
          <w:shd w:val="clear" w:color="auto" w:fill="FFFFFF"/>
        </w:rPr>
        <w:t>(En caso de determinar que la conducta existió, que cumple con los elementos de la falta disciplinaria (tipicidad, ilicitud sustancial y culpabilidad) se debe motivar y fundamental la decisión sancionatoria.</w:t>
      </w:r>
    </w:p>
    <w:p w14:paraId="1038E4A1" w14:textId="77777777" w:rsidR="007E1EF6" w:rsidRPr="00FE1F1D" w:rsidRDefault="007E1EF6" w:rsidP="00FE1F1D">
      <w:pPr>
        <w:pStyle w:val="Textoindependiente"/>
        <w:rPr>
          <w:rFonts w:cs="Arial"/>
          <w:i w:val="0"/>
          <w:sz w:val="22"/>
          <w:szCs w:val="22"/>
          <w:highlight w:val="darkGray"/>
          <w:shd w:val="clear" w:color="auto" w:fill="FFFFFF"/>
        </w:rPr>
      </w:pPr>
    </w:p>
    <w:p w14:paraId="71A7A14B" w14:textId="77777777" w:rsidR="007E1EF6" w:rsidRPr="00FE1F1D" w:rsidRDefault="007E1EF6" w:rsidP="00FE1F1D">
      <w:pPr>
        <w:pStyle w:val="Textoindependiente"/>
        <w:rPr>
          <w:rFonts w:cs="Arial"/>
          <w:i w:val="0"/>
          <w:sz w:val="22"/>
          <w:szCs w:val="22"/>
          <w:shd w:val="clear" w:color="auto" w:fill="FFFFFF"/>
        </w:rPr>
      </w:pPr>
      <w:r w:rsidRPr="00FE1F1D">
        <w:rPr>
          <w:rFonts w:cs="Arial"/>
          <w:i w:val="0"/>
          <w:sz w:val="22"/>
          <w:szCs w:val="22"/>
          <w:highlight w:val="darkGray"/>
          <w:shd w:val="clear" w:color="auto" w:fill="FFFFFF"/>
        </w:rPr>
        <w:t>En caso de determinar que no se probó el cargo, que existe alguna causal de exclusión de responsabilidad o la ausencia de alguno de los elementos de la falta disciplinaria (tipicidad, ilicitud sustancial y culpabilidad) se debe motivar y fundamental la decisión absolutoria)</w:t>
      </w:r>
    </w:p>
    <w:p w14:paraId="46E3ABEA" w14:textId="77777777" w:rsidR="007E1EF6" w:rsidRPr="00FE1F1D" w:rsidRDefault="007E1EF6" w:rsidP="00FE1F1D">
      <w:pPr>
        <w:pStyle w:val="Textoindependiente"/>
        <w:rPr>
          <w:rFonts w:cs="Arial"/>
          <w:i w:val="0"/>
          <w:sz w:val="22"/>
          <w:szCs w:val="22"/>
          <w:shd w:val="clear" w:color="auto" w:fill="FFFFFF"/>
        </w:rPr>
      </w:pPr>
    </w:p>
    <w:p w14:paraId="2746F89D" w14:textId="77777777" w:rsidR="007E1EF6" w:rsidRPr="00FE1F1D" w:rsidRDefault="007E1EF6" w:rsidP="00FE1F1D">
      <w:pPr>
        <w:pStyle w:val="Textoindependiente"/>
        <w:rPr>
          <w:rFonts w:cs="Arial"/>
          <w:i w:val="0"/>
          <w:sz w:val="22"/>
          <w:szCs w:val="22"/>
          <w:shd w:val="clear" w:color="auto" w:fill="FFFFFF"/>
        </w:rPr>
      </w:pPr>
      <w:r w:rsidRPr="00FE1F1D">
        <w:rPr>
          <w:rFonts w:cs="Arial"/>
          <w:i w:val="0"/>
          <w:sz w:val="22"/>
          <w:szCs w:val="22"/>
          <w:shd w:val="clear" w:color="auto" w:fill="FFFFFF"/>
        </w:rPr>
        <w:t xml:space="preserve">Al investigado(a) </w:t>
      </w:r>
      <w:r w:rsidRPr="00FE1F1D">
        <w:rPr>
          <w:rFonts w:cs="Arial"/>
          <w:b/>
          <w:bCs/>
          <w:i w:val="0"/>
          <w:color w:val="auto"/>
          <w:sz w:val="22"/>
          <w:szCs w:val="22"/>
        </w:rPr>
        <w:t>NOMBRES Y APELLIDOS DEL DISCIPLINABLE(S</w:t>
      </w:r>
      <w:r w:rsidRPr="00FE1F1D">
        <w:rPr>
          <w:rFonts w:cs="Arial"/>
          <w:b/>
          <w:bCs/>
          <w:color w:val="auto"/>
          <w:sz w:val="22"/>
          <w:szCs w:val="22"/>
        </w:rPr>
        <w:t>)</w:t>
      </w:r>
      <w:r w:rsidRPr="00FE1F1D">
        <w:rPr>
          <w:rFonts w:cs="Arial"/>
          <w:i w:val="0"/>
          <w:sz w:val="22"/>
          <w:szCs w:val="22"/>
          <w:shd w:val="clear" w:color="auto" w:fill="FFFFFF"/>
        </w:rPr>
        <w:t xml:space="preserve">, se le consideran probados </w:t>
      </w:r>
      <w:r w:rsidRPr="00FE1F1D">
        <w:rPr>
          <w:rFonts w:cs="Arial"/>
          <w:i w:val="0"/>
          <w:sz w:val="22"/>
          <w:szCs w:val="22"/>
          <w:highlight w:val="darkGray"/>
          <w:shd w:val="clear" w:color="auto" w:fill="FFFFFF"/>
        </w:rPr>
        <w:t>(o desvirtuados)</w:t>
      </w:r>
      <w:r w:rsidRPr="00FE1F1D">
        <w:rPr>
          <w:rFonts w:cs="Arial"/>
          <w:i w:val="0"/>
          <w:sz w:val="22"/>
          <w:szCs w:val="22"/>
          <w:shd w:val="clear" w:color="auto" w:fill="FFFFFF"/>
        </w:rPr>
        <w:t xml:space="preserve"> los cargos por: </w:t>
      </w:r>
      <w:r w:rsidRPr="00FE1F1D">
        <w:rPr>
          <w:rFonts w:cs="Arial"/>
          <w:i w:val="0"/>
          <w:sz w:val="22"/>
          <w:szCs w:val="22"/>
          <w:highlight w:val="darkGray"/>
          <w:shd w:val="clear" w:color="auto" w:fill="FFFFFF"/>
        </w:rPr>
        <w:t>(Exponer los fundamentos del despacho conforme a las pruebas obrantes y a los criterios de la sana crítica)</w:t>
      </w:r>
    </w:p>
    <w:p w14:paraId="68BC793F" w14:textId="77777777" w:rsidR="007E1EF6" w:rsidRPr="00FE1F1D" w:rsidRDefault="007E1EF6" w:rsidP="00FE1F1D">
      <w:pPr>
        <w:pStyle w:val="Textoindependiente"/>
        <w:ind w:left="567" w:hanging="567"/>
        <w:rPr>
          <w:rFonts w:cs="Arial"/>
          <w:i w:val="0"/>
          <w:sz w:val="22"/>
          <w:szCs w:val="22"/>
          <w:shd w:val="clear" w:color="auto" w:fill="FFFFFF"/>
        </w:rPr>
      </w:pPr>
    </w:p>
    <w:p w14:paraId="6D8CE633" w14:textId="77777777" w:rsidR="007E1EF6" w:rsidRPr="00FE1F1D" w:rsidRDefault="007E1EF6" w:rsidP="00FE1F1D">
      <w:pPr>
        <w:pStyle w:val="Textoindependiente"/>
        <w:ind w:left="567" w:hanging="567"/>
        <w:rPr>
          <w:rFonts w:cs="Arial"/>
          <w:b/>
          <w:bCs/>
          <w:i w:val="0"/>
          <w:sz w:val="22"/>
          <w:szCs w:val="22"/>
        </w:rPr>
      </w:pPr>
      <w:r w:rsidRPr="00FE1F1D">
        <w:rPr>
          <w:rFonts w:cs="Arial"/>
          <w:b/>
          <w:bCs/>
          <w:i w:val="0"/>
          <w:sz w:val="22"/>
          <w:szCs w:val="22"/>
        </w:rPr>
        <w:t>6.9.</w:t>
      </w:r>
      <w:r w:rsidRPr="00FE1F1D">
        <w:rPr>
          <w:rFonts w:cs="Arial"/>
        </w:rPr>
        <w:tab/>
      </w:r>
      <w:r w:rsidRPr="00FE1F1D">
        <w:rPr>
          <w:rFonts w:cs="Arial"/>
          <w:b/>
          <w:bCs/>
          <w:i w:val="0"/>
          <w:sz w:val="22"/>
          <w:szCs w:val="22"/>
        </w:rPr>
        <w:t>Criterios tenidos en cuenta para la graduación de la sanción o la decisión de exoneración.</w:t>
      </w:r>
    </w:p>
    <w:p w14:paraId="516828FD" w14:textId="77777777" w:rsidR="007E1EF6" w:rsidRPr="00FE1F1D" w:rsidRDefault="007E1EF6" w:rsidP="00FE1F1D">
      <w:pPr>
        <w:pStyle w:val="Textoindependiente"/>
        <w:rPr>
          <w:rFonts w:cs="Arial"/>
          <w:i w:val="0"/>
          <w:sz w:val="22"/>
          <w:szCs w:val="22"/>
        </w:rPr>
      </w:pPr>
    </w:p>
    <w:p w14:paraId="23F9527F" w14:textId="77777777" w:rsidR="007E1EF6" w:rsidRPr="00FE1F1D" w:rsidRDefault="007E1EF6" w:rsidP="00FE1F1D">
      <w:pPr>
        <w:pStyle w:val="Textoindependiente"/>
        <w:rPr>
          <w:rFonts w:cs="Arial"/>
          <w:i w:val="0"/>
          <w:sz w:val="22"/>
          <w:szCs w:val="22"/>
        </w:rPr>
      </w:pPr>
      <w:bookmarkStart w:id="6" w:name="_Int_0HyrohfL"/>
      <w:r w:rsidRPr="00FE1F1D">
        <w:rPr>
          <w:rFonts w:cs="Arial"/>
          <w:i w:val="0"/>
          <w:sz w:val="22"/>
          <w:szCs w:val="22"/>
          <w:highlight w:val="darkGray"/>
        </w:rPr>
        <w:t>(Este acápite solamente para fallo sancionatorio, teniendo en cuenta que cada criterio que se exponga debe estar soportado probatoriamente.</w:t>
      </w:r>
      <w:bookmarkEnd w:id="6"/>
      <w:r w:rsidRPr="00FE1F1D">
        <w:rPr>
          <w:rFonts w:cs="Arial"/>
          <w:i w:val="0"/>
          <w:sz w:val="22"/>
          <w:szCs w:val="22"/>
          <w:highlight w:val="darkGray"/>
        </w:rPr>
        <w:t xml:space="preserve"> La perturbación, el servicio esencial, el grave daño social, el perjuicio deben estar acreditados en el proceso y no pueden ser sólo una conjetura o suposición del Despacho. Los antecedentes fiscales y disciplinarios son dentro de los cinco años anteriores contados a partir de los hechos que se investigan y no de la sanción. El nivel jerárquico se tiene en cuenta cuando la falta puede ser cometida por servidores públicos de distinto nivel).</w:t>
      </w:r>
    </w:p>
    <w:p w14:paraId="2EDE8AC9" w14:textId="77777777" w:rsidR="007E1EF6" w:rsidRPr="00FE1F1D" w:rsidRDefault="007E1EF6" w:rsidP="00FE1F1D">
      <w:pPr>
        <w:pStyle w:val="Textoindependiente"/>
        <w:rPr>
          <w:rFonts w:cs="Arial"/>
          <w:bCs/>
          <w:i w:val="0"/>
          <w:sz w:val="22"/>
          <w:szCs w:val="22"/>
        </w:rPr>
      </w:pPr>
    </w:p>
    <w:p w14:paraId="2A7F00C9" w14:textId="26802AE6" w:rsidR="007E1EF6" w:rsidRPr="00FE1F1D" w:rsidRDefault="007E1EF6" w:rsidP="00FE1F1D">
      <w:pPr>
        <w:pStyle w:val="Textoindependiente"/>
        <w:rPr>
          <w:rFonts w:cs="Arial"/>
          <w:i w:val="0"/>
          <w:sz w:val="22"/>
          <w:szCs w:val="22"/>
        </w:rPr>
      </w:pPr>
      <w:r w:rsidRPr="00FE1F1D">
        <w:rPr>
          <w:rFonts w:cs="Arial"/>
          <w:i w:val="0"/>
          <w:sz w:val="22"/>
          <w:szCs w:val="22"/>
        </w:rPr>
        <w:t xml:space="preserve">Según el artículo 48 de la Ley 1952 de 2019, modificado por el artículo 9 de la Ley 2094 de 2021, se encuentran previstas como sanciones disciplinarias </w:t>
      </w:r>
      <w:r w:rsidRPr="00FE1F1D">
        <w:rPr>
          <w:rFonts w:cs="Arial"/>
          <w:i w:val="0"/>
          <w:sz w:val="22"/>
          <w:szCs w:val="22"/>
          <w:highlight w:val="darkGray"/>
        </w:rPr>
        <w:t>(se debe señalar la sanción que es aplicable)</w:t>
      </w:r>
      <w:r w:rsidRPr="00FE1F1D">
        <w:rPr>
          <w:rFonts w:cs="Arial"/>
          <w:i w:val="0"/>
          <w:sz w:val="22"/>
          <w:szCs w:val="22"/>
        </w:rPr>
        <w:t xml:space="preserve">. A su vez, el numeral </w:t>
      </w:r>
      <w:r w:rsidRPr="00FE1F1D">
        <w:rPr>
          <w:rFonts w:cs="Arial"/>
          <w:i w:val="0"/>
          <w:sz w:val="22"/>
          <w:szCs w:val="22"/>
          <w:highlight w:val="darkGray"/>
        </w:rPr>
        <w:t>(indicar el numeral correspondiente)</w:t>
      </w:r>
      <w:r w:rsidRPr="00FE1F1D">
        <w:rPr>
          <w:rFonts w:cs="Arial"/>
          <w:i w:val="0"/>
          <w:sz w:val="22"/>
          <w:szCs w:val="22"/>
        </w:rPr>
        <w:t xml:space="preserve"> del artículo 49 </w:t>
      </w:r>
      <w:r w:rsidR="00FE1F1D" w:rsidRPr="00FE1F1D">
        <w:rPr>
          <w:rFonts w:cs="Arial"/>
          <w:sz w:val="22"/>
          <w:szCs w:val="22"/>
        </w:rPr>
        <w:t>Ibídem</w:t>
      </w:r>
      <w:r w:rsidRPr="00FE1F1D">
        <w:rPr>
          <w:rFonts w:cs="Arial"/>
          <w:i w:val="0"/>
          <w:sz w:val="22"/>
          <w:szCs w:val="22"/>
        </w:rPr>
        <w:t xml:space="preserve"> define </w:t>
      </w:r>
      <w:r w:rsidRPr="00FE1F1D">
        <w:rPr>
          <w:rFonts w:cs="Arial"/>
          <w:i w:val="0"/>
          <w:sz w:val="22"/>
          <w:szCs w:val="22"/>
          <w:highlight w:val="darkGray"/>
        </w:rPr>
        <w:t>(describir la sanción correspondiente</w:t>
      </w:r>
      <w:r w:rsidRPr="00FE1F1D">
        <w:rPr>
          <w:rFonts w:cs="Arial"/>
          <w:i w:val="0"/>
          <w:sz w:val="22"/>
          <w:szCs w:val="22"/>
        </w:rPr>
        <w:t xml:space="preserve">). A su vez el artículo 50 de la misma norma disciplinaria señala </w:t>
      </w:r>
      <w:r w:rsidRPr="00FE1F1D">
        <w:rPr>
          <w:rFonts w:cs="Arial"/>
          <w:i w:val="0"/>
          <w:sz w:val="22"/>
          <w:szCs w:val="22"/>
          <w:highlight w:val="darkGray"/>
        </w:rPr>
        <w:t>(indicar el límite de la sanción</w:t>
      </w:r>
      <w:r w:rsidRPr="00FE1F1D">
        <w:rPr>
          <w:rFonts w:cs="Arial"/>
          <w:i w:val="0"/>
          <w:sz w:val="22"/>
          <w:szCs w:val="22"/>
        </w:rPr>
        <w:t>)</w:t>
      </w:r>
    </w:p>
    <w:p w14:paraId="654DE899" w14:textId="77777777" w:rsidR="007E1EF6" w:rsidRPr="00FE1F1D" w:rsidRDefault="007E1EF6" w:rsidP="00FE1F1D">
      <w:pPr>
        <w:pStyle w:val="Textoindependiente"/>
        <w:rPr>
          <w:rFonts w:cs="Arial"/>
          <w:bCs/>
          <w:i w:val="0"/>
          <w:sz w:val="22"/>
          <w:szCs w:val="22"/>
        </w:rPr>
      </w:pPr>
    </w:p>
    <w:p w14:paraId="78E11DA7" w14:textId="77777777" w:rsidR="007E1EF6" w:rsidRPr="00FE1F1D" w:rsidRDefault="007E1EF6" w:rsidP="00FE1F1D">
      <w:pPr>
        <w:pStyle w:val="Textoindependiente"/>
        <w:rPr>
          <w:rFonts w:cs="Arial"/>
          <w:bCs/>
          <w:i w:val="0"/>
          <w:sz w:val="22"/>
          <w:szCs w:val="22"/>
        </w:rPr>
      </w:pPr>
      <w:r w:rsidRPr="00FE1F1D">
        <w:rPr>
          <w:rFonts w:cs="Arial"/>
          <w:bCs/>
          <w:i w:val="0"/>
          <w:sz w:val="22"/>
          <w:szCs w:val="22"/>
        </w:rPr>
        <w:t xml:space="preserve">De acuerdo con el artículo 50 de la Ley 1952 de 2019, modificado por el artículo 11 de la Ley 2094 de 2021, la suspensión e inhabilidad se tazará con fundamento en los siguientes aspectos allí señalados así: </w:t>
      </w:r>
      <w:r w:rsidRPr="00FE1F1D">
        <w:rPr>
          <w:rFonts w:cs="Arial"/>
          <w:bCs/>
          <w:i w:val="0"/>
          <w:sz w:val="22"/>
          <w:szCs w:val="22"/>
          <w:highlight w:val="darkGray"/>
        </w:rPr>
        <w:t>(si es aplicable se debe señalar los atenuantes y/o agravantes)</w:t>
      </w:r>
    </w:p>
    <w:p w14:paraId="6F3B9B55" w14:textId="1F629E45" w:rsidR="007E1EF6" w:rsidRDefault="007E1EF6" w:rsidP="00FE1F1D">
      <w:pPr>
        <w:pStyle w:val="Textoindependiente"/>
        <w:rPr>
          <w:rFonts w:cs="Arial"/>
          <w:b/>
          <w:i w:val="0"/>
          <w:sz w:val="22"/>
          <w:szCs w:val="22"/>
        </w:rPr>
      </w:pPr>
    </w:p>
    <w:p w14:paraId="255E77E3" w14:textId="4BDB9D86" w:rsidR="00FE1F1D" w:rsidRDefault="00FE1F1D" w:rsidP="00FE1F1D">
      <w:pPr>
        <w:pStyle w:val="Textoindependiente"/>
        <w:rPr>
          <w:rFonts w:cs="Arial"/>
          <w:b/>
          <w:i w:val="0"/>
          <w:sz w:val="22"/>
          <w:szCs w:val="22"/>
        </w:rPr>
      </w:pPr>
    </w:p>
    <w:p w14:paraId="4336FC50" w14:textId="77777777" w:rsidR="00FE1F1D" w:rsidRPr="00FE1F1D" w:rsidRDefault="00FE1F1D" w:rsidP="00FE1F1D">
      <w:pPr>
        <w:pStyle w:val="Textoindependiente"/>
        <w:rPr>
          <w:rFonts w:cs="Arial"/>
          <w:b/>
          <w:i w:val="0"/>
          <w:sz w:val="22"/>
          <w:szCs w:val="22"/>
        </w:rPr>
      </w:pPr>
    </w:p>
    <w:p w14:paraId="5CC2FBE5" w14:textId="77777777" w:rsidR="007E1EF6" w:rsidRPr="00FE1F1D" w:rsidRDefault="007E1EF6" w:rsidP="00FE1F1D">
      <w:pPr>
        <w:pStyle w:val="Textoindependiente"/>
        <w:rPr>
          <w:rFonts w:cs="Arial"/>
          <w:b/>
          <w:i w:val="0"/>
          <w:sz w:val="22"/>
          <w:szCs w:val="22"/>
          <w:highlight w:val="darkGray"/>
        </w:rPr>
      </w:pPr>
      <w:r w:rsidRPr="00FE1F1D">
        <w:rPr>
          <w:rFonts w:cs="Arial"/>
          <w:b/>
          <w:i w:val="0"/>
          <w:sz w:val="22"/>
          <w:szCs w:val="22"/>
          <w:highlight w:val="darkGray"/>
        </w:rPr>
        <w:lastRenderedPageBreak/>
        <w:t xml:space="preserve">ATENUANTES: </w:t>
      </w:r>
    </w:p>
    <w:p w14:paraId="3F466F4F" w14:textId="77777777" w:rsidR="007E1EF6" w:rsidRPr="00FE1F1D" w:rsidRDefault="007E1EF6" w:rsidP="00FE1F1D">
      <w:pPr>
        <w:pStyle w:val="Textoindependiente"/>
        <w:rPr>
          <w:rFonts w:cs="Arial"/>
          <w:b/>
          <w:i w:val="0"/>
          <w:sz w:val="22"/>
          <w:szCs w:val="22"/>
          <w:highlight w:val="darkGray"/>
        </w:rPr>
      </w:pPr>
    </w:p>
    <w:p w14:paraId="0C2911DA"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Diligencia y eficiencia. </w:t>
      </w:r>
    </w:p>
    <w:p w14:paraId="1E9E9E1B"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Confesión o aceptación de cargos. </w:t>
      </w:r>
    </w:p>
    <w:p w14:paraId="46243758"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Compensación o resarcimiento del perjuicio causado. </w:t>
      </w:r>
    </w:p>
    <w:p w14:paraId="766BF405"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Devolución, restitución o reparación del bien afectado. </w:t>
      </w:r>
    </w:p>
    <w:p w14:paraId="267D67D8" w14:textId="77777777" w:rsidR="007E1EF6" w:rsidRPr="00FE1F1D" w:rsidRDefault="007E1EF6" w:rsidP="00FE1F1D">
      <w:pPr>
        <w:pStyle w:val="Textoindependiente"/>
        <w:ind w:left="567" w:hanging="567"/>
        <w:rPr>
          <w:rFonts w:cs="Arial"/>
          <w:bCs/>
          <w:i w:val="0"/>
          <w:sz w:val="22"/>
          <w:szCs w:val="22"/>
          <w:highlight w:val="darkGray"/>
        </w:rPr>
      </w:pPr>
    </w:p>
    <w:p w14:paraId="34057F0B" w14:textId="77777777" w:rsidR="007E1EF6" w:rsidRPr="00FE1F1D" w:rsidRDefault="007E1EF6" w:rsidP="00FE1F1D">
      <w:pPr>
        <w:pStyle w:val="Textoindependiente"/>
        <w:rPr>
          <w:rFonts w:cs="Arial"/>
          <w:b/>
          <w:i w:val="0"/>
          <w:sz w:val="22"/>
          <w:szCs w:val="22"/>
          <w:highlight w:val="darkGray"/>
        </w:rPr>
      </w:pPr>
      <w:r w:rsidRPr="00FE1F1D">
        <w:rPr>
          <w:rFonts w:cs="Arial"/>
          <w:b/>
          <w:i w:val="0"/>
          <w:sz w:val="22"/>
          <w:szCs w:val="22"/>
          <w:highlight w:val="darkGray"/>
        </w:rPr>
        <w:t>AGRAVANTES:</w:t>
      </w:r>
    </w:p>
    <w:p w14:paraId="51E79DF7" w14:textId="77777777" w:rsidR="007E1EF6" w:rsidRPr="00FE1F1D" w:rsidRDefault="007E1EF6" w:rsidP="00FE1F1D">
      <w:pPr>
        <w:pStyle w:val="Textoindependiente"/>
        <w:ind w:left="567" w:hanging="567"/>
        <w:rPr>
          <w:rFonts w:cs="Arial"/>
          <w:bCs/>
          <w:i w:val="0"/>
          <w:sz w:val="22"/>
          <w:szCs w:val="22"/>
          <w:highlight w:val="darkGray"/>
        </w:rPr>
      </w:pPr>
    </w:p>
    <w:p w14:paraId="3DA3E5D2"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Antecedentes disciplinarios</w:t>
      </w:r>
    </w:p>
    <w:p w14:paraId="53B48201"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Atribuye directamente a terceros su responsabilidad</w:t>
      </w:r>
    </w:p>
    <w:p w14:paraId="4EEC3C99"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El daño social de la conducta </w:t>
      </w:r>
    </w:p>
    <w:p w14:paraId="57DDAA6C"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Hubo afectación a derechos fundamentales</w:t>
      </w:r>
    </w:p>
    <w:p w14:paraId="6DDFE033"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El conocimiento de la ilicitud </w:t>
      </w:r>
    </w:p>
    <w:p w14:paraId="40A9051B"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Jerarquía del funcionario</w:t>
      </w:r>
    </w:p>
    <w:p w14:paraId="2F35AAF6"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Conducta disciplinaria derivada de recompensa, promesa remuneratoria. </w:t>
      </w:r>
    </w:p>
    <w:p w14:paraId="38EC6427" w14:textId="77777777" w:rsidR="007E1EF6" w:rsidRPr="00FE1F1D" w:rsidRDefault="007E1EF6" w:rsidP="00FE1F1D">
      <w:pPr>
        <w:pStyle w:val="Textoindependiente"/>
        <w:numPr>
          <w:ilvl w:val="0"/>
          <w:numId w:val="5"/>
        </w:numPr>
        <w:ind w:left="567" w:hanging="567"/>
        <w:rPr>
          <w:rFonts w:cs="Arial"/>
          <w:bCs/>
          <w:i w:val="0"/>
          <w:sz w:val="22"/>
          <w:szCs w:val="22"/>
          <w:highlight w:val="darkGray"/>
        </w:rPr>
      </w:pPr>
      <w:r w:rsidRPr="00FE1F1D">
        <w:rPr>
          <w:rFonts w:cs="Arial"/>
          <w:bCs/>
          <w:i w:val="0"/>
          <w:sz w:val="22"/>
          <w:szCs w:val="22"/>
          <w:highlight w:val="darkGray"/>
        </w:rPr>
        <w:t xml:space="preserve">Naturaleza de perjuicios causados. </w:t>
      </w:r>
    </w:p>
    <w:p w14:paraId="5FCAFC44" w14:textId="77777777" w:rsidR="007E1EF6" w:rsidRPr="00FE1F1D" w:rsidRDefault="007E1EF6" w:rsidP="00FE1F1D">
      <w:pPr>
        <w:pStyle w:val="Textoindependiente"/>
        <w:rPr>
          <w:rFonts w:cs="Arial"/>
          <w:bCs/>
          <w:i w:val="0"/>
          <w:sz w:val="22"/>
          <w:szCs w:val="22"/>
        </w:rPr>
      </w:pPr>
    </w:p>
    <w:p w14:paraId="093C9D37" w14:textId="77777777" w:rsidR="007E1EF6" w:rsidRPr="00FE1F1D" w:rsidRDefault="007E1EF6" w:rsidP="00FE1F1D">
      <w:pPr>
        <w:pStyle w:val="Textoindependiente"/>
        <w:rPr>
          <w:rFonts w:cs="Arial"/>
          <w:bCs/>
          <w:i w:val="0"/>
          <w:sz w:val="22"/>
          <w:szCs w:val="22"/>
        </w:rPr>
      </w:pPr>
      <w:r w:rsidRPr="00FE1F1D">
        <w:rPr>
          <w:rFonts w:cs="Arial"/>
          <w:bCs/>
          <w:i w:val="0"/>
          <w:sz w:val="22"/>
          <w:szCs w:val="22"/>
          <w:highlight w:val="darkGray"/>
        </w:rPr>
        <w:t>(Cuando hay concurso de faltas)</w:t>
      </w:r>
      <w:r w:rsidRPr="00FE1F1D">
        <w:rPr>
          <w:rFonts w:cs="Arial"/>
          <w:bCs/>
          <w:i w:val="0"/>
          <w:sz w:val="22"/>
          <w:szCs w:val="22"/>
        </w:rPr>
        <w:t xml:space="preserve"> Como se trata de concurso de faltas, se trae a colación lo determinado en el artículo 51 </w:t>
      </w:r>
      <w:r w:rsidRPr="00FE1F1D">
        <w:rPr>
          <w:rFonts w:cs="Arial"/>
          <w:bCs/>
          <w:iCs/>
          <w:sz w:val="22"/>
          <w:szCs w:val="22"/>
        </w:rPr>
        <w:t xml:space="preserve">Ibídem, </w:t>
      </w:r>
      <w:r w:rsidRPr="00FE1F1D">
        <w:rPr>
          <w:rFonts w:cs="Arial"/>
          <w:bCs/>
          <w:i w:val="0"/>
          <w:sz w:val="22"/>
          <w:szCs w:val="22"/>
        </w:rPr>
        <w:t xml:space="preserve">que precisa: </w:t>
      </w:r>
    </w:p>
    <w:p w14:paraId="7567F8A8" w14:textId="77777777" w:rsidR="007E1EF6" w:rsidRPr="00FE1F1D" w:rsidRDefault="007E1EF6" w:rsidP="00FE1F1D">
      <w:pPr>
        <w:pStyle w:val="Textoindependiente"/>
        <w:rPr>
          <w:rFonts w:cs="Arial"/>
          <w:bCs/>
          <w:i w:val="0"/>
          <w:sz w:val="22"/>
          <w:szCs w:val="22"/>
        </w:rPr>
      </w:pPr>
    </w:p>
    <w:p w14:paraId="30BB2F48" w14:textId="77777777" w:rsidR="007E1EF6" w:rsidRPr="00FE1F1D" w:rsidRDefault="007E1EF6" w:rsidP="00FE1F1D">
      <w:pPr>
        <w:pStyle w:val="Textoindependiente"/>
        <w:ind w:left="851" w:right="61"/>
        <w:rPr>
          <w:rFonts w:cs="Arial"/>
          <w:bCs/>
          <w:i w:val="0"/>
          <w:sz w:val="20"/>
        </w:rPr>
      </w:pPr>
      <w:r w:rsidRPr="00FE1F1D">
        <w:rPr>
          <w:rFonts w:cs="Arial"/>
          <w:bCs/>
          <w:i w:val="0"/>
          <w:sz w:val="20"/>
        </w:rPr>
        <w:t>“A quien, con una o varias acciones u omisiones, infrinja varias disposiciones de la ley disciplinaria o varias veces la misma disposición, se le graduara la sanción de acuerdo con los siguientes criterios:</w:t>
      </w:r>
    </w:p>
    <w:p w14:paraId="1811A684" w14:textId="77777777" w:rsidR="007E1EF6" w:rsidRPr="00FE1F1D" w:rsidRDefault="007E1EF6" w:rsidP="00FE1F1D">
      <w:pPr>
        <w:pStyle w:val="Textoindependiente"/>
        <w:ind w:left="708" w:right="61"/>
        <w:rPr>
          <w:rFonts w:cs="Arial"/>
          <w:bCs/>
          <w:i w:val="0"/>
          <w:sz w:val="20"/>
        </w:rPr>
      </w:pPr>
    </w:p>
    <w:p w14:paraId="782DC2C2" w14:textId="48C64DC4" w:rsidR="007E1EF6" w:rsidRDefault="007E1EF6" w:rsidP="00FE1F1D">
      <w:pPr>
        <w:pStyle w:val="Textoindependiente"/>
        <w:numPr>
          <w:ilvl w:val="0"/>
          <w:numId w:val="7"/>
        </w:numPr>
        <w:ind w:right="61"/>
        <w:rPr>
          <w:rFonts w:cs="Arial"/>
          <w:bCs/>
          <w:i w:val="0"/>
          <w:sz w:val="20"/>
        </w:rPr>
      </w:pPr>
      <w:r w:rsidRPr="00FE1F1D">
        <w:rPr>
          <w:rFonts w:cs="Arial"/>
          <w:bCs/>
          <w:i w:val="0"/>
          <w:sz w:val="20"/>
        </w:rPr>
        <w:t>Si la sanción más grave es la destitución e inhabilidad general, esta última se incrementará hasta en otro tanto, sin exceder el máximo legal;</w:t>
      </w:r>
    </w:p>
    <w:p w14:paraId="0A23AEB1" w14:textId="77777777" w:rsidR="00FE1F1D" w:rsidRDefault="00FE1F1D" w:rsidP="00FE1F1D">
      <w:pPr>
        <w:pStyle w:val="Textoindependiente"/>
        <w:ind w:left="1134" w:right="61" w:hanging="283"/>
        <w:rPr>
          <w:rFonts w:cs="Arial"/>
          <w:bCs/>
          <w:i w:val="0"/>
          <w:sz w:val="20"/>
        </w:rPr>
      </w:pPr>
    </w:p>
    <w:p w14:paraId="0E957E25" w14:textId="630D23CF" w:rsidR="007E1EF6" w:rsidRPr="00FE1F1D" w:rsidRDefault="007E1EF6" w:rsidP="00FE1F1D">
      <w:pPr>
        <w:pStyle w:val="Textoindependiente"/>
        <w:ind w:left="1134" w:right="61" w:hanging="283"/>
        <w:rPr>
          <w:rFonts w:cs="Arial"/>
          <w:bCs/>
          <w:i w:val="0"/>
          <w:sz w:val="20"/>
        </w:rPr>
      </w:pPr>
      <w:r w:rsidRPr="00FE1F1D">
        <w:rPr>
          <w:rFonts w:cs="Arial"/>
          <w:bCs/>
          <w:i w:val="0"/>
          <w:sz w:val="20"/>
        </w:rPr>
        <w:t xml:space="preserve">b) </w:t>
      </w:r>
      <w:r w:rsidRPr="00FE1F1D">
        <w:rPr>
          <w:rFonts w:cs="Arial"/>
          <w:bCs/>
          <w:i w:val="0"/>
          <w:sz w:val="20"/>
        </w:rPr>
        <w:tab/>
        <w:t>Si la sanción más grave es la suspensión e inhabilidad especial, se incrementará hasta en otro tanto, sin exceder el máximo legal;</w:t>
      </w:r>
    </w:p>
    <w:p w14:paraId="18151A0D" w14:textId="77777777" w:rsidR="007E1EF6" w:rsidRPr="00FE1F1D" w:rsidRDefault="007E1EF6" w:rsidP="00FE1F1D">
      <w:pPr>
        <w:pStyle w:val="Textoindependiente"/>
        <w:ind w:left="1134" w:right="61" w:hanging="283"/>
        <w:rPr>
          <w:rFonts w:cs="Arial"/>
          <w:bCs/>
          <w:i w:val="0"/>
          <w:sz w:val="20"/>
        </w:rPr>
      </w:pPr>
    </w:p>
    <w:p w14:paraId="7C951892" w14:textId="77777777" w:rsidR="007E1EF6" w:rsidRPr="00FE1F1D" w:rsidRDefault="007E1EF6" w:rsidP="00FE1F1D">
      <w:pPr>
        <w:pStyle w:val="Textoindependiente"/>
        <w:ind w:left="1134" w:right="61" w:hanging="283"/>
        <w:rPr>
          <w:rFonts w:cs="Arial"/>
          <w:bCs/>
          <w:i w:val="0"/>
          <w:sz w:val="20"/>
        </w:rPr>
      </w:pPr>
      <w:r w:rsidRPr="00FE1F1D">
        <w:rPr>
          <w:rFonts w:cs="Arial"/>
          <w:bCs/>
          <w:i w:val="0"/>
          <w:sz w:val="20"/>
        </w:rPr>
        <w:t xml:space="preserve">c) </w:t>
      </w:r>
      <w:r w:rsidRPr="00FE1F1D">
        <w:rPr>
          <w:rFonts w:cs="Arial"/>
          <w:bCs/>
          <w:i w:val="0"/>
          <w:sz w:val="20"/>
        </w:rPr>
        <w:tab/>
        <w:t>Si la sanción más grave es la suspensión, esta se incrementará hasta en otro tanto, sin exceder el máximo legal, y</w:t>
      </w:r>
    </w:p>
    <w:p w14:paraId="7EDC8D8D" w14:textId="77777777" w:rsidR="007E1EF6" w:rsidRPr="00FE1F1D" w:rsidRDefault="007E1EF6" w:rsidP="00FE1F1D">
      <w:pPr>
        <w:pStyle w:val="Textoindependiente"/>
        <w:ind w:left="1134" w:right="61" w:hanging="283"/>
        <w:rPr>
          <w:rFonts w:cs="Arial"/>
          <w:bCs/>
          <w:i w:val="0"/>
          <w:sz w:val="20"/>
        </w:rPr>
      </w:pPr>
    </w:p>
    <w:p w14:paraId="6E2F4571" w14:textId="77777777" w:rsidR="007E1EF6" w:rsidRPr="00FE1F1D" w:rsidRDefault="007E1EF6" w:rsidP="00FE1F1D">
      <w:pPr>
        <w:pStyle w:val="Textoindependiente"/>
        <w:ind w:left="1134" w:right="61" w:hanging="283"/>
        <w:rPr>
          <w:rFonts w:cs="Arial"/>
          <w:bCs/>
          <w:i w:val="0"/>
          <w:sz w:val="20"/>
        </w:rPr>
      </w:pPr>
      <w:r w:rsidRPr="00FE1F1D">
        <w:rPr>
          <w:rFonts w:cs="Arial"/>
          <w:bCs/>
          <w:i w:val="0"/>
          <w:sz w:val="20"/>
        </w:rPr>
        <w:t xml:space="preserve">d) </w:t>
      </w:r>
      <w:r w:rsidRPr="00FE1F1D">
        <w:rPr>
          <w:rFonts w:cs="Arial"/>
          <w:bCs/>
          <w:i w:val="0"/>
          <w:sz w:val="20"/>
        </w:rPr>
        <w:tab/>
        <w:t>Si la sanción más grave es la multa, esta se incrementará hasta en otro tanto, sin exceder el máximo legal.”</w:t>
      </w:r>
    </w:p>
    <w:p w14:paraId="2687FD8F" w14:textId="77777777" w:rsidR="007E1EF6" w:rsidRPr="00FE1F1D" w:rsidRDefault="007E1EF6" w:rsidP="00FE1F1D">
      <w:pPr>
        <w:pStyle w:val="Textoindependiente"/>
        <w:ind w:right="61"/>
        <w:rPr>
          <w:rFonts w:cs="Arial"/>
          <w:bCs/>
          <w:i w:val="0"/>
          <w:sz w:val="20"/>
        </w:rPr>
      </w:pPr>
    </w:p>
    <w:p w14:paraId="4A171404" w14:textId="77777777" w:rsidR="007E1EF6" w:rsidRPr="00FE1F1D" w:rsidRDefault="007E1EF6" w:rsidP="00FE1F1D">
      <w:pPr>
        <w:pStyle w:val="Textoindependiente"/>
        <w:rPr>
          <w:rFonts w:cs="Arial"/>
          <w:i w:val="0"/>
          <w:sz w:val="22"/>
          <w:szCs w:val="22"/>
        </w:rPr>
      </w:pPr>
      <w:r w:rsidRPr="00FE1F1D">
        <w:rPr>
          <w:rFonts w:cs="Arial"/>
          <w:i w:val="0"/>
          <w:sz w:val="22"/>
          <w:szCs w:val="22"/>
        </w:rPr>
        <w:t xml:space="preserve">Conforme a lo anterior se sancionará a </w:t>
      </w:r>
      <w:r w:rsidRPr="00FE1F1D">
        <w:rPr>
          <w:rFonts w:cs="Arial"/>
          <w:b/>
          <w:bCs/>
          <w:i w:val="0"/>
          <w:color w:val="auto"/>
          <w:sz w:val="22"/>
          <w:szCs w:val="22"/>
        </w:rPr>
        <w:t>NOMBRES Y APELLIDOS DEL DISCIPLINABLE(S</w:t>
      </w:r>
      <w:r w:rsidRPr="00FE1F1D">
        <w:rPr>
          <w:rFonts w:cs="Arial"/>
          <w:b/>
          <w:bCs/>
          <w:color w:val="auto"/>
          <w:sz w:val="22"/>
          <w:szCs w:val="22"/>
        </w:rPr>
        <w:t xml:space="preserve">), </w:t>
      </w:r>
      <w:r w:rsidRPr="00FE1F1D">
        <w:rPr>
          <w:rFonts w:cs="Arial"/>
          <w:i w:val="0"/>
          <w:sz w:val="22"/>
          <w:szCs w:val="22"/>
        </w:rPr>
        <w:t xml:space="preserve">con </w:t>
      </w:r>
      <w:r w:rsidRPr="00FE1F1D">
        <w:rPr>
          <w:rFonts w:cs="Arial"/>
          <w:i w:val="0"/>
          <w:sz w:val="22"/>
          <w:szCs w:val="22"/>
          <w:highlight w:val="darkGray"/>
        </w:rPr>
        <w:t>(indicar la sanción y duración de esta)</w:t>
      </w:r>
    </w:p>
    <w:p w14:paraId="7267B8B7" w14:textId="77777777" w:rsidR="007E1EF6" w:rsidRPr="00FE1F1D" w:rsidRDefault="007E1EF6" w:rsidP="00FE1F1D">
      <w:pPr>
        <w:pStyle w:val="Textoindependiente"/>
        <w:rPr>
          <w:rFonts w:cs="Arial"/>
          <w:i w:val="0"/>
          <w:sz w:val="22"/>
          <w:szCs w:val="22"/>
        </w:rPr>
      </w:pPr>
    </w:p>
    <w:p w14:paraId="10262777" w14:textId="77777777" w:rsidR="007E1EF6" w:rsidRPr="00FE1F1D" w:rsidRDefault="007E1EF6" w:rsidP="00FE1F1D">
      <w:pPr>
        <w:pStyle w:val="Textoindependiente"/>
        <w:rPr>
          <w:rFonts w:cs="Arial"/>
          <w:i w:val="0"/>
          <w:sz w:val="28"/>
          <w:szCs w:val="22"/>
        </w:rPr>
      </w:pPr>
    </w:p>
    <w:p w14:paraId="22C4B1C3" w14:textId="77777777" w:rsidR="007E1EF6" w:rsidRPr="00FE1F1D" w:rsidRDefault="007E1EF6" w:rsidP="00FE1F1D">
      <w:pPr>
        <w:pStyle w:val="Prrafodelista"/>
        <w:numPr>
          <w:ilvl w:val="0"/>
          <w:numId w:val="6"/>
        </w:numPr>
        <w:suppressAutoHyphens/>
        <w:ind w:left="0" w:firstLine="0"/>
        <w:jc w:val="center"/>
        <w:rPr>
          <w:rFonts w:ascii="Arial" w:hAnsi="Arial" w:cs="Arial"/>
          <w:b/>
          <w:bCs/>
          <w:sz w:val="22"/>
          <w:highlight w:val="darkGray"/>
        </w:rPr>
      </w:pPr>
      <w:r w:rsidRPr="00FE1F1D">
        <w:rPr>
          <w:rFonts w:ascii="Arial" w:hAnsi="Arial" w:cs="Arial"/>
          <w:b/>
          <w:bCs/>
          <w:sz w:val="22"/>
        </w:rPr>
        <w:t xml:space="preserve">OTRAS DETERMINACIONES </w:t>
      </w:r>
      <w:r w:rsidRPr="00FE1F1D">
        <w:rPr>
          <w:rFonts w:ascii="Arial" w:hAnsi="Arial" w:cs="Arial"/>
          <w:sz w:val="22"/>
          <w:highlight w:val="darkGray"/>
        </w:rPr>
        <w:t>(opcional)</w:t>
      </w:r>
    </w:p>
    <w:p w14:paraId="6EE43BC9" w14:textId="77777777" w:rsidR="007E1EF6" w:rsidRPr="00FE1F1D" w:rsidRDefault="007E1EF6" w:rsidP="00FE1F1D">
      <w:pPr>
        <w:pStyle w:val="Textoindependiente"/>
        <w:rPr>
          <w:rFonts w:cs="Arial"/>
          <w:b/>
          <w:i w:val="0"/>
          <w:sz w:val="22"/>
          <w:szCs w:val="22"/>
        </w:rPr>
      </w:pPr>
    </w:p>
    <w:p w14:paraId="44D685D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sz w:val="22"/>
          <w:szCs w:val="22"/>
        </w:rPr>
        <w:t>(Compulsa de copias, remisión de la decisión etc.)</w:t>
      </w:r>
    </w:p>
    <w:p w14:paraId="74D900EF" w14:textId="77777777" w:rsidR="007E1EF6" w:rsidRPr="00FE1F1D" w:rsidRDefault="007E1EF6" w:rsidP="00FE1F1D">
      <w:pPr>
        <w:pStyle w:val="Textoindependiente"/>
        <w:rPr>
          <w:rFonts w:cs="Arial"/>
          <w:i w:val="0"/>
          <w:sz w:val="22"/>
          <w:szCs w:val="22"/>
        </w:rPr>
      </w:pPr>
    </w:p>
    <w:p w14:paraId="4405D8BF" w14:textId="5148D619" w:rsidR="007E1EF6" w:rsidRPr="00FE1F1D" w:rsidRDefault="007E1EF6" w:rsidP="00FE1F1D">
      <w:pPr>
        <w:jc w:val="both"/>
        <w:rPr>
          <w:rFonts w:ascii="Arial" w:hAnsi="Arial" w:cs="Arial"/>
          <w:sz w:val="22"/>
          <w:szCs w:val="22"/>
        </w:rPr>
      </w:pPr>
      <w:r w:rsidRPr="00FE1F1D">
        <w:rPr>
          <w:rFonts w:ascii="Arial" w:hAnsi="Arial" w:cs="Arial"/>
          <w:sz w:val="22"/>
          <w:szCs w:val="22"/>
        </w:rPr>
        <w:t xml:space="preserve">En mérito de lo expuesto, el (la) </w:t>
      </w:r>
      <w:bookmarkStart w:id="7" w:name="_Int_9he4NDFG"/>
      <w:r w:rsidR="26B393BE" w:rsidRPr="00FE1F1D">
        <w:rPr>
          <w:rFonts w:ascii="Arial" w:hAnsi="Arial" w:cs="Arial"/>
          <w:sz w:val="22"/>
          <w:szCs w:val="22"/>
        </w:rPr>
        <w:t>jefe</w:t>
      </w:r>
      <w:bookmarkEnd w:id="7"/>
      <w:r w:rsidRPr="00FE1F1D">
        <w:rPr>
          <w:rFonts w:ascii="Arial" w:hAnsi="Arial" w:cs="Arial"/>
          <w:sz w:val="22"/>
          <w:szCs w:val="22"/>
        </w:rPr>
        <w:t xml:space="preserve"> de la Oficina Jurídica de la Unidad Administrativa Especial Cuerpo Oficial de Bomberos en uso de sus facultades de juzgamiento,</w:t>
      </w:r>
    </w:p>
    <w:p w14:paraId="2F58DE0C" w14:textId="77777777" w:rsidR="007E1EF6" w:rsidRPr="00FE1F1D" w:rsidRDefault="007E1EF6" w:rsidP="00FE1F1D">
      <w:pPr>
        <w:jc w:val="both"/>
        <w:rPr>
          <w:rFonts w:ascii="Arial" w:hAnsi="Arial" w:cs="Arial"/>
          <w:sz w:val="22"/>
          <w:szCs w:val="22"/>
        </w:rPr>
      </w:pPr>
    </w:p>
    <w:p w14:paraId="7F4B30D9" w14:textId="77777777" w:rsidR="007E1EF6" w:rsidRPr="00FE1F1D" w:rsidRDefault="007E1EF6" w:rsidP="00FE1F1D">
      <w:pPr>
        <w:jc w:val="both"/>
        <w:rPr>
          <w:rFonts w:ascii="Arial" w:hAnsi="Arial" w:cs="Arial"/>
          <w:sz w:val="22"/>
          <w:szCs w:val="22"/>
        </w:rPr>
      </w:pPr>
    </w:p>
    <w:p w14:paraId="7DDD0DE5" w14:textId="77777777" w:rsidR="007E1EF6" w:rsidRPr="00FE1F1D" w:rsidRDefault="007E1EF6" w:rsidP="00FE1F1D">
      <w:pPr>
        <w:pStyle w:val="Textoindependiente"/>
        <w:jc w:val="center"/>
        <w:rPr>
          <w:rFonts w:cs="Arial"/>
          <w:b/>
          <w:i w:val="0"/>
          <w:sz w:val="22"/>
          <w:szCs w:val="22"/>
        </w:rPr>
      </w:pPr>
      <w:r w:rsidRPr="00FE1F1D">
        <w:rPr>
          <w:rFonts w:cs="Arial"/>
          <w:b/>
          <w:i w:val="0"/>
          <w:sz w:val="22"/>
          <w:szCs w:val="22"/>
        </w:rPr>
        <w:t>RESUELVE:</w:t>
      </w:r>
    </w:p>
    <w:p w14:paraId="246B1676" w14:textId="77777777" w:rsidR="007E1EF6" w:rsidRPr="00FE1F1D" w:rsidRDefault="007E1EF6" w:rsidP="00FE1F1D">
      <w:pPr>
        <w:pStyle w:val="Textoindependiente"/>
        <w:rPr>
          <w:rFonts w:cs="Arial"/>
          <w:i w:val="0"/>
          <w:sz w:val="22"/>
          <w:szCs w:val="22"/>
        </w:rPr>
      </w:pPr>
    </w:p>
    <w:p w14:paraId="3B49789F" w14:textId="77777777" w:rsidR="007E1EF6" w:rsidRPr="00FE1F1D" w:rsidRDefault="007E1EF6" w:rsidP="00FE1F1D">
      <w:pPr>
        <w:jc w:val="both"/>
        <w:rPr>
          <w:rFonts w:ascii="Arial" w:hAnsi="Arial" w:cs="Arial"/>
          <w:b/>
          <w:sz w:val="22"/>
          <w:szCs w:val="22"/>
        </w:rPr>
      </w:pPr>
      <w:r w:rsidRPr="00FE1F1D">
        <w:rPr>
          <w:rFonts w:ascii="Arial" w:hAnsi="Arial" w:cs="Arial"/>
          <w:b/>
          <w:sz w:val="22"/>
          <w:szCs w:val="22"/>
        </w:rPr>
        <w:t>PRIMERO. DECLARAR</w:t>
      </w:r>
      <w:r w:rsidRPr="00FE1F1D">
        <w:rPr>
          <w:rFonts w:ascii="Arial" w:hAnsi="Arial" w:cs="Arial"/>
          <w:bCs/>
          <w:sz w:val="22"/>
          <w:szCs w:val="22"/>
        </w:rPr>
        <w:t xml:space="preserve"> </w:t>
      </w:r>
      <w:r w:rsidRPr="00FE1F1D">
        <w:rPr>
          <w:rFonts w:ascii="Arial" w:hAnsi="Arial" w:cs="Arial"/>
          <w:bCs/>
          <w:sz w:val="22"/>
          <w:szCs w:val="22"/>
          <w:highlight w:val="darkGray"/>
        </w:rPr>
        <w:t>probados o no probados</w:t>
      </w:r>
      <w:r w:rsidRPr="00FE1F1D">
        <w:rPr>
          <w:rFonts w:ascii="Arial" w:hAnsi="Arial" w:cs="Arial"/>
          <w:bCs/>
          <w:sz w:val="22"/>
          <w:szCs w:val="22"/>
        </w:rPr>
        <w:t xml:space="preserve"> el (los) cargo (s) </w:t>
      </w:r>
      <w:r w:rsidRPr="00FE1F1D">
        <w:rPr>
          <w:rFonts w:ascii="Arial" w:hAnsi="Arial" w:cs="Arial"/>
          <w:bCs/>
          <w:sz w:val="22"/>
          <w:szCs w:val="22"/>
          <w:highlight w:val="darkGray"/>
        </w:rPr>
        <w:t>único</w:t>
      </w:r>
      <w:r w:rsidRPr="00FE1F1D">
        <w:rPr>
          <w:rFonts w:ascii="Arial" w:hAnsi="Arial" w:cs="Arial"/>
          <w:bCs/>
          <w:sz w:val="22"/>
          <w:szCs w:val="22"/>
        </w:rPr>
        <w:t xml:space="preserve"> formulado (s) al (a la) disciplinado(a) </w:t>
      </w:r>
      <w:r w:rsidRPr="00FE1F1D">
        <w:rPr>
          <w:rFonts w:ascii="Arial" w:hAnsi="Arial" w:cs="Arial"/>
          <w:b/>
          <w:bCs/>
          <w:sz w:val="22"/>
          <w:szCs w:val="22"/>
        </w:rPr>
        <w:t>NOMBRES Y APELLIDOS DEL DISCIPLINABLE(S)</w:t>
      </w:r>
      <w:r w:rsidRPr="00FE1F1D">
        <w:rPr>
          <w:rFonts w:ascii="Arial" w:hAnsi="Arial" w:cs="Arial"/>
          <w:bCs/>
          <w:sz w:val="22"/>
          <w:szCs w:val="22"/>
        </w:rPr>
        <w:t xml:space="preserve">, identificado con la cédula de ciudadanía N° </w:t>
      </w:r>
      <w:r w:rsidRPr="00FE1F1D">
        <w:rPr>
          <w:rFonts w:ascii="Arial" w:hAnsi="Arial" w:cs="Arial"/>
          <w:bCs/>
          <w:sz w:val="22"/>
          <w:szCs w:val="22"/>
          <w:highlight w:val="darkGray"/>
        </w:rPr>
        <w:t>xxxxx</w:t>
      </w:r>
      <w:r w:rsidRPr="00FE1F1D">
        <w:rPr>
          <w:rFonts w:ascii="Arial" w:hAnsi="Arial" w:cs="Arial"/>
          <w:bCs/>
          <w:sz w:val="22"/>
          <w:szCs w:val="22"/>
        </w:rPr>
        <w:t>, de conformidad con lo señalado en la parte motiva de esta providencia.</w:t>
      </w:r>
    </w:p>
    <w:p w14:paraId="39582E8B" w14:textId="7749993F" w:rsidR="007E1EF6" w:rsidRDefault="007E1EF6" w:rsidP="00FE1F1D">
      <w:pPr>
        <w:jc w:val="both"/>
        <w:rPr>
          <w:rFonts w:ascii="Arial" w:hAnsi="Arial" w:cs="Arial"/>
          <w:bCs/>
          <w:sz w:val="22"/>
          <w:szCs w:val="22"/>
        </w:rPr>
      </w:pPr>
      <w:r w:rsidRPr="00FE1F1D">
        <w:rPr>
          <w:rFonts w:ascii="Arial" w:hAnsi="Arial" w:cs="Arial"/>
          <w:bCs/>
          <w:sz w:val="22"/>
          <w:szCs w:val="22"/>
          <w:highlight w:val="darkGray"/>
        </w:rPr>
        <w:lastRenderedPageBreak/>
        <w:t>Opción 1:</w:t>
      </w:r>
      <w:r w:rsidRPr="00FE1F1D">
        <w:rPr>
          <w:rFonts w:ascii="Arial" w:hAnsi="Arial" w:cs="Arial"/>
          <w:bCs/>
          <w:sz w:val="22"/>
          <w:szCs w:val="22"/>
        </w:rPr>
        <w:t xml:space="preserve"> </w:t>
      </w:r>
    </w:p>
    <w:p w14:paraId="5D88EEB6" w14:textId="77777777" w:rsidR="00FE1F1D" w:rsidRPr="00FE1F1D" w:rsidRDefault="00FE1F1D" w:rsidP="00FE1F1D">
      <w:pPr>
        <w:jc w:val="both"/>
        <w:rPr>
          <w:rFonts w:ascii="Arial" w:hAnsi="Arial" w:cs="Arial"/>
          <w:bCs/>
          <w:sz w:val="22"/>
          <w:szCs w:val="22"/>
        </w:rPr>
      </w:pPr>
    </w:p>
    <w:p w14:paraId="06FE5F05" w14:textId="77777777" w:rsidR="007E1EF6" w:rsidRPr="00FE1F1D" w:rsidRDefault="007E1EF6" w:rsidP="00FE1F1D">
      <w:pPr>
        <w:jc w:val="both"/>
        <w:rPr>
          <w:rFonts w:ascii="Arial" w:hAnsi="Arial" w:cs="Arial"/>
          <w:sz w:val="22"/>
          <w:szCs w:val="22"/>
        </w:rPr>
      </w:pPr>
      <w:r w:rsidRPr="00FE1F1D">
        <w:rPr>
          <w:rFonts w:ascii="Arial" w:hAnsi="Arial" w:cs="Arial"/>
          <w:b/>
          <w:sz w:val="22"/>
          <w:szCs w:val="22"/>
        </w:rPr>
        <w:t xml:space="preserve">SEGUNDO. SANCIONAR </w:t>
      </w:r>
      <w:r w:rsidRPr="00FE1F1D">
        <w:rPr>
          <w:rFonts w:ascii="Arial" w:hAnsi="Arial" w:cs="Arial"/>
          <w:sz w:val="22"/>
          <w:szCs w:val="22"/>
        </w:rPr>
        <w:t xml:space="preserve">al servidor público </w:t>
      </w:r>
      <w:r w:rsidRPr="00FE1F1D">
        <w:rPr>
          <w:rFonts w:ascii="Arial" w:hAnsi="Arial" w:cs="Arial"/>
          <w:b/>
          <w:bCs/>
          <w:sz w:val="22"/>
          <w:szCs w:val="22"/>
        </w:rPr>
        <w:t>NOMBRES Y APELLIDOS DEL DISCIPLINABLE(S)</w:t>
      </w:r>
      <w:r w:rsidRPr="00FE1F1D">
        <w:rPr>
          <w:rFonts w:ascii="Arial" w:hAnsi="Arial" w:cs="Arial"/>
          <w:sz w:val="22"/>
          <w:szCs w:val="22"/>
        </w:rPr>
        <w:t xml:space="preserve">, identificado(a) con la cédula de ciudadanía N° xxxx, en su condición de cargo </w:t>
      </w:r>
      <w:r w:rsidRPr="00FE1F1D">
        <w:rPr>
          <w:rFonts w:ascii="Arial" w:hAnsi="Arial" w:cs="Arial"/>
          <w:sz w:val="22"/>
          <w:szCs w:val="22"/>
          <w:highlight w:val="darkGray"/>
        </w:rPr>
        <w:t>xxx</w:t>
      </w:r>
      <w:r w:rsidRPr="00FE1F1D">
        <w:rPr>
          <w:rFonts w:ascii="Arial" w:hAnsi="Arial" w:cs="Arial"/>
          <w:sz w:val="22"/>
          <w:szCs w:val="22"/>
        </w:rPr>
        <w:t xml:space="preserve">, Código </w:t>
      </w:r>
      <w:r w:rsidRPr="00FE1F1D">
        <w:rPr>
          <w:rFonts w:ascii="Arial" w:hAnsi="Arial" w:cs="Arial"/>
          <w:sz w:val="22"/>
          <w:szCs w:val="22"/>
          <w:highlight w:val="darkGray"/>
        </w:rPr>
        <w:t>xxx</w:t>
      </w:r>
      <w:r w:rsidRPr="00FE1F1D">
        <w:rPr>
          <w:rFonts w:ascii="Arial" w:hAnsi="Arial" w:cs="Arial"/>
          <w:sz w:val="22"/>
          <w:szCs w:val="22"/>
        </w:rPr>
        <w:t xml:space="preserve">, Grado </w:t>
      </w:r>
      <w:r w:rsidRPr="00FE1F1D">
        <w:rPr>
          <w:rFonts w:ascii="Arial" w:hAnsi="Arial" w:cs="Arial"/>
          <w:sz w:val="22"/>
          <w:szCs w:val="22"/>
          <w:highlight w:val="darkGray"/>
        </w:rPr>
        <w:t>xxx</w:t>
      </w:r>
      <w:r w:rsidRPr="00FE1F1D">
        <w:rPr>
          <w:rFonts w:ascii="Arial" w:hAnsi="Arial" w:cs="Arial"/>
          <w:sz w:val="22"/>
          <w:szCs w:val="22"/>
        </w:rPr>
        <w:t xml:space="preserve">, con </w:t>
      </w:r>
      <w:r w:rsidRPr="00FE1F1D">
        <w:rPr>
          <w:rFonts w:ascii="Arial" w:hAnsi="Arial" w:cs="Arial"/>
          <w:sz w:val="22"/>
          <w:szCs w:val="22"/>
          <w:highlight w:val="darkGray"/>
        </w:rPr>
        <w:t>(</w:t>
      </w:r>
      <w:r w:rsidRPr="00FE1F1D">
        <w:rPr>
          <w:rFonts w:ascii="Arial" w:hAnsi="Arial" w:cs="Arial"/>
          <w:b/>
          <w:sz w:val="22"/>
          <w:szCs w:val="22"/>
          <w:highlight w:val="darkGray"/>
        </w:rPr>
        <w:t>se describe la sanción impuesta</w:t>
      </w:r>
      <w:r w:rsidRPr="00FE1F1D">
        <w:rPr>
          <w:rFonts w:ascii="Arial" w:hAnsi="Arial" w:cs="Arial"/>
          <w:sz w:val="22"/>
          <w:szCs w:val="22"/>
        </w:rPr>
        <w:t>), de conformidad con lo señalado en la parte motiva del presente proveído.</w:t>
      </w:r>
    </w:p>
    <w:p w14:paraId="1847742A" w14:textId="77777777" w:rsidR="007E1EF6" w:rsidRPr="00FE1F1D" w:rsidRDefault="007E1EF6" w:rsidP="00FE1F1D">
      <w:pPr>
        <w:jc w:val="both"/>
        <w:rPr>
          <w:rFonts w:ascii="Arial" w:hAnsi="Arial" w:cs="Arial"/>
          <w:bCs/>
          <w:sz w:val="22"/>
          <w:szCs w:val="22"/>
        </w:rPr>
      </w:pPr>
      <w:r w:rsidRPr="00FE1F1D">
        <w:rPr>
          <w:rFonts w:ascii="Arial" w:hAnsi="Arial" w:cs="Arial"/>
          <w:bCs/>
          <w:sz w:val="22"/>
          <w:szCs w:val="22"/>
          <w:highlight w:val="darkGray"/>
        </w:rPr>
        <w:t>Opción 2:</w:t>
      </w:r>
      <w:r w:rsidRPr="00FE1F1D">
        <w:rPr>
          <w:rFonts w:ascii="Arial" w:hAnsi="Arial" w:cs="Arial"/>
          <w:bCs/>
          <w:sz w:val="22"/>
          <w:szCs w:val="22"/>
        </w:rPr>
        <w:t xml:space="preserve"> </w:t>
      </w:r>
    </w:p>
    <w:p w14:paraId="084022E3" w14:textId="77777777" w:rsidR="007E1EF6" w:rsidRPr="00FE1F1D" w:rsidRDefault="007E1EF6" w:rsidP="00FE1F1D">
      <w:pPr>
        <w:jc w:val="both"/>
        <w:rPr>
          <w:rFonts w:ascii="Arial" w:hAnsi="Arial" w:cs="Arial"/>
          <w:sz w:val="22"/>
          <w:szCs w:val="22"/>
        </w:rPr>
      </w:pPr>
      <w:r w:rsidRPr="00FE1F1D">
        <w:rPr>
          <w:rFonts w:ascii="Arial" w:hAnsi="Arial" w:cs="Arial"/>
          <w:b/>
          <w:sz w:val="22"/>
          <w:szCs w:val="22"/>
        </w:rPr>
        <w:t>SEGUNDO</w:t>
      </w:r>
      <w:r w:rsidRPr="00FE1F1D">
        <w:rPr>
          <w:rFonts w:ascii="Arial" w:hAnsi="Arial" w:cs="Arial"/>
          <w:sz w:val="22"/>
          <w:szCs w:val="22"/>
        </w:rPr>
        <w:t xml:space="preserve">. </w:t>
      </w:r>
      <w:r w:rsidRPr="00FE1F1D">
        <w:rPr>
          <w:rFonts w:ascii="Arial" w:hAnsi="Arial" w:cs="Arial"/>
          <w:b/>
          <w:sz w:val="22"/>
          <w:szCs w:val="22"/>
        </w:rPr>
        <w:t>ABSOLVER</w:t>
      </w:r>
      <w:r w:rsidRPr="00FE1F1D">
        <w:rPr>
          <w:rFonts w:ascii="Arial" w:hAnsi="Arial" w:cs="Arial"/>
          <w:sz w:val="22"/>
          <w:szCs w:val="22"/>
        </w:rPr>
        <w:t xml:space="preserve"> al servidor público (</w:t>
      </w:r>
      <w:r w:rsidRPr="00FE1F1D">
        <w:rPr>
          <w:rFonts w:ascii="Arial" w:hAnsi="Arial" w:cs="Arial"/>
          <w:b/>
          <w:sz w:val="22"/>
          <w:szCs w:val="22"/>
        </w:rPr>
        <w:t>indicar el nombre</w:t>
      </w:r>
      <w:r w:rsidRPr="00FE1F1D">
        <w:rPr>
          <w:rFonts w:ascii="Arial" w:hAnsi="Arial" w:cs="Arial"/>
          <w:sz w:val="22"/>
          <w:szCs w:val="22"/>
        </w:rPr>
        <w:t>), identificado(a) con la cédula de ciudadanía N°XXX, en su condición de (señalar el cargo), del cargo (</w:t>
      </w:r>
      <w:r w:rsidRPr="00FE1F1D">
        <w:rPr>
          <w:rFonts w:ascii="Arial" w:hAnsi="Arial" w:cs="Arial"/>
          <w:b/>
          <w:sz w:val="22"/>
          <w:szCs w:val="22"/>
        </w:rPr>
        <w:t>describir la falta objeto de absolución</w:t>
      </w:r>
      <w:r w:rsidRPr="00FE1F1D">
        <w:rPr>
          <w:rFonts w:ascii="Arial" w:hAnsi="Arial" w:cs="Arial"/>
          <w:sz w:val="22"/>
          <w:szCs w:val="22"/>
        </w:rPr>
        <w:t xml:space="preserve">) de conformidad con lo señalado en la parte motiva del presente proveído. </w:t>
      </w:r>
    </w:p>
    <w:p w14:paraId="1F8717B6" w14:textId="77777777" w:rsidR="007E1EF6" w:rsidRPr="00FE1F1D" w:rsidRDefault="007E1EF6" w:rsidP="00FE1F1D">
      <w:pPr>
        <w:jc w:val="both"/>
        <w:rPr>
          <w:rFonts w:ascii="Arial" w:hAnsi="Arial" w:cs="Arial"/>
          <w:sz w:val="22"/>
          <w:szCs w:val="22"/>
        </w:rPr>
      </w:pPr>
    </w:p>
    <w:p w14:paraId="1CA57244" w14:textId="77777777" w:rsidR="007E1EF6" w:rsidRPr="00FE1F1D" w:rsidRDefault="007E1EF6" w:rsidP="00FE1F1D">
      <w:pPr>
        <w:jc w:val="both"/>
        <w:rPr>
          <w:rFonts w:ascii="Arial" w:hAnsi="Arial" w:cs="Arial"/>
          <w:sz w:val="22"/>
          <w:szCs w:val="22"/>
          <w:shd w:val="clear" w:color="auto" w:fill="FFFFFF"/>
        </w:rPr>
      </w:pPr>
      <w:r w:rsidRPr="00FE1F1D">
        <w:rPr>
          <w:rFonts w:ascii="Arial" w:hAnsi="Arial" w:cs="Arial"/>
          <w:b/>
          <w:bCs/>
          <w:sz w:val="22"/>
          <w:szCs w:val="22"/>
        </w:rPr>
        <w:t>TERCERO.</w:t>
      </w:r>
      <w:r w:rsidRPr="00FE1F1D">
        <w:rPr>
          <w:rFonts w:ascii="Arial" w:hAnsi="Arial" w:cs="Arial"/>
          <w:sz w:val="22"/>
          <w:szCs w:val="22"/>
        </w:rPr>
        <w:t xml:space="preserve"> </w:t>
      </w:r>
      <w:bookmarkStart w:id="8" w:name="_Int_8WrlhOlg"/>
      <w:r w:rsidRPr="00FE1F1D">
        <w:rPr>
          <w:rFonts w:ascii="Arial" w:eastAsiaTheme="minorEastAsia" w:hAnsi="Arial" w:cs="Arial"/>
          <w:b/>
          <w:bCs/>
          <w:sz w:val="22"/>
          <w:szCs w:val="22"/>
          <w:lang w:eastAsia="en-US"/>
        </w:rPr>
        <w:t>NOTIFICAR PERSONALMENTE</w:t>
      </w:r>
      <w:r w:rsidRPr="00FE1F1D">
        <w:rPr>
          <w:rFonts w:ascii="Arial" w:eastAsiaTheme="minorEastAsia" w:hAnsi="Arial" w:cs="Arial"/>
          <w:sz w:val="22"/>
          <w:szCs w:val="22"/>
          <w:lang w:eastAsia="en-US"/>
        </w:rPr>
        <w:t xml:space="preserve"> </w:t>
      </w:r>
      <w:r w:rsidRPr="00FE1F1D">
        <w:rPr>
          <w:rFonts w:ascii="Arial" w:hAnsi="Arial" w:cs="Arial"/>
          <w:spacing w:val="-3"/>
          <w:sz w:val="22"/>
          <w:szCs w:val="22"/>
        </w:rPr>
        <w:t xml:space="preserve">la presente decisión al disciplinado(a) </w:t>
      </w:r>
      <w:r w:rsidRPr="00FE1F1D">
        <w:rPr>
          <w:rFonts w:ascii="Arial" w:hAnsi="Arial" w:cs="Arial"/>
          <w:b/>
          <w:bCs/>
          <w:sz w:val="22"/>
          <w:szCs w:val="22"/>
        </w:rPr>
        <w:t>NOMBRES Y APELLIDOS</w:t>
      </w:r>
      <w:r w:rsidRPr="00FE1F1D">
        <w:rPr>
          <w:rFonts w:ascii="Arial" w:hAnsi="Arial" w:cs="Arial"/>
          <w:sz w:val="22"/>
          <w:szCs w:val="22"/>
        </w:rPr>
        <w:t>,</w:t>
      </w:r>
      <w:r w:rsidRPr="00FE1F1D">
        <w:rPr>
          <w:rFonts w:ascii="Arial" w:hAnsi="Arial" w:cs="Arial"/>
          <w:spacing w:val="-3"/>
          <w:sz w:val="22"/>
          <w:szCs w:val="22"/>
        </w:rPr>
        <w:t xml:space="preserve"> y/o a su defensor(a) </w:t>
      </w:r>
      <w:r w:rsidRPr="00FE1F1D">
        <w:rPr>
          <w:rFonts w:ascii="Arial" w:hAnsi="Arial" w:cs="Arial"/>
          <w:b/>
          <w:bCs/>
          <w:sz w:val="22"/>
          <w:szCs w:val="22"/>
        </w:rPr>
        <w:t>NOMBRES Y APELLIDOS DEL DEFENSOR</w:t>
      </w:r>
      <w:r w:rsidRPr="00FE1F1D">
        <w:rPr>
          <w:rFonts w:ascii="Arial" w:hAnsi="Arial" w:cs="Arial"/>
          <w:sz w:val="22"/>
          <w:szCs w:val="22"/>
        </w:rPr>
        <w:t xml:space="preserve"> </w:t>
      </w:r>
      <w:r w:rsidRPr="00FE1F1D">
        <w:rPr>
          <w:rFonts w:ascii="Arial" w:hAnsi="Arial" w:cs="Arial"/>
          <w:spacing w:val="-3"/>
          <w:sz w:val="22"/>
          <w:szCs w:val="22"/>
        </w:rPr>
        <w:t>(</w:t>
      </w:r>
      <w:r w:rsidRPr="00FE1F1D">
        <w:rPr>
          <w:rFonts w:ascii="Arial" w:hAnsi="Arial" w:cs="Arial"/>
          <w:spacing w:val="-3"/>
          <w:sz w:val="22"/>
          <w:szCs w:val="22"/>
          <w:highlight w:val="darkGray"/>
        </w:rPr>
        <w:t>si lo tuviere</w:t>
      </w:r>
      <w:r w:rsidRPr="00FE1F1D">
        <w:rPr>
          <w:rFonts w:ascii="Arial" w:hAnsi="Arial" w:cs="Arial"/>
          <w:spacing w:val="-3"/>
          <w:sz w:val="22"/>
          <w:szCs w:val="22"/>
        </w:rPr>
        <w:t>)</w:t>
      </w:r>
      <w:r w:rsidRPr="00FE1F1D">
        <w:rPr>
          <w:rFonts w:ascii="Arial" w:eastAsiaTheme="minorEastAsia" w:hAnsi="Arial" w:cs="Arial"/>
          <w:sz w:val="22"/>
          <w:szCs w:val="22"/>
          <w:lang w:eastAsia="en-US"/>
        </w:rPr>
        <w:t>, de acuerdo a lo dispuesto en los artículos 121 y 225G de la Ley 1952 de 2019.</w:t>
      </w:r>
      <w:bookmarkEnd w:id="8"/>
      <w:r w:rsidRPr="00FE1F1D">
        <w:rPr>
          <w:rFonts w:ascii="Arial" w:hAnsi="Arial" w:cs="Arial"/>
          <w:sz w:val="22"/>
          <w:szCs w:val="22"/>
          <w:shd w:val="clear" w:color="auto" w:fill="FFFFFF"/>
        </w:rPr>
        <w:t xml:space="preserve"> </w:t>
      </w:r>
    </w:p>
    <w:p w14:paraId="121D69AE" w14:textId="77777777" w:rsidR="007E1EF6" w:rsidRPr="00FE1F1D" w:rsidRDefault="007E1EF6" w:rsidP="00FE1F1D">
      <w:pPr>
        <w:jc w:val="both"/>
        <w:rPr>
          <w:rFonts w:ascii="Arial" w:hAnsi="Arial" w:cs="Arial"/>
          <w:sz w:val="22"/>
          <w:szCs w:val="22"/>
          <w:shd w:val="clear" w:color="auto" w:fill="FFFFFF"/>
        </w:rPr>
      </w:pPr>
    </w:p>
    <w:p w14:paraId="0D6BFCEC" w14:textId="77777777" w:rsidR="007E1EF6" w:rsidRPr="00FE1F1D" w:rsidRDefault="007E1EF6" w:rsidP="00FE1F1D">
      <w:pPr>
        <w:jc w:val="both"/>
        <w:rPr>
          <w:rFonts w:ascii="Arial" w:hAnsi="Arial" w:cs="Arial"/>
          <w:sz w:val="22"/>
          <w:szCs w:val="22"/>
        </w:rPr>
      </w:pPr>
      <w:r w:rsidRPr="00FE1F1D">
        <w:rPr>
          <w:rFonts w:ascii="Arial" w:hAnsi="Arial" w:cs="Arial"/>
          <w:sz w:val="22"/>
          <w:szCs w:val="22"/>
        </w:rPr>
        <w:t>En caso de que no pudiere notificarse personalmente se fijará edicto en los términos de los artículos 127, Modificado por el artículo 23 de la Ley 2094 de 2021, y 225 del Código General Disciplinario.</w:t>
      </w:r>
    </w:p>
    <w:p w14:paraId="02D2B2DE" w14:textId="77777777" w:rsidR="007E1EF6" w:rsidRPr="00FE1F1D" w:rsidRDefault="007E1EF6" w:rsidP="00FE1F1D">
      <w:pPr>
        <w:jc w:val="both"/>
        <w:rPr>
          <w:rFonts w:ascii="Arial" w:hAnsi="Arial" w:cs="Arial"/>
          <w:sz w:val="22"/>
          <w:szCs w:val="22"/>
        </w:rPr>
      </w:pPr>
    </w:p>
    <w:p w14:paraId="6824ACE9" w14:textId="77777777" w:rsidR="007E1EF6" w:rsidRPr="00FE1F1D" w:rsidRDefault="007E1EF6" w:rsidP="00FE1F1D">
      <w:pPr>
        <w:jc w:val="both"/>
        <w:rPr>
          <w:rFonts w:ascii="Arial" w:hAnsi="Arial" w:cs="Arial"/>
          <w:bCs/>
          <w:sz w:val="22"/>
          <w:szCs w:val="22"/>
        </w:rPr>
      </w:pPr>
      <w:r w:rsidRPr="00FE1F1D">
        <w:rPr>
          <w:rFonts w:ascii="Arial" w:hAnsi="Arial" w:cs="Arial"/>
          <w:bCs/>
          <w:sz w:val="22"/>
          <w:szCs w:val="22"/>
          <w:highlight w:val="darkGray"/>
        </w:rPr>
        <w:t>(Si es exoneratorio</w:t>
      </w:r>
      <w:r w:rsidRPr="00FE1F1D">
        <w:rPr>
          <w:rFonts w:ascii="Arial" w:hAnsi="Arial" w:cs="Arial"/>
          <w:bCs/>
          <w:sz w:val="22"/>
          <w:szCs w:val="22"/>
        </w:rPr>
        <w:t xml:space="preserve">): </w:t>
      </w:r>
    </w:p>
    <w:p w14:paraId="620A64AD" w14:textId="77777777" w:rsidR="007E1EF6" w:rsidRPr="00FE1F1D" w:rsidRDefault="007E1EF6" w:rsidP="00FE1F1D">
      <w:pPr>
        <w:jc w:val="both"/>
        <w:rPr>
          <w:rFonts w:ascii="Arial" w:hAnsi="Arial" w:cs="Arial"/>
          <w:bCs/>
          <w:sz w:val="22"/>
          <w:szCs w:val="22"/>
        </w:rPr>
      </w:pPr>
    </w:p>
    <w:p w14:paraId="43C51F42" w14:textId="77777777" w:rsidR="007E1EF6" w:rsidRPr="00FE1F1D" w:rsidRDefault="007E1EF6" w:rsidP="00FE1F1D">
      <w:pPr>
        <w:jc w:val="both"/>
        <w:rPr>
          <w:rFonts w:ascii="Arial" w:hAnsi="Arial" w:cs="Arial"/>
          <w:sz w:val="22"/>
          <w:szCs w:val="22"/>
          <w:shd w:val="clear" w:color="auto" w:fill="FFFFFF"/>
        </w:rPr>
      </w:pPr>
      <w:r w:rsidRPr="00FE1F1D">
        <w:rPr>
          <w:rFonts w:ascii="Arial" w:hAnsi="Arial" w:cs="Arial"/>
          <w:b/>
          <w:bCs/>
          <w:sz w:val="22"/>
          <w:szCs w:val="22"/>
        </w:rPr>
        <w:t xml:space="preserve">CUARTO. </w:t>
      </w:r>
      <w:bookmarkStart w:id="9" w:name="_Int_Wc7z1umY"/>
      <w:r w:rsidRPr="00FE1F1D">
        <w:rPr>
          <w:rFonts w:ascii="Arial" w:hAnsi="Arial" w:cs="Arial"/>
          <w:b/>
          <w:bCs/>
          <w:sz w:val="22"/>
          <w:szCs w:val="22"/>
        </w:rPr>
        <w:t xml:space="preserve">COMUNICAR </w:t>
      </w:r>
      <w:r w:rsidRPr="00FE1F1D">
        <w:rPr>
          <w:rFonts w:ascii="Arial" w:hAnsi="Arial" w:cs="Arial"/>
          <w:sz w:val="22"/>
          <w:szCs w:val="22"/>
        </w:rPr>
        <w:t>e</w:t>
      </w:r>
      <w:r w:rsidRPr="00FE1F1D">
        <w:rPr>
          <w:rFonts w:ascii="Arial" w:hAnsi="Arial" w:cs="Arial"/>
          <w:sz w:val="22"/>
          <w:szCs w:val="22"/>
          <w:shd w:val="clear" w:color="auto" w:fill="FFFFFF"/>
        </w:rPr>
        <w:t xml:space="preserve">l presente fallo absolutorio al quejoso </w:t>
      </w:r>
      <w:r w:rsidRPr="00FE1F1D">
        <w:rPr>
          <w:rFonts w:ascii="Arial" w:hAnsi="Arial" w:cs="Arial"/>
          <w:b/>
          <w:bCs/>
          <w:sz w:val="22"/>
          <w:szCs w:val="22"/>
          <w:highlight w:val="darkGray"/>
          <w:shd w:val="clear" w:color="auto" w:fill="FFFFFF"/>
        </w:rPr>
        <w:t>(nombre)</w:t>
      </w:r>
      <w:r w:rsidRPr="00FE1F1D">
        <w:rPr>
          <w:rFonts w:ascii="Arial" w:hAnsi="Arial" w:cs="Arial"/>
          <w:sz w:val="22"/>
          <w:szCs w:val="22"/>
          <w:shd w:val="clear" w:color="auto" w:fill="FFFFFF"/>
        </w:rPr>
        <w:t xml:space="preserve"> en los términos de los artículos 110 y 129 de la Ley 1952 de 2019, remitiendo copia de la presente providencia, haciéndole saber que contra la misma procede el recurso de apelación ante la Dirección General de la Unidad</w:t>
      </w:r>
      <w:r w:rsidRPr="00FE1F1D">
        <w:rPr>
          <w:rFonts w:ascii="Arial" w:hAnsi="Arial" w:cs="Arial"/>
          <w:i/>
          <w:iCs/>
          <w:sz w:val="22"/>
          <w:szCs w:val="22"/>
          <w:shd w:val="clear" w:color="auto" w:fill="FFFFFF"/>
        </w:rPr>
        <w:t>.</w:t>
      </w:r>
      <w:bookmarkEnd w:id="9"/>
      <w:r w:rsidRPr="00FE1F1D">
        <w:rPr>
          <w:rFonts w:ascii="Arial" w:hAnsi="Arial" w:cs="Arial"/>
          <w:sz w:val="22"/>
          <w:szCs w:val="22"/>
          <w:shd w:val="clear" w:color="auto" w:fill="FFFFFF"/>
        </w:rPr>
        <w:t xml:space="preserve"> </w:t>
      </w:r>
    </w:p>
    <w:p w14:paraId="7C4CFBB8" w14:textId="77777777" w:rsidR="007E1EF6" w:rsidRPr="00FE1F1D" w:rsidRDefault="007E1EF6" w:rsidP="00FE1F1D">
      <w:pPr>
        <w:jc w:val="both"/>
        <w:rPr>
          <w:rFonts w:ascii="Arial" w:hAnsi="Arial" w:cs="Arial"/>
          <w:sz w:val="22"/>
          <w:szCs w:val="22"/>
          <w:shd w:val="clear" w:color="auto" w:fill="FFFFFF"/>
        </w:rPr>
      </w:pPr>
    </w:p>
    <w:p w14:paraId="3061AC65" w14:textId="77777777" w:rsidR="007E1EF6" w:rsidRPr="00FE1F1D" w:rsidRDefault="007E1EF6" w:rsidP="00FE1F1D">
      <w:pPr>
        <w:jc w:val="both"/>
        <w:rPr>
          <w:rFonts w:ascii="Arial" w:hAnsi="Arial" w:cs="Arial"/>
          <w:sz w:val="22"/>
          <w:szCs w:val="22"/>
          <w:shd w:val="clear" w:color="auto" w:fill="FFFFFF"/>
        </w:rPr>
      </w:pPr>
      <w:bookmarkStart w:id="10" w:name="_Int_6uSACcAC"/>
      <w:r w:rsidRPr="00FE1F1D">
        <w:rPr>
          <w:rFonts w:ascii="Arial" w:hAnsi="Arial" w:cs="Arial"/>
          <w:sz w:val="22"/>
          <w:szCs w:val="22"/>
          <w:highlight w:val="darkGray"/>
          <w:shd w:val="clear" w:color="auto" w:fill="FFFFFF"/>
        </w:rPr>
        <w:t>(en caso de no tener quejoso)</w:t>
      </w:r>
      <w:r w:rsidRPr="00FE1F1D">
        <w:rPr>
          <w:rFonts w:ascii="Arial" w:hAnsi="Arial" w:cs="Arial"/>
          <w:sz w:val="22"/>
          <w:szCs w:val="22"/>
          <w:shd w:val="clear" w:color="auto" w:fill="FFFFFF"/>
        </w:rPr>
        <w:t xml:space="preserve"> </w:t>
      </w:r>
      <w:r w:rsidRPr="00FE1F1D">
        <w:rPr>
          <w:rFonts w:ascii="Arial" w:hAnsi="Arial" w:cs="Arial"/>
          <w:b/>
          <w:bCs/>
          <w:sz w:val="22"/>
          <w:szCs w:val="22"/>
          <w:shd w:val="clear" w:color="auto" w:fill="FFFFFF"/>
        </w:rPr>
        <w:t>NO COMUNICAR</w:t>
      </w:r>
      <w:r w:rsidRPr="00FE1F1D">
        <w:rPr>
          <w:rFonts w:ascii="Arial" w:hAnsi="Arial" w:cs="Arial"/>
          <w:sz w:val="22"/>
          <w:szCs w:val="22"/>
          <w:shd w:val="clear" w:color="auto" w:fill="FFFFFF"/>
        </w:rPr>
        <w:t xml:space="preserve"> esta providencia teniendo en cuenta que tuvo génesis en una queja (anónima o por informe de servidor público).</w:t>
      </w:r>
      <w:bookmarkEnd w:id="10"/>
    </w:p>
    <w:p w14:paraId="2E1F5D8F" w14:textId="77777777" w:rsidR="007E1EF6" w:rsidRPr="00FE1F1D" w:rsidRDefault="007E1EF6" w:rsidP="00FE1F1D">
      <w:pPr>
        <w:jc w:val="both"/>
        <w:rPr>
          <w:rFonts w:ascii="Arial" w:hAnsi="Arial" w:cs="Arial"/>
          <w:b/>
          <w:sz w:val="22"/>
          <w:szCs w:val="22"/>
        </w:rPr>
      </w:pPr>
    </w:p>
    <w:p w14:paraId="0454F9A4" w14:textId="40A57A3F" w:rsidR="007E1EF6" w:rsidRPr="00FE1F1D" w:rsidRDefault="007E1EF6" w:rsidP="00FE1F1D">
      <w:pPr>
        <w:jc w:val="both"/>
        <w:rPr>
          <w:rFonts w:ascii="Arial" w:hAnsi="Arial" w:cs="Arial"/>
          <w:sz w:val="22"/>
          <w:szCs w:val="22"/>
          <w:shd w:val="clear" w:color="auto" w:fill="FFFFFF"/>
        </w:rPr>
      </w:pPr>
      <w:r w:rsidRPr="00FE1F1D">
        <w:rPr>
          <w:rFonts w:ascii="Arial" w:hAnsi="Arial" w:cs="Arial"/>
          <w:b/>
          <w:bCs/>
          <w:sz w:val="22"/>
          <w:szCs w:val="22"/>
        </w:rPr>
        <w:t>QUINTO</w:t>
      </w:r>
      <w:r w:rsidRPr="00FE1F1D">
        <w:rPr>
          <w:rFonts w:ascii="Arial" w:hAnsi="Arial" w:cs="Arial"/>
          <w:sz w:val="22"/>
          <w:szCs w:val="22"/>
        </w:rPr>
        <w:t xml:space="preserve">. </w:t>
      </w:r>
      <w:r w:rsidRPr="00FE1F1D">
        <w:rPr>
          <w:rFonts w:ascii="Arial" w:hAnsi="Arial" w:cs="Arial"/>
          <w:b/>
          <w:bCs/>
          <w:sz w:val="22"/>
          <w:szCs w:val="22"/>
        </w:rPr>
        <w:t>INFORMAR</w:t>
      </w:r>
      <w:r w:rsidRPr="00FE1F1D">
        <w:rPr>
          <w:rFonts w:ascii="Arial" w:hAnsi="Arial" w:cs="Arial"/>
          <w:sz w:val="22"/>
          <w:szCs w:val="22"/>
        </w:rPr>
        <w:t xml:space="preserve"> a los sujetos procesales que contra este fallo procede el recurso de apelación ante el </w:t>
      </w:r>
      <w:r w:rsidR="266DAC89" w:rsidRPr="00FE1F1D">
        <w:rPr>
          <w:rFonts w:ascii="Arial" w:hAnsi="Arial" w:cs="Arial"/>
          <w:sz w:val="22"/>
          <w:szCs w:val="22"/>
        </w:rPr>
        <w:t>director</w:t>
      </w:r>
      <w:r w:rsidRPr="00FE1F1D">
        <w:rPr>
          <w:rFonts w:ascii="Arial" w:hAnsi="Arial" w:cs="Arial"/>
          <w:sz w:val="22"/>
          <w:szCs w:val="22"/>
        </w:rPr>
        <w:t>(a) de la Unidad Administrativa Especial Cuerpo Oficial de Bomberos, que podrán interponer hasta el vencimiento de los cinco (5) días hábiles siguientes a la notificación respectiva</w:t>
      </w:r>
      <w:r w:rsidRPr="00FE1F1D">
        <w:rPr>
          <w:rFonts w:ascii="Arial" w:hAnsi="Arial" w:cs="Arial"/>
          <w:sz w:val="22"/>
          <w:szCs w:val="22"/>
          <w:shd w:val="clear" w:color="auto" w:fill="FFFFFF"/>
        </w:rPr>
        <w:t xml:space="preserve">, conforme lo establecido en los artículos 131 y 134 </w:t>
      </w:r>
      <w:r w:rsidRPr="00FE1F1D">
        <w:rPr>
          <w:rFonts w:ascii="Arial" w:hAnsi="Arial" w:cs="Arial"/>
          <w:i/>
          <w:iCs/>
          <w:sz w:val="22"/>
          <w:szCs w:val="22"/>
          <w:shd w:val="clear" w:color="auto" w:fill="FFFFFF"/>
        </w:rPr>
        <w:t>ut supra</w:t>
      </w:r>
      <w:r w:rsidRPr="00FE1F1D">
        <w:rPr>
          <w:rFonts w:ascii="Arial" w:hAnsi="Arial" w:cs="Arial"/>
          <w:sz w:val="22"/>
          <w:szCs w:val="22"/>
          <w:shd w:val="clear" w:color="auto" w:fill="FFFFFF"/>
        </w:rPr>
        <w:t xml:space="preserve"> </w:t>
      </w:r>
    </w:p>
    <w:p w14:paraId="4AF9AF04"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p>
    <w:p w14:paraId="67BC0D42"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b/>
          <w:bCs/>
          <w:sz w:val="22"/>
          <w:szCs w:val="22"/>
        </w:rPr>
        <w:t>SEXTO</w:t>
      </w:r>
      <w:r w:rsidRPr="00FE1F1D">
        <w:rPr>
          <w:rFonts w:ascii="Arial" w:hAnsi="Arial" w:cs="Arial"/>
          <w:b/>
          <w:sz w:val="22"/>
          <w:szCs w:val="22"/>
        </w:rPr>
        <w:t xml:space="preserve"> ADELANTAR</w:t>
      </w:r>
      <w:r w:rsidRPr="00FE1F1D">
        <w:rPr>
          <w:rFonts w:ascii="Arial" w:hAnsi="Arial" w:cs="Arial"/>
          <w:sz w:val="22"/>
          <w:szCs w:val="22"/>
        </w:rPr>
        <w:t xml:space="preserve"> los trámites que correspondan a esta Oficina Jurídica, para la ejecución y registro de la sanción, teniendo en cuenta lo señalado en los artículos 236, 237 y 238 de la Ley 1952 de 2019.</w:t>
      </w:r>
    </w:p>
    <w:p w14:paraId="345590E4" w14:textId="77777777" w:rsidR="007E1EF6" w:rsidRPr="00FE1F1D" w:rsidRDefault="007E1EF6" w:rsidP="00FE1F1D">
      <w:pPr>
        <w:jc w:val="both"/>
        <w:rPr>
          <w:rFonts w:ascii="Arial" w:hAnsi="Arial" w:cs="Arial"/>
          <w:b/>
          <w:sz w:val="22"/>
          <w:szCs w:val="22"/>
        </w:rPr>
      </w:pPr>
    </w:p>
    <w:p w14:paraId="51A45497" w14:textId="77777777" w:rsidR="007E1EF6" w:rsidRPr="00FE1F1D" w:rsidRDefault="007E1EF6" w:rsidP="00FE1F1D">
      <w:pPr>
        <w:jc w:val="both"/>
        <w:rPr>
          <w:rFonts w:ascii="Arial" w:hAnsi="Arial" w:cs="Arial"/>
          <w:sz w:val="22"/>
          <w:szCs w:val="22"/>
        </w:rPr>
      </w:pPr>
      <w:r w:rsidRPr="00FE1F1D">
        <w:rPr>
          <w:rFonts w:ascii="Arial" w:hAnsi="Arial" w:cs="Arial"/>
          <w:b/>
          <w:bCs/>
          <w:sz w:val="22"/>
          <w:szCs w:val="22"/>
        </w:rPr>
        <w:t>SÉPTIMO.</w:t>
      </w:r>
      <w:r w:rsidRPr="00FE1F1D">
        <w:rPr>
          <w:rFonts w:ascii="Arial" w:hAnsi="Arial" w:cs="Arial"/>
          <w:sz w:val="22"/>
          <w:szCs w:val="22"/>
        </w:rPr>
        <w:t xml:space="preserve">  En firme esta decisión, </w:t>
      </w:r>
      <w:r w:rsidRPr="00FE1F1D">
        <w:rPr>
          <w:rFonts w:ascii="Arial" w:hAnsi="Arial" w:cs="Arial"/>
          <w:b/>
          <w:sz w:val="22"/>
          <w:szCs w:val="22"/>
        </w:rPr>
        <w:t>COMUNICAR</w:t>
      </w:r>
      <w:r w:rsidRPr="00FE1F1D">
        <w:rPr>
          <w:rFonts w:ascii="Arial" w:hAnsi="Arial" w:cs="Arial"/>
          <w:sz w:val="22"/>
          <w:szCs w:val="22"/>
        </w:rPr>
        <w:t xml:space="preserve"> al nominador(a) de la Unidad Administrativa Especial Cuerpo Oficial de Bomberos, a la Procuraduría General de la Nación y registrar la presente actuación en el aplicativo de reporte sistematizado de las Oficinas de Control Disciplinario Interno para las entidades del Distrito Capital –OCDI y de la Personería de Bogotá, D.C.</w:t>
      </w:r>
    </w:p>
    <w:p w14:paraId="284E15ED" w14:textId="77777777" w:rsidR="007E1EF6" w:rsidRPr="00FE1F1D" w:rsidRDefault="007E1EF6" w:rsidP="00FE1F1D">
      <w:pPr>
        <w:jc w:val="both"/>
        <w:rPr>
          <w:rFonts w:ascii="Arial" w:hAnsi="Arial" w:cs="Arial"/>
          <w:b/>
          <w:sz w:val="22"/>
          <w:szCs w:val="22"/>
          <w:lang w:eastAsia="zh-CN"/>
        </w:rPr>
      </w:pPr>
    </w:p>
    <w:p w14:paraId="56ABDC3E" w14:textId="77777777" w:rsidR="007E1EF6" w:rsidRPr="00FE1F1D" w:rsidRDefault="007E1EF6" w:rsidP="00FE1F1D">
      <w:pPr>
        <w:widowControl w:val="0"/>
        <w:autoSpaceDE w:val="0"/>
        <w:autoSpaceDN w:val="0"/>
        <w:adjustRightInd w:val="0"/>
        <w:ind w:right="30"/>
        <w:jc w:val="both"/>
        <w:rPr>
          <w:rFonts w:ascii="Arial" w:hAnsi="Arial" w:cs="Arial"/>
          <w:sz w:val="22"/>
          <w:szCs w:val="22"/>
        </w:rPr>
      </w:pPr>
      <w:r w:rsidRPr="00FE1F1D">
        <w:rPr>
          <w:rFonts w:ascii="Arial" w:hAnsi="Arial" w:cs="Arial"/>
          <w:b/>
          <w:sz w:val="22"/>
          <w:szCs w:val="22"/>
        </w:rPr>
        <w:t xml:space="preserve">OCTAVO. </w:t>
      </w:r>
      <w:r w:rsidRPr="00FE1F1D">
        <w:rPr>
          <w:rFonts w:ascii="Arial" w:hAnsi="Arial" w:cs="Arial"/>
          <w:sz w:val="22"/>
          <w:szCs w:val="22"/>
        </w:rPr>
        <w:t>Por Secretaría de la Oficina Jurídica realizar las comunicaciones, notificaciones y anotaciones de rigor.</w:t>
      </w:r>
    </w:p>
    <w:p w14:paraId="51CD63EF" w14:textId="2A7F8AFA" w:rsidR="007E1EF6" w:rsidRDefault="007E1EF6" w:rsidP="00FE1F1D">
      <w:pPr>
        <w:jc w:val="both"/>
        <w:rPr>
          <w:rFonts w:ascii="Arial" w:hAnsi="Arial" w:cs="Arial"/>
          <w:b/>
          <w:sz w:val="22"/>
          <w:szCs w:val="22"/>
        </w:rPr>
      </w:pPr>
    </w:p>
    <w:p w14:paraId="7A036C83" w14:textId="70347FF5" w:rsidR="004456D3" w:rsidRDefault="004456D3" w:rsidP="00FE1F1D">
      <w:pPr>
        <w:jc w:val="both"/>
        <w:rPr>
          <w:rFonts w:ascii="Arial" w:hAnsi="Arial" w:cs="Arial"/>
          <w:b/>
          <w:sz w:val="22"/>
          <w:szCs w:val="22"/>
        </w:rPr>
      </w:pPr>
    </w:p>
    <w:p w14:paraId="291DD078" w14:textId="3B3C527B" w:rsidR="004456D3" w:rsidRDefault="004456D3" w:rsidP="00FE1F1D">
      <w:pPr>
        <w:jc w:val="both"/>
        <w:rPr>
          <w:rFonts w:ascii="Arial" w:hAnsi="Arial" w:cs="Arial"/>
          <w:b/>
          <w:sz w:val="22"/>
          <w:szCs w:val="22"/>
        </w:rPr>
      </w:pPr>
    </w:p>
    <w:p w14:paraId="14351047" w14:textId="63B71C9F" w:rsidR="004456D3" w:rsidRDefault="004456D3" w:rsidP="00FE1F1D">
      <w:pPr>
        <w:jc w:val="both"/>
        <w:rPr>
          <w:rFonts w:ascii="Arial" w:hAnsi="Arial" w:cs="Arial"/>
          <w:b/>
          <w:sz w:val="22"/>
          <w:szCs w:val="22"/>
        </w:rPr>
      </w:pPr>
    </w:p>
    <w:p w14:paraId="02D1F301" w14:textId="77777777" w:rsidR="004456D3" w:rsidRPr="00FE1F1D" w:rsidRDefault="004456D3" w:rsidP="00FE1F1D">
      <w:pPr>
        <w:jc w:val="both"/>
        <w:rPr>
          <w:rFonts w:ascii="Arial" w:hAnsi="Arial" w:cs="Arial"/>
          <w:b/>
          <w:sz w:val="22"/>
          <w:szCs w:val="22"/>
        </w:rPr>
      </w:pPr>
    </w:p>
    <w:p w14:paraId="4F7FA868" w14:textId="77777777" w:rsidR="007E1EF6" w:rsidRPr="00FE1F1D" w:rsidRDefault="007E1EF6" w:rsidP="00FE1F1D">
      <w:pPr>
        <w:widowControl w:val="0"/>
        <w:autoSpaceDE w:val="0"/>
        <w:autoSpaceDN w:val="0"/>
        <w:adjustRightInd w:val="0"/>
        <w:ind w:right="30"/>
        <w:jc w:val="center"/>
        <w:rPr>
          <w:rFonts w:ascii="Arial" w:hAnsi="Arial" w:cs="Arial"/>
          <w:b/>
          <w:bCs/>
          <w:sz w:val="22"/>
          <w:szCs w:val="22"/>
        </w:rPr>
      </w:pPr>
      <w:r w:rsidRPr="00FE1F1D">
        <w:rPr>
          <w:rFonts w:ascii="Arial" w:hAnsi="Arial" w:cs="Arial"/>
          <w:b/>
          <w:bCs/>
          <w:sz w:val="22"/>
          <w:szCs w:val="22"/>
        </w:rPr>
        <w:lastRenderedPageBreak/>
        <w:t>COMUNÍQUESE, NOTIFÍQUESE Y CÚMPLASE</w:t>
      </w:r>
    </w:p>
    <w:p w14:paraId="6F6C7CCA" w14:textId="77777777" w:rsidR="007E1EF6" w:rsidRPr="00FE1F1D" w:rsidRDefault="007E1EF6" w:rsidP="00FE1F1D">
      <w:pPr>
        <w:jc w:val="both"/>
        <w:rPr>
          <w:rFonts w:ascii="Arial" w:eastAsia="Arial" w:hAnsi="Arial" w:cs="Arial"/>
          <w:sz w:val="22"/>
          <w:szCs w:val="22"/>
        </w:rPr>
      </w:pPr>
    </w:p>
    <w:p w14:paraId="2FFC3783" w14:textId="77777777" w:rsidR="007E1EF6" w:rsidRPr="00FE1F1D" w:rsidRDefault="007E1EF6" w:rsidP="00FE1F1D">
      <w:pPr>
        <w:jc w:val="both"/>
        <w:rPr>
          <w:rFonts w:ascii="Arial" w:eastAsia="Arial" w:hAnsi="Arial" w:cs="Arial"/>
          <w:b/>
          <w:sz w:val="22"/>
          <w:szCs w:val="22"/>
        </w:rPr>
      </w:pPr>
    </w:p>
    <w:p w14:paraId="30614792" w14:textId="77777777" w:rsidR="007E1EF6" w:rsidRPr="00FE1F1D" w:rsidRDefault="007E1EF6" w:rsidP="00FE1F1D">
      <w:pPr>
        <w:jc w:val="both"/>
        <w:rPr>
          <w:rFonts w:ascii="Arial" w:hAnsi="Arial" w:cs="Arial"/>
          <w:b/>
          <w:sz w:val="22"/>
          <w:szCs w:val="22"/>
          <w:lang w:val="es-MX"/>
        </w:rPr>
      </w:pPr>
    </w:p>
    <w:p w14:paraId="1F036703" w14:textId="77777777" w:rsidR="007E1EF6" w:rsidRPr="00FE1F1D" w:rsidRDefault="007E1EF6" w:rsidP="00FE1F1D">
      <w:pPr>
        <w:jc w:val="both"/>
        <w:rPr>
          <w:rFonts w:ascii="Arial" w:hAnsi="Arial" w:cs="Arial"/>
          <w:b/>
          <w:sz w:val="22"/>
          <w:szCs w:val="22"/>
          <w:lang w:val="es-MX"/>
        </w:rPr>
      </w:pPr>
    </w:p>
    <w:p w14:paraId="60938FB1" w14:textId="77777777" w:rsidR="007E1EF6" w:rsidRPr="00FE1F1D" w:rsidRDefault="007E1EF6" w:rsidP="00FE1F1D">
      <w:pPr>
        <w:jc w:val="center"/>
        <w:rPr>
          <w:rFonts w:ascii="Arial" w:hAnsi="Arial" w:cs="Arial"/>
          <w:b/>
          <w:bCs/>
          <w:sz w:val="22"/>
          <w:szCs w:val="22"/>
          <w:lang w:val="es-MX"/>
        </w:rPr>
      </w:pPr>
      <w:r w:rsidRPr="00FE1F1D">
        <w:rPr>
          <w:rFonts w:ascii="Arial" w:hAnsi="Arial" w:cs="Arial"/>
          <w:b/>
          <w:bCs/>
          <w:sz w:val="22"/>
          <w:szCs w:val="22"/>
        </w:rPr>
        <w:t>NOMBRES Y APELLIDOS COMPLETOS</w:t>
      </w:r>
    </w:p>
    <w:p w14:paraId="17FC5C95" w14:textId="77777777" w:rsidR="007E1EF6" w:rsidRPr="00FE1F1D" w:rsidRDefault="007E1EF6" w:rsidP="00FE1F1D">
      <w:pPr>
        <w:jc w:val="center"/>
        <w:rPr>
          <w:rFonts w:ascii="Arial" w:hAnsi="Arial" w:cs="Arial"/>
          <w:bCs/>
          <w:sz w:val="22"/>
          <w:szCs w:val="22"/>
          <w:lang w:val="es-MX"/>
        </w:rPr>
      </w:pPr>
      <w:r w:rsidRPr="00FE1F1D">
        <w:rPr>
          <w:rFonts w:ascii="Arial" w:hAnsi="Arial" w:cs="Arial"/>
          <w:bCs/>
          <w:sz w:val="22"/>
          <w:szCs w:val="22"/>
          <w:lang w:val="es-MX"/>
        </w:rPr>
        <w:t>Jefe Oficina Jurídica</w:t>
      </w:r>
    </w:p>
    <w:p w14:paraId="47788D74" w14:textId="77777777" w:rsidR="007E1EF6" w:rsidRPr="00FE1F1D" w:rsidRDefault="007E1EF6" w:rsidP="00FE1F1D">
      <w:pPr>
        <w:rPr>
          <w:rFonts w:ascii="Arial" w:hAnsi="Arial" w:cs="Arial"/>
          <w:b/>
          <w:sz w:val="22"/>
          <w:szCs w:val="22"/>
          <w:lang w:val="es-MX"/>
        </w:rPr>
      </w:pPr>
    </w:p>
    <w:p w14:paraId="76D7865C" w14:textId="77777777" w:rsidR="007E1EF6" w:rsidRPr="00FE1F1D" w:rsidRDefault="007E1EF6" w:rsidP="00FE1F1D">
      <w:pPr>
        <w:ind w:left="851" w:hanging="851"/>
        <w:rPr>
          <w:rFonts w:ascii="Arial" w:hAnsi="Arial" w:cs="Arial"/>
          <w:sz w:val="16"/>
          <w:szCs w:val="16"/>
        </w:rPr>
      </w:pPr>
      <w:r w:rsidRPr="00FE1F1D">
        <w:rPr>
          <w:rFonts w:ascii="Arial" w:hAnsi="Arial" w:cs="Arial"/>
          <w:sz w:val="16"/>
          <w:szCs w:val="16"/>
          <w:lang w:val="es-ES"/>
        </w:rPr>
        <w:t>Proyectó:</w:t>
      </w:r>
      <w:r w:rsidRPr="00FE1F1D">
        <w:rPr>
          <w:rFonts w:ascii="Arial" w:hAnsi="Arial" w:cs="Arial"/>
          <w:sz w:val="16"/>
          <w:szCs w:val="16"/>
          <w:lang w:val="es-ES"/>
        </w:rPr>
        <w:tab/>
      </w:r>
      <w:r w:rsidRPr="00FE1F1D">
        <w:rPr>
          <w:rFonts w:ascii="Arial" w:hAnsi="Arial" w:cs="Arial"/>
          <w:b/>
          <w:sz w:val="16"/>
          <w:szCs w:val="16"/>
          <w:highlight w:val="darkGray"/>
          <w:lang w:val="es-ES"/>
        </w:rPr>
        <w:t>XXX</w:t>
      </w:r>
      <w:r w:rsidRPr="00FE1F1D">
        <w:rPr>
          <w:rFonts w:ascii="Arial" w:hAnsi="Arial" w:cs="Arial"/>
          <w:b/>
          <w:sz w:val="16"/>
          <w:szCs w:val="16"/>
          <w:lang w:val="es-ES"/>
        </w:rPr>
        <w:t xml:space="preserve"> </w:t>
      </w:r>
      <w:r w:rsidRPr="00FE1F1D">
        <w:rPr>
          <w:rFonts w:ascii="Arial" w:hAnsi="Arial" w:cs="Arial"/>
          <w:sz w:val="16"/>
          <w:szCs w:val="16"/>
        </w:rPr>
        <w:t>(nombre y apellido del funcionario que elabora el proyecto)</w:t>
      </w:r>
    </w:p>
    <w:p w14:paraId="454A74DA" w14:textId="77777777" w:rsidR="007E1EF6" w:rsidRPr="00FE1F1D" w:rsidRDefault="007E1EF6" w:rsidP="00FE1F1D">
      <w:pPr>
        <w:ind w:left="851" w:hanging="851"/>
        <w:rPr>
          <w:rFonts w:ascii="Arial" w:hAnsi="Arial" w:cs="Arial"/>
          <w:sz w:val="16"/>
          <w:szCs w:val="16"/>
        </w:rPr>
      </w:pPr>
      <w:r w:rsidRPr="00FE1F1D">
        <w:rPr>
          <w:rFonts w:ascii="Arial" w:hAnsi="Arial" w:cs="Arial"/>
          <w:sz w:val="16"/>
          <w:szCs w:val="16"/>
        </w:rPr>
        <w:t xml:space="preserve">Revisó: </w:t>
      </w:r>
      <w:r w:rsidRPr="00FE1F1D">
        <w:rPr>
          <w:rFonts w:ascii="Arial" w:hAnsi="Arial" w:cs="Arial"/>
          <w:sz w:val="16"/>
          <w:szCs w:val="16"/>
        </w:rPr>
        <w:tab/>
      </w:r>
      <w:r w:rsidRPr="00FE1F1D">
        <w:rPr>
          <w:rFonts w:ascii="Arial" w:hAnsi="Arial" w:cs="Arial"/>
          <w:b/>
          <w:sz w:val="16"/>
          <w:szCs w:val="16"/>
          <w:highlight w:val="darkGray"/>
          <w:lang w:val="es-ES"/>
        </w:rPr>
        <w:t>XXX</w:t>
      </w:r>
      <w:r w:rsidRPr="00FE1F1D">
        <w:rPr>
          <w:rFonts w:ascii="Arial" w:hAnsi="Arial" w:cs="Arial"/>
          <w:b/>
          <w:sz w:val="16"/>
          <w:szCs w:val="16"/>
          <w:lang w:val="es-ES"/>
        </w:rPr>
        <w:t xml:space="preserve"> </w:t>
      </w:r>
      <w:r w:rsidRPr="00FE1F1D">
        <w:rPr>
          <w:rFonts w:ascii="Arial" w:hAnsi="Arial" w:cs="Arial"/>
          <w:sz w:val="16"/>
          <w:szCs w:val="16"/>
        </w:rPr>
        <w:t>(nombre y apellido del funcionario que elabora el proyecto)</w:t>
      </w:r>
    </w:p>
    <w:p w14:paraId="5471ABBB" w14:textId="77777777" w:rsidR="007E1EF6" w:rsidRPr="00FE1F1D" w:rsidRDefault="007E1EF6" w:rsidP="00FE1F1D">
      <w:pPr>
        <w:ind w:left="851" w:hanging="851"/>
        <w:rPr>
          <w:rFonts w:ascii="Arial" w:hAnsi="Arial" w:cs="Arial"/>
          <w:sz w:val="16"/>
          <w:szCs w:val="16"/>
        </w:rPr>
      </w:pPr>
      <w:r w:rsidRPr="00FE1F1D">
        <w:rPr>
          <w:rFonts w:ascii="Arial" w:hAnsi="Arial" w:cs="Arial"/>
          <w:bCs/>
          <w:sz w:val="16"/>
          <w:szCs w:val="16"/>
          <w:highlight w:val="darkGray"/>
          <w:lang w:val="es-ES"/>
        </w:rPr>
        <w:t>Aprobó:</w:t>
      </w:r>
      <w:r w:rsidRPr="00FE1F1D">
        <w:rPr>
          <w:rFonts w:ascii="Arial" w:hAnsi="Arial" w:cs="Arial"/>
          <w:b/>
          <w:sz w:val="16"/>
          <w:szCs w:val="16"/>
          <w:highlight w:val="darkGray"/>
          <w:lang w:val="es-ES"/>
        </w:rPr>
        <w:tab/>
        <w:t>XXX</w:t>
      </w:r>
      <w:r w:rsidRPr="00FE1F1D">
        <w:rPr>
          <w:rFonts w:ascii="Arial" w:hAnsi="Arial" w:cs="Arial"/>
          <w:b/>
          <w:sz w:val="16"/>
          <w:szCs w:val="16"/>
          <w:lang w:val="es-ES"/>
        </w:rPr>
        <w:t xml:space="preserve"> </w:t>
      </w:r>
      <w:r w:rsidRPr="00FE1F1D">
        <w:rPr>
          <w:rFonts w:ascii="Arial" w:hAnsi="Arial" w:cs="Arial"/>
          <w:sz w:val="16"/>
          <w:szCs w:val="16"/>
        </w:rPr>
        <w:t>(nombre y apellido del funcionario que elabora el proyecto)</w:t>
      </w:r>
    </w:p>
    <w:p w14:paraId="597BCE01" w14:textId="77777777" w:rsidR="007E1EF6" w:rsidRPr="00FE1F1D" w:rsidRDefault="007E1EF6" w:rsidP="00FE1F1D">
      <w:pPr>
        <w:ind w:left="851" w:hanging="851"/>
        <w:rPr>
          <w:rFonts w:ascii="Arial" w:hAnsi="Arial" w:cs="Arial"/>
          <w:sz w:val="16"/>
          <w:szCs w:val="16"/>
        </w:rPr>
      </w:pPr>
    </w:p>
    <w:p w14:paraId="7D9AD812" w14:textId="77777777" w:rsidR="007E1EF6" w:rsidRPr="00FE1F1D" w:rsidRDefault="007E1EF6" w:rsidP="00FE1F1D">
      <w:pPr>
        <w:ind w:left="851" w:hanging="851"/>
        <w:rPr>
          <w:rFonts w:ascii="Arial" w:hAnsi="Arial" w:cs="Arial"/>
          <w:sz w:val="16"/>
          <w:szCs w:val="16"/>
        </w:rPr>
      </w:pPr>
      <w:r w:rsidRPr="00FE1F1D">
        <w:rPr>
          <w:rFonts w:ascii="Arial" w:hAnsi="Arial" w:cs="Arial"/>
          <w:sz w:val="16"/>
          <w:szCs w:val="16"/>
          <w:highlight w:val="darkGray"/>
        </w:rPr>
        <w:t xml:space="preserve">Nota: </w:t>
      </w:r>
      <w:r w:rsidRPr="00FE1F1D">
        <w:rPr>
          <w:rFonts w:ascii="Arial" w:hAnsi="Arial" w:cs="Arial"/>
          <w:sz w:val="16"/>
          <w:szCs w:val="16"/>
          <w:highlight w:val="darkGray"/>
        </w:rPr>
        <w:tab/>
        <w:t>Ver sentencias C – 1076/02 y SU 901/05 para mayor ilustración sobre la posibilidad de modificar la calificación de la conducta en el fallo.</w:t>
      </w:r>
    </w:p>
    <w:p w14:paraId="38603755" w14:textId="77777777" w:rsidR="007E1EF6" w:rsidRPr="00FE1F1D" w:rsidRDefault="007E1EF6" w:rsidP="00FE1F1D">
      <w:pPr>
        <w:jc w:val="both"/>
        <w:rPr>
          <w:rFonts w:ascii="Arial" w:hAnsi="Arial" w:cs="Arial"/>
          <w:sz w:val="22"/>
        </w:rPr>
      </w:pPr>
    </w:p>
    <w:p w14:paraId="241BBDCD" w14:textId="77777777" w:rsidR="002D0761" w:rsidRPr="00FE1F1D" w:rsidRDefault="002D0761" w:rsidP="00FE1F1D">
      <w:pPr>
        <w:pBdr>
          <w:top w:val="nil"/>
          <w:left w:val="nil"/>
          <w:bottom w:val="nil"/>
          <w:right w:val="nil"/>
          <w:between w:val="nil"/>
        </w:pBdr>
        <w:suppressAutoHyphens/>
        <w:jc w:val="both"/>
        <w:rPr>
          <w:rFonts w:ascii="Arial" w:hAnsi="Arial" w:cs="Arial"/>
        </w:rPr>
      </w:pPr>
    </w:p>
    <w:sectPr w:rsidR="002D0761" w:rsidRPr="00FE1F1D" w:rsidSect="009765C0">
      <w:headerReference w:type="default" r:id="rId8"/>
      <w:footerReference w:type="default" r:id="rId9"/>
      <w:pgSz w:w="12240" w:h="18720" w:code="14"/>
      <w:pgMar w:top="3175" w:right="1701" w:bottom="1701" w:left="1701" w:header="567" w:footer="851" w:gutter="0"/>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1B88" w14:textId="77777777" w:rsidR="00517991" w:rsidRDefault="00517991">
      <w:r>
        <w:separator/>
      </w:r>
    </w:p>
  </w:endnote>
  <w:endnote w:type="continuationSeparator" w:id="0">
    <w:p w14:paraId="58D5D807" w14:textId="77777777" w:rsidR="00517991" w:rsidRDefault="00517991">
      <w:r>
        <w:continuationSeparator/>
      </w:r>
    </w:p>
  </w:endnote>
  <w:endnote w:id="1">
    <w:p w14:paraId="43F7BB0A" w14:textId="77777777" w:rsidR="007E1EF6" w:rsidRPr="00757BB8" w:rsidRDefault="007E1EF6" w:rsidP="007E1EF6">
      <w:pPr>
        <w:pStyle w:val="Textonotaalfinal"/>
        <w:tabs>
          <w:tab w:val="left" w:pos="284"/>
        </w:tabs>
        <w:ind w:left="284" w:hanging="284"/>
        <w:jc w:val="both"/>
        <w:rPr>
          <w:rFonts w:ascii="Arial Narrow" w:hAnsi="Arial Narrow"/>
          <w:color w:val="auto"/>
          <w:sz w:val="16"/>
          <w:szCs w:val="16"/>
        </w:rPr>
      </w:pPr>
      <w:r w:rsidRPr="00757BB8">
        <w:rPr>
          <w:rStyle w:val="Refdenotaalfinal"/>
          <w:rFonts w:ascii="Arial Narrow" w:hAnsi="Arial Narrow"/>
          <w:color w:val="auto"/>
          <w:sz w:val="16"/>
          <w:szCs w:val="16"/>
        </w:rPr>
        <w:endnoteRef/>
      </w:r>
      <w:r w:rsidRPr="00757BB8">
        <w:rPr>
          <w:rFonts w:ascii="Arial Narrow" w:hAnsi="Arial Narrow"/>
          <w:color w:val="auto"/>
          <w:sz w:val="16"/>
          <w:szCs w:val="16"/>
        </w:rPr>
        <w:t xml:space="preserve"> </w:t>
      </w:r>
      <w:r w:rsidRPr="00757BB8">
        <w:rPr>
          <w:rFonts w:ascii="Arial Narrow" w:hAnsi="Arial Narrow"/>
          <w:color w:val="auto"/>
          <w:sz w:val="16"/>
          <w:szCs w:val="16"/>
        </w:rPr>
        <w:tab/>
      </w:r>
      <w:r w:rsidRPr="00757BB8">
        <w:rPr>
          <w:rFonts w:ascii="Arial Narrow" w:hAnsi="Arial Narrow" w:cs="Arial"/>
          <w:bCs/>
          <w:iCs/>
          <w:color w:val="auto"/>
          <w:sz w:val="16"/>
          <w:szCs w:val="16"/>
          <w:shd w:val="clear" w:color="auto" w:fill="FFFFFF"/>
        </w:rPr>
        <w:t>Por medio de la cual se expide el Código General Disciplinario, se derogan la Ley </w:t>
      </w:r>
      <w:hyperlink r:id="rId1" w:history="1">
        <w:r w:rsidRPr="00757BB8">
          <w:rPr>
            <w:rStyle w:val="Hipervnculo"/>
            <w:rFonts w:ascii="Arial Narrow" w:hAnsi="Arial Narrow" w:cs="Arial"/>
            <w:iCs/>
            <w:color w:val="auto"/>
            <w:sz w:val="16"/>
            <w:szCs w:val="16"/>
            <w:u w:val="none"/>
          </w:rPr>
          <w:t>734</w:t>
        </w:r>
      </w:hyperlink>
      <w:r w:rsidRPr="00757BB8">
        <w:rPr>
          <w:rFonts w:ascii="Arial Narrow" w:hAnsi="Arial Narrow" w:cs="Arial"/>
          <w:bCs/>
          <w:iCs/>
          <w:color w:val="auto"/>
          <w:sz w:val="16"/>
          <w:szCs w:val="16"/>
          <w:shd w:val="clear" w:color="auto" w:fill="FFFFFF"/>
        </w:rPr>
        <w:t> de 2002 y algunas disposiciones de la Ley </w:t>
      </w:r>
      <w:hyperlink r:id="rId2" w:history="1">
        <w:r w:rsidRPr="00757BB8">
          <w:rPr>
            <w:rStyle w:val="Hipervnculo"/>
            <w:rFonts w:ascii="Arial Narrow" w:hAnsi="Arial Narrow" w:cs="Arial"/>
            <w:iCs/>
            <w:color w:val="auto"/>
            <w:sz w:val="16"/>
            <w:szCs w:val="16"/>
            <w:u w:val="none"/>
          </w:rPr>
          <w:t>1474</w:t>
        </w:r>
      </w:hyperlink>
      <w:r w:rsidRPr="00757BB8">
        <w:rPr>
          <w:rFonts w:ascii="Arial Narrow" w:hAnsi="Arial Narrow" w:cs="Arial"/>
          <w:bCs/>
          <w:iCs/>
          <w:color w:val="auto"/>
          <w:sz w:val="16"/>
          <w:szCs w:val="16"/>
          <w:shd w:val="clear" w:color="auto" w:fill="FFFFFF"/>
        </w:rPr>
        <w:t> de 2011, relacionadas con el derecho disciplinario</w:t>
      </w:r>
    </w:p>
  </w:endnote>
  <w:endnote w:id="2">
    <w:p w14:paraId="55127FD1" w14:textId="77777777" w:rsidR="007E1EF6" w:rsidRPr="0078378E" w:rsidRDefault="007E1EF6" w:rsidP="007E1EF6">
      <w:pPr>
        <w:pStyle w:val="Textonotaalfinal"/>
        <w:ind w:left="284" w:hanging="284"/>
        <w:jc w:val="both"/>
        <w:rPr>
          <w:rFonts w:ascii="Arial Narrow" w:hAnsi="Arial Narrow"/>
        </w:rPr>
      </w:pPr>
      <w:r w:rsidRPr="0078378E">
        <w:rPr>
          <w:rStyle w:val="Refdenotaalfinal"/>
          <w:rFonts w:ascii="Arial Narrow" w:hAnsi="Arial Narrow"/>
          <w:sz w:val="16"/>
        </w:rPr>
        <w:endnoteRef/>
      </w:r>
      <w:r w:rsidRPr="0078378E">
        <w:rPr>
          <w:rFonts w:ascii="Arial Narrow" w:hAnsi="Arial Narrow"/>
          <w:sz w:val="16"/>
        </w:rPr>
        <w:t xml:space="preserve"> </w:t>
      </w:r>
      <w:r>
        <w:rPr>
          <w:rFonts w:ascii="Arial Narrow" w:hAnsi="Arial Narrow"/>
          <w:sz w:val="16"/>
        </w:rPr>
        <w:tab/>
        <w:t>P</w:t>
      </w:r>
      <w:r w:rsidRPr="0078378E">
        <w:rPr>
          <w:rFonts w:ascii="Arial Narrow" w:hAnsi="Arial Narrow"/>
          <w:sz w:val="16"/>
        </w:rPr>
        <w:t xml:space="preserve">or </w:t>
      </w:r>
      <w:r>
        <w:rPr>
          <w:rFonts w:ascii="Arial Narrow" w:hAnsi="Arial Narrow"/>
          <w:sz w:val="16"/>
        </w:rPr>
        <w:t>medio de la cual se reforma la L</w:t>
      </w:r>
      <w:r w:rsidRPr="0078378E">
        <w:rPr>
          <w:rFonts w:ascii="Arial Narrow" w:hAnsi="Arial Narrow"/>
          <w:sz w:val="16"/>
        </w:rPr>
        <w:t>ey 1952 de 2019 y se dictan otras disposiciones</w:t>
      </w:r>
    </w:p>
  </w:endnote>
  <w:endnote w:id="3">
    <w:p w14:paraId="4C678D44" w14:textId="77777777" w:rsidR="007E1EF6" w:rsidRPr="00B67BCD" w:rsidRDefault="007E1EF6" w:rsidP="007E1EF6">
      <w:pPr>
        <w:shd w:val="clear" w:color="auto" w:fill="FFFFFF"/>
        <w:ind w:left="284" w:hanging="284"/>
        <w:jc w:val="both"/>
        <w:rPr>
          <w:rFonts w:ascii="Arial Narrow" w:hAnsi="Arial Narrow" w:cstheme="minorHAnsi"/>
          <w:iCs/>
          <w:sz w:val="16"/>
          <w:szCs w:val="16"/>
        </w:rPr>
      </w:pPr>
      <w:r w:rsidRPr="00B67BCD">
        <w:rPr>
          <w:rStyle w:val="Refdenotaalfinal"/>
          <w:rFonts w:ascii="Arial Narrow" w:hAnsi="Arial Narrow"/>
          <w:sz w:val="16"/>
          <w:szCs w:val="16"/>
        </w:rPr>
        <w:endnoteRef/>
      </w:r>
      <w:r w:rsidRPr="00B67BCD">
        <w:rPr>
          <w:rFonts w:ascii="Arial Narrow" w:hAnsi="Arial Narrow"/>
          <w:sz w:val="16"/>
          <w:szCs w:val="16"/>
        </w:rPr>
        <w:t xml:space="preserve"> </w:t>
      </w:r>
      <w:r w:rsidRPr="00B67BCD">
        <w:rPr>
          <w:rFonts w:ascii="Arial Narrow" w:hAnsi="Arial Narrow"/>
          <w:sz w:val="16"/>
          <w:szCs w:val="16"/>
        </w:rPr>
        <w:tab/>
        <w:t>LEY 1952 DE 2019. “P</w:t>
      </w:r>
      <w:r w:rsidRPr="00B67BCD">
        <w:rPr>
          <w:rFonts w:ascii="Arial Narrow" w:hAnsi="Arial Narrow" w:cs="Arial"/>
          <w:bCs/>
          <w:iCs/>
          <w:sz w:val="16"/>
          <w:szCs w:val="16"/>
          <w:shd w:val="clear" w:color="auto" w:fill="FFFFFF"/>
        </w:rPr>
        <w:t>or medio de la cual se expide el Código General Disciplinario, se derogan la Ley </w:t>
      </w:r>
      <w:hyperlink r:id="rId3" w:history="1">
        <w:r w:rsidRPr="00B67BCD">
          <w:rPr>
            <w:rStyle w:val="Hipervnculo"/>
            <w:rFonts w:ascii="Arial Narrow" w:hAnsi="Arial Narrow" w:cs="Arial"/>
            <w:iCs/>
            <w:sz w:val="16"/>
            <w:szCs w:val="16"/>
          </w:rPr>
          <w:t>734</w:t>
        </w:r>
      </w:hyperlink>
      <w:r w:rsidRPr="00B67BCD">
        <w:rPr>
          <w:rFonts w:ascii="Arial Narrow" w:hAnsi="Arial Narrow" w:cs="Arial"/>
          <w:bCs/>
          <w:iCs/>
          <w:sz w:val="16"/>
          <w:szCs w:val="16"/>
          <w:shd w:val="clear" w:color="auto" w:fill="FFFFFF"/>
        </w:rPr>
        <w:t> de 2002 y algunas disposiciones de la Ley </w:t>
      </w:r>
      <w:hyperlink r:id="rId4" w:history="1">
        <w:r w:rsidRPr="00B67BCD">
          <w:rPr>
            <w:rStyle w:val="Hipervnculo"/>
            <w:rFonts w:ascii="Arial Narrow" w:hAnsi="Arial Narrow" w:cs="Arial"/>
            <w:iCs/>
            <w:sz w:val="16"/>
            <w:szCs w:val="16"/>
          </w:rPr>
          <w:t>1474</w:t>
        </w:r>
      </w:hyperlink>
      <w:r w:rsidRPr="00B67BCD">
        <w:rPr>
          <w:rFonts w:ascii="Arial Narrow" w:hAnsi="Arial Narrow" w:cs="Arial"/>
          <w:bCs/>
          <w:iCs/>
          <w:sz w:val="16"/>
          <w:szCs w:val="16"/>
          <w:shd w:val="clear" w:color="auto" w:fill="FFFFFF"/>
        </w:rPr>
        <w:t> de 2011, relacionadas con el derecho disciplinario”. “</w:t>
      </w:r>
      <w:r w:rsidRPr="00E65316">
        <w:rPr>
          <w:rFonts w:ascii="Arial Narrow" w:hAnsi="Arial Narrow" w:cstheme="minorHAnsi"/>
          <w:bCs/>
          <w:iCs/>
          <w:sz w:val="16"/>
          <w:szCs w:val="16"/>
        </w:rPr>
        <w:t>ARTÍCULO  12.</w:t>
      </w:r>
      <w:r w:rsidRPr="00E65316">
        <w:rPr>
          <w:rFonts w:ascii="Arial Narrow" w:hAnsi="Arial Narrow" w:cstheme="minorHAnsi"/>
          <w:iCs/>
          <w:sz w:val="16"/>
          <w:szCs w:val="16"/>
        </w:rPr>
        <w:t xml:space="preserve"> </w:t>
      </w:r>
      <w:r w:rsidRPr="00E65316">
        <w:rPr>
          <w:rFonts w:ascii="Arial Narrow" w:hAnsi="Arial Narrow" w:cstheme="minorHAnsi"/>
          <w:bCs/>
          <w:iCs/>
          <w:sz w:val="16"/>
          <w:szCs w:val="16"/>
        </w:rPr>
        <w:t>Debido proceso</w:t>
      </w:r>
      <w:r w:rsidRPr="00E65316">
        <w:rPr>
          <w:rFonts w:ascii="Arial Narrow" w:hAnsi="Arial Narrow" w:cstheme="minorHAnsi"/>
          <w:iCs/>
          <w:sz w:val="16"/>
          <w:szCs w:val="16"/>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w:t>
      </w:r>
      <w:r w:rsidRPr="00B67BCD">
        <w:rPr>
          <w:rFonts w:ascii="Arial Narrow" w:hAnsi="Arial Narrow" w:cstheme="minorHAnsi"/>
          <w:iCs/>
          <w:sz w:val="16"/>
          <w:szCs w:val="16"/>
        </w:rPr>
        <w:t xml:space="preserve"> debe garantizarse que el funcionario instructor no sea el mismo que adelante el juzgamiento”.</w:t>
      </w:r>
    </w:p>
  </w:endnote>
  <w:endnote w:id="4">
    <w:p w14:paraId="3BA34C02" w14:textId="77777777" w:rsidR="007E1EF6" w:rsidRPr="00B67BCD" w:rsidRDefault="007E1EF6" w:rsidP="007E1EF6">
      <w:pPr>
        <w:pStyle w:val="Textonotaalfinal"/>
        <w:ind w:left="284" w:hanging="284"/>
        <w:jc w:val="both"/>
        <w:rPr>
          <w:rFonts w:ascii="Arial Narrow" w:hAnsi="Arial Narrow"/>
        </w:rPr>
      </w:pPr>
      <w:r w:rsidRPr="00B67BCD">
        <w:rPr>
          <w:rStyle w:val="Refdenotaalfinal"/>
          <w:rFonts w:ascii="Arial Narrow" w:hAnsi="Arial Narrow"/>
          <w:sz w:val="16"/>
          <w:szCs w:val="16"/>
        </w:rPr>
        <w:endnoteRef/>
      </w:r>
      <w:r w:rsidRPr="00B67BCD">
        <w:rPr>
          <w:rFonts w:ascii="Arial Narrow" w:hAnsi="Arial Narrow"/>
          <w:sz w:val="16"/>
          <w:szCs w:val="16"/>
        </w:rPr>
        <w:t xml:space="preserve"> </w:t>
      </w:r>
      <w:r w:rsidRPr="00B67BCD">
        <w:rPr>
          <w:rFonts w:ascii="Arial Narrow" w:hAnsi="Arial Narrow"/>
          <w:sz w:val="16"/>
          <w:szCs w:val="16"/>
        </w:rPr>
        <w:tab/>
      </w:r>
      <w:r w:rsidRPr="00B67BCD">
        <w:rPr>
          <w:rFonts w:ascii="Arial Narrow" w:hAnsi="Arial Narrow" w:cs="Arial"/>
          <w:bCs/>
          <w:iCs/>
          <w:sz w:val="16"/>
          <w:szCs w:val="16"/>
          <w:shd w:val="clear" w:color="auto" w:fill="FFFFFF"/>
        </w:rPr>
        <w:t>LEY 2094 DE 2021 “Por medio de la cual se reforma la Ley 1952 de 2019 y se dictan otras disposiciones”</w:t>
      </w:r>
    </w:p>
  </w:endnote>
  <w:endnote w:id="5">
    <w:p w14:paraId="02A7CE8F" w14:textId="77777777" w:rsidR="007E1EF6" w:rsidRPr="00B67BCD" w:rsidRDefault="007E1EF6" w:rsidP="007E1EF6">
      <w:pPr>
        <w:pStyle w:val="Textonotaalfinal"/>
        <w:ind w:left="284" w:hanging="284"/>
        <w:jc w:val="both"/>
        <w:rPr>
          <w:rFonts w:ascii="Arial Narrow" w:hAnsi="Arial Narrow" w:cs="Arial"/>
          <w:sz w:val="16"/>
          <w:szCs w:val="16"/>
        </w:rPr>
      </w:pPr>
      <w:r w:rsidRPr="00B67BCD">
        <w:rPr>
          <w:rStyle w:val="Refdenotaalfinal"/>
          <w:rFonts w:ascii="Arial Narrow" w:hAnsi="Arial Narrow" w:cs="Arial"/>
          <w:sz w:val="16"/>
          <w:szCs w:val="16"/>
        </w:rPr>
        <w:endnoteRef/>
      </w:r>
      <w:r w:rsidRPr="00B67BCD">
        <w:rPr>
          <w:rFonts w:ascii="Arial Narrow" w:hAnsi="Arial Narrow" w:cs="Arial"/>
          <w:sz w:val="16"/>
          <w:szCs w:val="16"/>
        </w:rPr>
        <w:t xml:space="preserve"> </w:t>
      </w:r>
      <w:r w:rsidRPr="00B67BCD">
        <w:rPr>
          <w:rFonts w:ascii="Arial Narrow" w:hAnsi="Arial Narrow" w:cs="Arial"/>
          <w:sz w:val="16"/>
          <w:szCs w:val="16"/>
        </w:rPr>
        <w:tab/>
        <w:t>“Por medio del cual se modifica el Decreto Distrital 555 de 2011 "Por medio del cual se modifica la estructura organizacional de la Unidad Administrativa Cuerpo Oficial de Bomberos y se dictan otras disposiciones"</w:t>
      </w:r>
    </w:p>
  </w:endnote>
  <w:endnote w:id="6">
    <w:p w14:paraId="7AABF1A7" w14:textId="77777777" w:rsidR="007E1EF6" w:rsidRPr="00B67BCD" w:rsidRDefault="007E1EF6" w:rsidP="007E1EF6">
      <w:pPr>
        <w:pStyle w:val="Textonotapie"/>
        <w:ind w:left="284" w:hanging="284"/>
        <w:jc w:val="both"/>
        <w:rPr>
          <w:rFonts w:ascii="Arial Narrow" w:hAnsi="Arial Narrow"/>
        </w:rPr>
      </w:pPr>
      <w:r w:rsidRPr="00B67BCD">
        <w:rPr>
          <w:rStyle w:val="Refdenotaalfinal"/>
          <w:rFonts w:ascii="Arial Narrow" w:hAnsi="Arial Narrow"/>
          <w:sz w:val="16"/>
          <w:szCs w:val="16"/>
        </w:rPr>
        <w:endnoteRef/>
      </w:r>
      <w:r w:rsidRPr="00B67BCD">
        <w:rPr>
          <w:rFonts w:ascii="Arial Narrow" w:hAnsi="Arial Narrow"/>
          <w:sz w:val="16"/>
          <w:szCs w:val="16"/>
        </w:rPr>
        <w:t xml:space="preserve"> </w:t>
      </w:r>
      <w:r w:rsidRPr="00B67BCD">
        <w:rPr>
          <w:rFonts w:ascii="Arial Narrow" w:hAnsi="Arial Narrow"/>
          <w:sz w:val="16"/>
          <w:szCs w:val="16"/>
        </w:rPr>
        <w:tab/>
        <w:t>“Por la cual se modifica el Manual Específico de Funciones y de Competencias Laborales para los empleos de la Unidad Administrativa Especial   Cuerpo Oficial de Bomberos”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E282" w14:textId="77777777" w:rsidR="00B94CE7" w:rsidRDefault="00C047F5">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C047F5">
    <w:pPr>
      <w:spacing w:line="252" w:lineRule="auto"/>
      <w:rPr>
        <w:rFonts w:ascii="Arial" w:eastAsia="Arial" w:hAnsi="Arial" w:cs="Arial"/>
        <w:sz w:val="18"/>
        <w:szCs w:val="18"/>
      </w:rPr>
    </w:pPr>
    <w:r>
      <w:rPr>
        <w:noProof/>
        <w:lang w:eastAsia="es-CO"/>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9D92" w14:textId="77777777" w:rsidR="00517991" w:rsidRDefault="00517991">
      <w:r>
        <w:separator/>
      </w:r>
    </w:p>
  </w:footnote>
  <w:footnote w:type="continuationSeparator" w:id="0">
    <w:p w14:paraId="34D9062D" w14:textId="77777777" w:rsidR="00517991" w:rsidRDefault="0051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56" w:type="pct"/>
      <w:tblLook w:val="04A0" w:firstRow="1" w:lastRow="0" w:firstColumn="1" w:lastColumn="0" w:noHBand="0" w:noVBand="1"/>
      <w:tblCaption w:val="ENCABEZADO INSTITUCIONAL DEL FORMATO "/>
      <w:tblDescription w:val="ENCABEZADO INSTITUCIONAL DEL FORMATO "/>
    </w:tblPr>
    <w:tblGrid>
      <w:gridCol w:w="1686"/>
      <w:gridCol w:w="4824"/>
      <w:gridCol w:w="2417"/>
    </w:tblGrid>
    <w:tr w:rsidR="00F447E9" w14:paraId="5D82EFCB" w14:textId="77777777" w:rsidTr="009765C0">
      <w:trPr>
        <w:trHeight w:val="1260"/>
        <w:tblHeader/>
      </w:trPr>
      <w:tc>
        <w:tcPr>
          <w:tcW w:w="944" w:type="pct"/>
          <w:vAlign w:val="center"/>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15" name="Imagen 15"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02" w:type="pct"/>
          <w:vAlign w:val="center"/>
        </w:tcPr>
        <w:p w14:paraId="3EB3645C" w14:textId="615811C5" w:rsidR="004B7A47" w:rsidRDefault="004B7A47" w:rsidP="004B7A47">
          <w:pPr>
            <w:rPr>
              <w:rFonts w:ascii="Arial" w:hAnsi="Arial" w:cs="Arial"/>
              <w:sz w:val="16"/>
              <w:szCs w:val="16"/>
            </w:rPr>
          </w:pPr>
          <w:r>
            <w:rPr>
              <w:rFonts w:ascii="Arial" w:hAnsi="Arial" w:cs="Arial"/>
              <w:sz w:val="16"/>
              <w:szCs w:val="16"/>
            </w:rPr>
            <w:t>Nombre del Procedimiento</w:t>
          </w:r>
        </w:p>
        <w:p w14:paraId="0AAEA2D0" w14:textId="77777777" w:rsidR="00B876E1" w:rsidRPr="00926BCF" w:rsidRDefault="00B876E1" w:rsidP="004B7A47">
          <w:pPr>
            <w:rPr>
              <w:rFonts w:ascii="Arial" w:hAnsi="Arial" w:cs="Arial"/>
              <w:color w:val="BFBFBF"/>
              <w:sz w:val="16"/>
              <w:szCs w:val="16"/>
            </w:rPr>
          </w:pPr>
        </w:p>
        <w:p w14:paraId="19FECBDD" w14:textId="2762DB4B" w:rsidR="00702E49" w:rsidRPr="009765C0" w:rsidRDefault="00BE1146" w:rsidP="00702E49">
          <w:pPr>
            <w:pStyle w:val="Encabezado"/>
            <w:jc w:val="center"/>
            <w:rPr>
              <w:rFonts w:ascii="Arial" w:hAnsi="Arial" w:cs="Arial"/>
              <w:b/>
              <w:sz w:val="18"/>
            </w:rPr>
          </w:pPr>
          <w:r w:rsidRPr="009765C0">
            <w:rPr>
              <w:rFonts w:ascii="Arial" w:hAnsi="Arial" w:cs="Arial"/>
              <w:b/>
              <w:sz w:val="18"/>
            </w:rPr>
            <w:t xml:space="preserve">PROCESO ORDINARIO </w:t>
          </w:r>
          <w:r w:rsidR="00702E49" w:rsidRPr="009765C0">
            <w:rPr>
              <w:rFonts w:ascii="Arial" w:hAnsi="Arial" w:cs="Arial"/>
              <w:b/>
              <w:sz w:val="18"/>
            </w:rPr>
            <w:t>- PRIMERA INSTANCIA</w:t>
          </w:r>
        </w:p>
        <w:p w14:paraId="6C8B1615" w14:textId="72F41CB9" w:rsidR="00F447E9" w:rsidRPr="009765C0" w:rsidRDefault="00BE1146" w:rsidP="00702E49">
          <w:pPr>
            <w:pStyle w:val="Encabezado"/>
            <w:jc w:val="center"/>
            <w:rPr>
              <w:rFonts w:ascii="Arial" w:hAnsi="Arial" w:cs="Arial"/>
              <w:b/>
              <w:sz w:val="18"/>
            </w:rPr>
          </w:pPr>
          <w:r w:rsidRPr="009765C0">
            <w:rPr>
              <w:rFonts w:ascii="Arial" w:hAnsi="Arial" w:cs="Arial"/>
              <w:b/>
              <w:sz w:val="18"/>
            </w:rPr>
            <w:t xml:space="preserve">ETAPA DE JUZGAMIENTO </w:t>
          </w:r>
        </w:p>
        <w:p w14:paraId="2C5F3FD7" w14:textId="522E52EF" w:rsidR="00B876E1" w:rsidRPr="009765C0" w:rsidRDefault="00B876E1" w:rsidP="00B876E1">
          <w:pPr>
            <w:jc w:val="center"/>
            <w:rPr>
              <w:rFonts w:ascii="Arial" w:hAnsi="Arial" w:cs="Arial"/>
              <w:b/>
              <w:bCs/>
              <w:sz w:val="16"/>
              <w:szCs w:val="16"/>
            </w:rPr>
          </w:pPr>
        </w:p>
        <w:p w14:paraId="2EDB166C" w14:textId="77777777" w:rsidR="00F447E9" w:rsidRPr="009765C0" w:rsidRDefault="00F447E9" w:rsidP="00F447E9">
          <w:pPr>
            <w:rPr>
              <w:rFonts w:ascii="Arial" w:hAnsi="Arial" w:cs="Arial"/>
              <w:sz w:val="16"/>
              <w:szCs w:val="16"/>
            </w:rPr>
          </w:pPr>
          <w:r w:rsidRPr="009765C0">
            <w:rPr>
              <w:rFonts w:ascii="Arial" w:hAnsi="Arial" w:cs="Arial"/>
              <w:sz w:val="16"/>
              <w:szCs w:val="16"/>
            </w:rPr>
            <w:t>Nombre del Formato</w:t>
          </w:r>
        </w:p>
        <w:p w14:paraId="1ED5EC4B" w14:textId="77777777" w:rsidR="006C3FF3" w:rsidRPr="009765C0" w:rsidRDefault="006C3FF3" w:rsidP="005C027B">
          <w:pPr>
            <w:pStyle w:val="Encabezado"/>
            <w:jc w:val="center"/>
            <w:rPr>
              <w:rFonts w:ascii="Arial" w:hAnsi="Arial" w:cs="Arial"/>
              <w:b/>
            </w:rPr>
          </w:pPr>
        </w:p>
        <w:p w14:paraId="3306E5AF" w14:textId="040A9B3B" w:rsidR="00702E49" w:rsidRPr="00702E49" w:rsidRDefault="007E1EF6" w:rsidP="007E1EF6">
          <w:pPr>
            <w:pStyle w:val="Encabezado"/>
            <w:jc w:val="center"/>
            <w:rPr>
              <w:rFonts w:ascii="Arial" w:hAnsi="Arial" w:cs="Arial"/>
              <w:sz w:val="12"/>
              <w:szCs w:val="12"/>
            </w:rPr>
          </w:pPr>
          <w:r>
            <w:rPr>
              <w:rFonts w:ascii="Arial" w:hAnsi="Arial" w:cs="Arial"/>
              <w:b/>
              <w:sz w:val="18"/>
            </w:rPr>
            <w:t>FALLO DE PRIMERA INSTANCIA</w:t>
          </w:r>
        </w:p>
      </w:tc>
      <w:tc>
        <w:tcPr>
          <w:tcW w:w="1354" w:type="pct"/>
          <w:vAlign w:val="center"/>
        </w:tcPr>
        <w:p w14:paraId="2AA64277" w14:textId="12CB2D0D" w:rsidR="00F447E9" w:rsidRPr="00A9537B" w:rsidRDefault="00F447E9" w:rsidP="00F447E9">
          <w:pPr>
            <w:rPr>
              <w:rFonts w:ascii="Arial" w:hAnsi="Arial" w:cs="Arial"/>
              <w:sz w:val="16"/>
              <w:szCs w:val="18"/>
            </w:rPr>
          </w:pPr>
          <w:r w:rsidRPr="00A9537B">
            <w:rPr>
              <w:rFonts w:ascii="Arial" w:hAnsi="Arial" w:cs="Arial"/>
              <w:sz w:val="18"/>
            </w:rPr>
            <w:t xml:space="preserve">Código: </w:t>
          </w:r>
          <w:r w:rsidR="00A9537B" w:rsidRPr="00A9537B">
            <w:rPr>
              <w:rFonts w:ascii="Arial" w:hAnsi="Arial" w:cs="Arial"/>
              <w:sz w:val="18"/>
            </w:rPr>
            <w:t>EC-PR04-FT</w:t>
          </w:r>
          <w:r w:rsidR="00BE1146" w:rsidRPr="00A9537B">
            <w:rPr>
              <w:rFonts w:ascii="Arial" w:hAnsi="Arial" w:cs="Arial"/>
              <w:sz w:val="18"/>
            </w:rPr>
            <w:t>1</w:t>
          </w:r>
          <w:r w:rsidR="00A21256">
            <w:rPr>
              <w:rFonts w:ascii="Arial" w:hAnsi="Arial" w:cs="Arial"/>
              <w:sz w:val="18"/>
            </w:rPr>
            <w:t>4</w:t>
          </w:r>
        </w:p>
        <w:p w14:paraId="4750AB8B" w14:textId="77777777" w:rsidR="00F447E9" w:rsidRPr="00A9537B" w:rsidRDefault="00F447E9" w:rsidP="00F447E9">
          <w:pPr>
            <w:rPr>
              <w:rFonts w:ascii="Arial" w:hAnsi="Arial" w:cs="Arial"/>
              <w:sz w:val="18"/>
            </w:rPr>
          </w:pPr>
          <w:r w:rsidRPr="00A9537B">
            <w:rPr>
              <w:rFonts w:ascii="Arial" w:hAnsi="Arial" w:cs="Arial"/>
              <w:sz w:val="18"/>
            </w:rPr>
            <w:t>Versión: 01</w:t>
          </w:r>
        </w:p>
        <w:p w14:paraId="7CD1C4F1" w14:textId="5AF1320A" w:rsidR="00F447E9" w:rsidRPr="00A9537B" w:rsidRDefault="00F447E9" w:rsidP="00F447E9">
          <w:pPr>
            <w:rPr>
              <w:rFonts w:ascii="Arial" w:hAnsi="Arial" w:cs="Arial"/>
              <w:sz w:val="18"/>
            </w:rPr>
          </w:pPr>
          <w:r w:rsidRPr="00A9537B">
            <w:rPr>
              <w:rFonts w:ascii="Arial" w:hAnsi="Arial" w:cs="Arial"/>
              <w:sz w:val="18"/>
            </w:rPr>
            <w:t xml:space="preserve">Vigencia: </w:t>
          </w:r>
          <w:r w:rsidR="004456D3">
            <w:rPr>
              <w:rFonts w:ascii="Arial" w:hAnsi="Arial" w:cs="Arial"/>
              <w:sz w:val="18"/>
            </w:rPr>
            <w:t>12</w:t>
          </w:r>
          <w:r w:rsidRPr="00A9537B">
            <w:rPr>
              <w:rFonts w:ascii="Arial" w:eastAsia="Arial" w:hAnsi="Arial" w:cs="Arial"/>
              <w:sz w:val="18"/>
            </w:rPr>
            <w:t>/</w:t>
          </w:r>
          <w:r w:rsidR="00BE1146" w:rsidRPr="00A9537B">
            <w:rPr>
              <w:rFonts w:ascii="Arial" w:eastAsia="Arial" w:hAnsi="Arial" w:cs="Arial"/>
              <w:sz w:val="18"/>
            </w:rPr>
            <w:t>07/20</w:t>
          </w:r>
          <w:r w:rsidR="004456D3">
            <w:rPr>
              <w:rFonts w:ascii="Arial" w:eastAsia="Arial" w:hAnsi="Arial" w:cs="Arial"/>
              <w:sz w:val="18"/>
            </w:rPr>
            <w:t>2</w:t>
          </w:r>
          <w:r w:rsidR="00BE1146" w:rsidRPr="00A9537B">
            <w:rPr>
              <w:rFonts w:ascii="Arial" w:eastAsia="Arial" w:hAnsi="Arial" w:cs="Arial"/>
              <w:sz w:val="18"/>
            </w:rPr>
            <w:t>4</w:t>
          </w:r>
        </w:p>
        <w:p w14:paraId="167D3C67" w14:textId="3F4ED011" w:rsidR="00F447E9" w:rsidRPr="00D042B7" w:rsidRDefault="00F447E9" w:rsidP="009765C0">
          <w:pPr>
            <w:pStyle w:val="Encabezado"/>
            <w:rPr>
              <w:rFonts w:ascii="Arial" w:hAnsi="Arial" w:cs="Arial"/>
            </w:rPr>
          </w:pPr>
          <w:r w:rsidRPr="00A9537B">
            <w:rPr>
              <w:rFonts w:ascii="Arial" w:hAnsi="Arial" w:cs="Arial"/>
              <w:sz w:val="18"/>
            </w:rPr>
            <w:t xml:space="preserve">Página </w:t>
          </w:r>
          <w:r w:rsidRPr="00A9537B">
            <w:rPr>
              <w:rFonts w:ascii="Arial" w:hAnsi="Arial" w:cs="Arial"/>
              <w:b/>
              <w:bCs/>
              <w:sz w:val="18"/>
            </w:rPr>
            <w:fldChar w:fldCharType="begin"/>
          </w:r>
          <w:r w:rsidRPr="00A9537B">
            <w:rPr>
              <w:rFonts w:ascii="Arial" w:hAnsi="Arial" w:cs="Arial"/>
              <w:b/>
              <w:bCs/>
              <w:sz w:val="18"/>
            </w:rPr>
            <w:instrText>PAGE  \* Arabic  \* MERGEFORMAT</w:instrText>
          </w:r>
          <w:r w:rsidRPr="00A9537B">
            <w:rPr>
              <w:rFonts w:ascii="Arial" w:hAnsi="Arial" w:cs="Arial"/>
              <w:b/>
              <w:bCs/>
              <w:sz w:val="18"/>
            </w:rPr>
            <w:fldChar w:fldCharType="separate"/>
          </w:r>
          <w:r w:rsidR="004456D3">
            <w:rPr>
              <w:rFonts w:ascii="Arial" w:hAnsi="Arial" w:cs="Arial"/>
              <w:b/>
              <w:bCs/>
              <w:noProof/>
              <w:sz w:val="18"/>
            </w:rPr>
            <w:t>8</w:t>
          </w:r>
          <w:r w:rsidRPr="00A9537B">
            <w:rPr>
              <w:rFonts w:ascii="Arial" w:hAnsi="Arial" w:cs="Arial"/>
              <w:b/>
              <w:bCs/>
              <w:sz w:val="18"/>
            </w:rPr>
            <w:fldChar w:fldCharType="end"/>
          </w:r>
          <w:r w:rsidRPr="00A9537B">
            <w:rPr>
              <w:rFonts w:ascii="Arial" w:hAnsi="Arial" w:cs="Arial"/>
              <w:sz w:val="18"/>
            </w:rPr>
            <w:t xml:space="preserve"> de </w:t>
          </w:r>
          <w:r w:rsidRPr="00A9537B">
            <w:rPr>
              <w:rFonts w:ascii="Arial" w:hAnsi="Arial" w:cs="Arial"/>
              <w:b/>
              <w:bCs/>
              <w:sz w:val="18"/>
            </w:rPr>
            <w:fldChar w:fldCharType="begin"/>
          </w:r>
          <w:r w:rsidRPr="00A9537B">
            <w:rPr>
              <w:rFonts w:ascii="Arial" w:hAnsi="Arial" w:cs="Arial"/>
              <w:b/>
              <w:bCs/>
              <w:sz w:val="18"/>
            </w:rPr>
            <w:instrText>NUMPAGES  \* Arabic  \* MERGEFORMAT</w:instrText>
          </w:r>
          <w:r w:rsidRPr="00A9537B">
            <w:rPr>
              <w:rFonts w:ascii="Arial" w:hAnsi="Arial" w:cs="Arial"/>
              <w:b/>
              <w:bCs/>
              <w:sz w:val="18"/>
            </w:rPr>
            <w:fldChar w:fldCharType="separate"/>
          </w:r>
          <w:r w:rsidR="004456D3">
            <w:rPr>
              <w:rFonts w:ascii="Arial" w:hAnsi="Arial" w:cs="Arial"/>
              <w:b/>
              <w:bCs/>
              <w:noProof/>
              <w:sz w:val="18"/>
            </w:rPr>
            <w:t>8</w:t>
          </w:r>
          <w:r w:rsidRPr="00A9537B">
            <w:rPr>
              <w:rFonts w:ascii="Arial" w:hAnsi="Arial" w:cs="Arial"/>
              <w:b/>
              <w:bCs/>
              <w:sz w:val="18"/>
            </w:rPr>
            <w:fldChar w:fldCharType="end"/>
          </w:r>
        </w:p>
      </w:tc>
    </w:tr>
  </w:tbl>
  <w:p w14:paraId="3AF89A50" w14:textId="171DFAB4" w:rsidR="00B94CE7" w:rsidRDefault="00B94CE7" w:rsidP="009765C0">
    <w:pPr>
      <w:pBdr>
        <w:top w:val="nil"/>
        <w:left w:val="nil"/>
        <w:bottom w:val="nil"/>
        <w:right w:val="nil"/>
        <w:between w:val="nil"/>
      </w:pBdr>
      <w:tabs>
        <w:tab w:val="center" w:pos="4419"/>
        <w:tab w:val="right" w:pos="8838"/>
      </w:tabs>
      <w:jc w:val="center"/>
      <w:rPr>
        <w:rFonts w:ascii="Arial" w:hAnsi="Arial" w:cs="Arial"/>
        <w:color w:val="000000"/>
        <w:sz w:val="18"/>
        <w:szCs w:val="22"/>
        <w:lang w:val="pt-BR"/>
      </w:rPr>
    </w:pPr>
  </w:p>
  <w:p w14:paraId="74278468" w14:textId="2F9E84BF"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AUTO N°</w:t>
    </w:r>
  </w:p>
  <w:p w14:paraId="6F575DA3" w14:textId="51C65F64" w:rsid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r>
      <w:rPr>
        <w:rFonts w:ascii="Arial" w:hAnsi="Arial" w:cs="Arial"/>
        <w:b/>
        <w:color w:val="000000"/>
        <w:sz w:val="18"/>
        <w:szCs w:val="22"/>
        <w:lang w:val="pt-BR"/>
      </w:rPr>
      <w:t>Expediente N° 20XX-XXX</w:t>
    </w:r>
  </w:p>
  <w:p w14:paraId="424664C8" w14:textId="77777777" w:rsidR="009765C0" w:rsidRPr="009765C0" w:rsidRDefault="009765C0" w:rsidP="009765C0">
    <w:pPr>
      <w:pBdr>
        <w:top w:val="nil"/>
        <w:left w:val="nil"/>
        <w:bottom w:val="nil"/>
        <w:right w:val="nil"/>
        <w:between w:val="nil"/>
      </w:pBdr>
      <w:tabs>
        <w:tab w:val="center" w:pos="4419"/>
        <w:tab w:val="right" w:pos="8838"/>
      </w:tabs>
      <w:jc w:val="center"/>
      <w:rPr>
        <w:rFonts w:ascii="Arial" w:hAnsi="Arial" w:cs="Arial"/>
        <w:b/>
        <w:color w:val="000000"/>
        <w:sz w:val="18"/>
        <w:szCs w:val="22"/>
        <w:lang w:val="pt-BR"/>
      </w:rPr>
    </w:pPr>
  </w:p>
</w:hdr>
</file>

<file path=word/intelligence2.xml><?xml version="1.0" encoding="utf-8"?>
<int2:intelligence xmlns:int2="http://schemas.microsoft.com/office/intelligence/2020/intelligence" xmlns:oel="http://schemas.microsoft.com/office/2019/extlst">
  <int2:observations>
    <int2:textHash int2:hashCode="UvELiAemveJ/mj" int2:id="Evi5zrqe">
      <int2:state int2:value="Rejected" int2:type="AugLoop_Text_Critique"/>
    </int2:textHash>
    <int2:textHash int2:hashCode="XHMTQqIt13uZhx" int2:id="hy6Xc1We">
      <int2:state int2:value="Rejected" int2:type="AugLoop_Text_Critique"/>
    </int2:textHash>
    <int2:textHash int2:hashCode="mwhbdswKbPQVp6" int2:id="citMsfG6">
      <int2:state int2:value="Rejected" int2:type="AugLoop_Text_Critique"/>
    </int2:textHash>
    <int2:textHash int2:hashCode="AY9NfwbLhibhdW" int2:id="YRPpKpxO">
      <int2:state int2:value="Rejected" int2:type="AugLoop_Text_Critique"/>
    </int2:textHash>
    <int2:textHash int2:hashCode="ac4I31BRKUurkd" int2:id="gl8e3cuy">
      <int2:state int2:value="Rejected" int2:type="AugLoop_Text_Critique"/>
    </int2:textHash>
    <int2:textHash int2:hashCode="PWa8NgnQKFVbeI" int2:id="5rHBL3aV">
      <int2:state int2:value="Rejected" int2:type="AugLoop_Text_Critique"/>
    </int2:textHash>
    <int2:textHash int2:hashCode="3SfU/iWlhpBG1G" int2:id="LhMNnBFU">
      <int2:state int2:value="Rejected" int2:type="AugLoop_Text_Critique"/>
    </int2:textHash>
    <int2:textHash int2:hashCode="3Xt7dOoWDgSd0S" int2:id="KIm8BLQI">
      <int2:state int2:value="Rejected" int2:type="AugLoop_Text_Critique"/>
    </int2:textHash>
    <int2:textHash int2:hashCode="tg0SG0OKOAw0PV" int2:id="gYP3Wqvw">
      <int2:state int2:value="Rejected" int2:type="AugLoop_Text_Critique"/>
    </int2:textHash>
    <int2:textHash int2:hashCode="StWDryLC59QMHJ" int2:id="z0jUJxVN">
      <int2:state int2:value="Rejected" int2:type="AugLoop_Text_Critique"/>
    </int2:textHash>
    <int2:textHash int2:hashCode="qbzmkiJisiA9J2" int2:id="cbhNe84a">
      <int2:state int2:value="Rejected" int2:type="AugLoop_Text_Critique"/>
    </int2:textHash>
    <int2:textHash int2:hashCode="mt2/VEEZ76SmQi" int2:id="jW6AN0qY">
      <int2:state int2:value="Rejected" int2:type="AugLoop_Text_Critique"/>
    </int2:textHash>
    <int2:bookmark int2:bookmarkName="_Int_6uSACcAC" int2:invalidationBookmarkName="" int2:hashCode="+LE7W4g3IlYahU" int2:id="BBKRwIOv">
      <int2:state int2:value="Rejected" int2:type="AugLoop_Text_Critique"/>
    </int2:bookmark>
    <int2:bookmark int2:bookmarkName="_Int_Wc7z1umY" int2:invalidationBookmarkName="" int2:hashCode="OrdBKld+BjAvIa" int2:id="3qcDfkkM">
      <int2:state int2:value="Rejected" int2:type="AugLoop_Text_Critique"/>
    </int2:bookmark>
    <int2:bookmark int2:bookmarkName="_Int_8WrlhOlg" int2:invalidationBookmarkName="" int2:hashCode="e95+rr/hXcnhs9" int2:id="HAPX7bEv">
      <int2:state int2:value="Rejected" int2:type="AugLoop_Text_Critique"/>
    </int2:bookmark>
    <int2:bookmark int2:bookmarkName="_Int_0HyrohfL" int2:invalidationBookmarkName="" int2:hashCode="dK24rU3fU1+sle" int2:id="pDk4N9Pb">
      <int2:state int2:value="Rejected" int2:type="AugLoop_Text_Critique"/>
    </int2:bookmark>
    <int2:bookmark int2:bookmarkName="_Int_88BdlyYn" int2:invalidationBookmarkName="" int2:hashCode="lDfFBhpZfZGkxP" int2:id="GP0chOQy">
      <int2:state int2:value="Rejected" int2:type="AugLoop_Text_Critique"/>
    </int2:bookmark>
    <int2:bookmark int2:bookmarkName="_Int_L0PtORRO" int2:invalidationBookmarkName="" int2:hashCode="cUv6Qk1Oz28txt" int2:id="RfXR77F9">
      <int2:state int2:value="Rejected" int2:type="AugLoop_Text_Critique"/>
    </int2:bookmark>
    <int2:bookmark int2:bookmarkName="_Int_Vg89RHRV" int2:invalidationBookmarkName="" int2:hashCode="2yjHazGhU1Vc+n" int2:id="HL3qdTjQ">
      <int2:state int2:value="Rejected" int2:type="AugLoop_Acronyms_AcronymsCritique"/>
    </int2:bookmark>
    <int2:bookmark int2:bookmarkName="_Int_mmt8LeEe" int2:invalidationBookmarkName="" int2:hashCode="M8lOaIjZTlZ669" int2:id="tBgw8kpw">
      <int2:state int2:value="Rejected" int2:type="AugLoop_Text_Critique"/>
    </int2:bookmark>
    <int2:bookmark int2:bookmarkName="_Int_VrEhRoKw" int2:invalidationBookmarkName="" int2:hashCode="aTkskOR02lIZ3N" int2:id="jkkGLl9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C4"/>
    <w:multiLevelType w:val="multilevel"/>
    <w:tmpl w:val="6106B75C"/>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03C4A9C"/>
    <w:multiLevelType w:val="hybridMultilevel"/>
    <w:tmpl w:val="65DAE5C0"/>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6700A8D"/>
    <w:multiLevelType w:val="multilevel"/>
    <w:tmpl w:val="E8B649F6"/>
    <w:lvl w:ilvl="0">
      <w:start w:val="1"/>
      <w:numFmt w:val="decimal"/>
      <w:lvlText w:val="%1."/>
      <w:lvlJc w:val="left"/>
      <w:pPr>
        <w:ind w:left="360" w:hanging="360"/>
      </w:pPr>
    </w:lvl>
    <w:lvl w:ilvl="1">
      <w:start w:val="1"/>
      <w:numFmt w:val="decimal"/>
      <w:lvlText w:val="%1.%2."/>
      <w:lvlJc w:val="left"/>
      <w:pPr>
        <w:ind w:left="554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54A17521"/>
    <w:multiLevelType w:val="hybridMultilevel"/>
    <w:tmpl w:val="70F282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6777528"/>
    <w:multiLevelType w:val="multilevel"/>
    <w:tmpl w:val="8F403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547C49"/>
    <w:multiLevelType w:val="hybridMultilevel"/>
    <w:tmpl w:val="EDD0F9E4"/>
    <w:lvl w:ilvl="0" w:tplc="A1D6FA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A13A1B"/>
    <w:multiLevelType w:val="hybridMultilevel"/>
    <w:tmpl w:val="DCAE9F14"/>
    <w:lvl w:ilvl="0" w:tplc="878C9C34">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173638939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508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919663">
    <w:abstractNumId w:val="4"/>
  </w:num>
  <w:num w:numId="4" w16cid:durableId="867907575">
    <w:abstractNumId w:val="1"/>
  </w:num>
  <w:num w:numId="5" w16cid:durableId="1657762059">
    <w:abstractNumId w:val="3"/>
  </w:num>
  <w:num w:numId="6" w16cid:durableId="1137726795">
    <w:abstractNumId w:val="5"/>
  </w:num>
  <w:num w:numId="7" w16cid:durableId="582107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033E86"/>
    <w:rsid w:val="00074999"/>
    <w:rsid w:val="000B2528"/>
    <w:rsid w:val="000D7C61"/>
    <w:rsid w:val="000E48EE"/>
    <w:rsid w:val="00103210"/>
    <w:rsid w:val="00110B67"/>
    <w:rsid w:val="001D18CE"/>
    <w:rsid w:val="00282DA8"/>
    <w:rsid w:val="002C70F3"/>
    <w:rsid w:val="002D0761"/>
    <w:rsid w:val="00384C2B"/>
    <w:rsid w:val="003E3793"/>
    <w:rsid w:val="0040295A"/>
    <w:rsid w:val="004456D3"/>
    <w:rsid w:val="004B7A47"/>
    <w:rsid w:val="00517991"/>
    <w:rsid w:val="005452DA"/>
    <w:rsid w:val="00585D5A"/>
    <w:rsid w:val="005C027B"/>
    <w:rsid w:val="005D7B9D"/>
    <w:rsid w:val="006C3FF3"/>
    <w:rsid w:val="006D19E4"/>
    <w:rsid w:val="00702E49"/>
    <w:rsid w:val="00757BB8"/>
    <w:rsid w:val="007611A9"/>
    <w:rsid w:val="0078378E"/>
    <w:rsid w:val="00790975"/>
    <w:rsid w:val="00794F08"/>
    <w:rsid w:val="00796F03"/>
    <w:rsid w:val="007E1EF6"/>
    <w:rsid w:val="008A36E4"/>
    <w:rsid w:val="008A7686"/>
    <w:rsid w:val="008E7B23"/>
    <w:rsid w:val="008F12EE"/>
    <w:rsid w:val="008F1368"/>
    <w:rsid w:val="00926AF9"/>
    <w:rsid w:val="009765C0"/>
    <w:rsid w:val="009A52F7"/>
    <w:rsid w:val="00A07178"/>
    <w:rsid w:val="00A21256"/>
    <w:rsid w:val="00A90AEE"/>
    <w:rsid w:val="00A9537B"/>
    <w:rsid w:val="00A95B08"/>
    <w:rsid w:val="00AF321A"/>
    <w:rsid w:val="00B10C76"/>
    <w:rsid w:val="00B876E1"/>
    <w:rsid w:val="00B94CE7"/>
    <w:rsid w:val="00BA1EF2"/>
    <w:rsid w:val="00BE1146"/>
    <w:rsid w:val="00C047F5"/>
    <w:rsid w:val="00CD534D"/>
    <w:rsid w:val="00E97ECC"/>
    <w:rsid w:val="00F447E9"/>
    <w:rsid w:val="00F50C1F"/>
    <w:rsid w:val="00F81C3F"/>
    <w:rsid w:val="00F87AF9"/>
    <w:rsid w:val="00F90673"/>
    <w:rsid w:val="00F909DF"/>
    <w:rsid w:val="00FE1F1D"/>
    <w:rsid w:val="093179FD"/>
    <w:rsid w:val="13A4F2C8"/>
    <w:rsid w:val="1880E3E5"/>
    <w:rsid w:val="1A33D569"/>
    <w:rsid w:val="1F28BD7B"/>
    <w:rsid w:val="266DAC89"/>
    <w:rsid w:val="26B393BE"/>
    <w:rsid w:val="2E20C234"/>
    <w:rsid w:val="2F9AD473"/>
    <w:rsid w:val="36E00466"/>
    <w:rsid w:val="3AACC257"/>
    <w:rsid w:val="3C6E7097"/>
    <w:rsid w:val="4DC8816E"/>
    <w:rsid w:val="5BCECC98"/>
    <w:rsid w:val="5DD9E215"/>
    <w:rsid w:val="6036D149"/>
    <w:rsid w:val="61736E48"/>
    <w:rsid w:val="624CAD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paragraph" w:styleId="Ttulo7">
    <w:name w:val="heading 7"/>
    <w:basedOn w:val="Normal"/>
    <w:next w:val="Normal"/>
    <w:link w:val="Ttulo7Car"/>
    <w:uiPriority w:val="9"/>
    <w:semiHidden/>
    <w:unhideWhenUsed/>
    <w:qFormat/>
    <w:rsid w:val="008A768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70" w:type="dxa"/>
        <w:right w:w="70" w:type="dxa"/>
      </w:tblCellMar>
    </w:tblPr>
  </w:style>
  <w:style w:type="table" w:customStyle="1" w:styleId="a3">
    <w:basedOn w:val="NormalTable0"/>
    <w:tblPr>
      <w:tblStyleRowBandSize w:val="1"/>
      <w:tblStyleColBandSize w:val="1"/>
      <w:tblCellMar>
        <w:left w:w="70" w:type="dxa"/>
        <w:right w:w="70"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table" w:customStyle="1" w:styleId="a6">
    <w:basedOn w:val="NormalTable0"/>
    <w:tblPr>
      <w:tblStyleRowBandSize w:val="1"/>
      <w:tblStyleColBandSize w:val="1"/>
      <w:tblCellMar>
        <w:left w:w="108" w:type="dxa"/>
        <w:right w:w="10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108" w:type="dxa"/>
        <w:right w:w="108" w:type="dxa"/>
      </w:tblCellMar>
    </w:tblPr>
  </w:style>
  <w:style w:type="table" w:customStyle="1" w:styleId="a9">
    <w:basedOn w:val="NormalTable0"/>
    <w:tblPr>
      <w:tblStyleRowBandSize w:val="1"/>
      <w:tblStyleColBandSize w:val="1"/>
      <w:tblCellMar>
        <w:left w:w="108" w:type="dxa"/>
        <w:right w:w="108" w:type="dxa"/>
      </w:tblCellMar>
    </w:tblPr>
  </w:style>
  <w:style w:type="table" w:customStyle="1" w:styleId="aa">
    <w:basedOn w:val="NormalTable0"/>
    <w:tblPr>
      <w:tblStyleRowBandSize w:val="1"/>
      <w:tblStyleColBandSize w:val="1"/>
      <w:tblCellMar>
        <w:left w:w="108" w:type="dxa"/>
        <w:right w:w="108" w:type="dxa"/>
      </w:tblCellMar>
    </w:tblPr>
  </w:style>
  <w:style w:type="table" w:customStyle="1" w:styleId="ab">
    <w:basedOn w:val="NormalTable0"/>
    <w:tblPr>
      <w:tblStyleRowBandSize w:val="1"/>
      <w:tblStyleColBandSize w:val="1"/>
      <w:tblCellMar>
        <w:left w:w="70" w:type="dxa"/>
        <w:right w:w="70" w:type="dxa"/>
      </w:tblCellMar>
    </w:tblPr>
  </w:style>
  <w:style w:type="table" w:customStyle="1" w:styleId="ac">
    <w:basedOn w:val="NormalTable0"/>
    <w:tblPr>
      <w:tblStyleRowBandSize w:val="1"/>
      <w:tblStyleColBandSize w:val="1"/>
      <w:tblCellMar>
        <w:left w:w="108" w:type="dxa"/>
        <w:right w:w="108" w:type="dxa"/>
      </w:tblCellMar>
    </w:tblPr>
  </w:style>
  <w:style w:type="table" w:customStyle="1" w:styleId="ad">
    <w:basedOn w:val="NormalTable0"/>
    <w:tblPr>
      <w:tblStyleRowBandSize w:val="1"/>
      <w:tblStyleColBandSize w:val="1"/>
      <w:tblCellMar>
        <w:left w:w="70" w:type="dxa"/>
        <w:right w:w="70" w:type="dxa"/>
      </w:tblCellMar>
    </w:tblPr>
  </w:style>
  <w:style w:type="table" w:customStyle="1" w:styleId="ae">
    <w:basedOn w:val="NormalTable0"/>
    <w:tblPr>
      <w:tblStyleRowBandSize w:val="1"/>
      <w:tblStyleColBandSize w:val="1"/>
      <w:tblCellMar>
        <w:left w:w="108" w:type="dxa"/>
        <w:right w:w="108" w:type="dxa"/>
      </w:tblCellMar>
    </w:tblPr>
  </w:style>
  <w:style w:type="table" w:customStyle="1" w:styleId="af">
    <w:basedOn w:val="NormalTable0"/>
    <w:tblPr>
      <w:tblStyleRowBandSize w:val="1"/>
      <w:tblStyleColBandSize w:val="1"/>
      <w:tblCellMar>
        <w:left w:w="108" w:type="dxa"/>
        <w:right w:w="10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108" w:type="dxa"/>
        <w:right w:w="10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CellMar>
        <w:left w:w="108" w:type="dxa"/>
        <w:right w:w="108" w:type="dxa"/>
      </w:tblCellMar>
    </w:tblPr>
  </w:style>
  <w:style w:type="table" w:customStyle="1" w:styleId="af4">
    <w:basedOn w:val="NormalTable0"/>
    <w:tblPr>
      <w:tblStyleRowBandSize w:val="1"/>
      <w:tblStyleColBandSize w:val="1"/>
      <w:tblCellMar>
        <w:top w:w="15" w:type="dxa"/>
        <w:left w:w="15" w:type="dxa"/>
        <w:bottom w:w="15" w:type="dxa"/>
        <w:right w:w="15" w:type="dxa"/>
      </w:tblCellMar>
    </w:tblPr>
  </w:style>
  <w:style w:type="table" w:customStyle="1" w:styleId="af5">
    <w:basedOn w:val="NormalTable0"/>
    <w:tblPr>
      <w:tblStyleRowBandSize w:val="1"/>
      <w:tblStyleColBandSize w:val="1"/>
      <w:tblCellMar>
        <w:left w:w="115" w:type="dxa"/>
        <w:right w:w="115" w:type="dxa"/>
      </w:tblCellMar>
    </w:tblPr>
  </w:style>
  <w:style w:type="table" w:customStyle="1" w:styleId="af6">
    <w:basedOn w:val="NormalTable0"/>
    <w:tblPr>
      <w:tblStyleRowBandSize w:val="1"/>
      <w:tblStyleColBandSize w:val="1"/>
      <w:tblCellMar>
        <w:left w:w="108" w:type="dxa"/>
        <w:right w:w="108" w:type="dxa"/>
      </w:tblCellMar>
    </w:tblPr>
  </w:style>
  <w:style w:type="table" w:customStyle="1" w:styleId="af7">
    <w:basedOn w:val="NormalTable0"/>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BE1146"/>
    <w:rPr>
      <w:color w:val="0000FF"/>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locked/>
    <w:rsid w:val="00BE1146"/>
    <w:rPr>
      <w:rFonts w:asciiTheme="minorHAnsi" w:eastAsiaTheme="minorHAnsi" w:hAnsiTheme="minorHAnsi" w:cstheme="minorBidi"/>
      <w:sz w:val="20"/>
      <w:lang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nhideWhenUsed/>
    <w:qFormat/>
    <w:rsid w:val="00BE1146"/>
    <w:rPr>
      <w:rFonts w:asciiTheme="minorHAnsi" w:eastAsiaTheme="minorHAnsi" w:hAnsiTheme="minorHAnsi" w:cstheme="minorBidi"/>
      <w:sz w:val="20"/>
      <w:lang w:eastAsia="en-US"/>
    </w:rPr>
  </w:style>
  <w:style w:type="character" w:customStyle="1" w:styleId="TextonotapieCar1">
    <w:name w:val="Texto nota pie Car1"/>
    <w:basedOn w:val="Fuentedeprrafopredeter"/>
    <w:uiPriority w:val="99"/>
    <w:semiHidden/>
    <w:rsid w:val="00BE1146"/>
    <w:rPr>
      <w:sz w:val="20"/>
      <w:szCs w:val="20"/>
    </w:rPr>
  </w:style>
  <w:style w:type="paragraph" w:styleId="Textonotaalfinal">
    <w:name w:val="endnote text"/>
    <w:basedOn w:val="Normal"/>
    <w:link w:val="TextonotaalfinalCar"/>
    <w:uiPriority w:val="99"/>
    <w:unhideWhenUsed/>
    <w:rsid w:val="00BE1146"/>
    <w:rPr>
      <w:color w:val="000000"/>
      <w:sz w:val="20"/>
      <w:szCs w:val="20"/>
      <w:lang w:eastAsia="es-CO"/>
    </w:rPr>
  </w:style>
  <w:style w:type="character" w:customStyle="1" w:styleId="TextonotaalfinalCar">
    <w:name w:val="Texto nota al final Car"/>
    <w:basedOn w:val="Fuentedeprrafopredeter"/>
    <w:link w:val="Textonotaalfinal"/>
    <w:uiPriority w:val="99"/>
    <w:rsid w:val="00BE1146"/>
    <w:rPr>
      <w:color w:val="000000"/>
      <w:sz w:val="20"/>
      <w:szCs w:val="20"/>
      <w:lang w:eastAsia="es-CO"/>
    </w:rPr>
  </w:style>
  <w:style w:type="paragraph" w:styleId="Textoindependiente">
    <w:name w:val="Body Text"/>
    <w:basedOn w:val="Normal"/>
    <w:link w:val="TextoindependienteCar"/>
    <w:unhideWhenUsed/>
    <w:rsid w:val="00BE1146"/>
    <w:pPr>
      <w:jc w:val="both"/>
    </w:pPr>
    <w:rPr>
      <w:rFonts w:ascii="Arial" w:hAnsi="Arial"/>
      <w:i/>
      <w:color w:val="000000"/>
      <w:sz w:val="24"/>
      <w:szCs w:val="20"/>
      <w:lang w:eastAsia="es-CO"/>
    </w:rPr>
  </w:style>
  <w:style w:type="character" w:customStyle="1" w:styleId="TextoindependienteCar">
    <w:name w:val="Texto independiente Car"/>
    <w:basedOn w:val="Fuentedeprrafopredeter"/>
    <w:link w:val="Textoindependiente"/>
    <w:semiHidden/>
    <w:rsid w:val="00BE1146"/>
    <w:rPr>
      <w:rFonts w:ascii="Arial" w:hAnsi="Arial"/>
      <w:i/>
      <w:color w:val="000000"/>
      <w:sz w:val="24"/>
      <w:szCs w:val="20"/>
      <w:lang w:eastAsia="es-CO"/>
    </w:rPr>
  </w:style>
  <w:style w:type="paragraph" w:styleId="Prrafodelista">
    <w:name w:val="List Paragraph"/>
    <w:basedOn w:val="Normal"/>
    <w:uiPriority w:val="34"/>
    <w:qFormat/>
    <w:rsid w:val="00BE1146"/>
    <w:pPr>
      <w:ind w:left="720"/>
      <w:contextualSpacing/>
    </w:pPr>
    <w:rPr>
      <w:color w:val="000000"/>
      <w:szCs w:val="20"/>
      <w:lang w:eastAsia="es-CO"/>
    </w:rPr>
  </w:style>
  <w:style w:type="character" w:styleId="Refdenotaalfinal">
    <w:name w:val="endnote reference"/>
    <w:basedOn w:val="Fuentedeprrafopredeter"/>
    <w:uiPriority w:val="99"/>
    <w:semiHidden/>
    <w:unhideWhenUsed/>
    <w:rsid w:val="00BE1146"/>
    <w:rPr>
      <w:vertAlign w:val="superscript"/>
    </w:rPr>
  </w:style>
  <w:style w:type="character" w:customStyle="1" w:styleId="normaltextrun">
    <w:name w:val="normaltextrun"/>
    <w:basedOn w:val="Fuentedeprrafopredeter"/>
    <w:rsid w:val="000B2528"/>
  </w:style>
  <w:style w:type="character" w:customStyle="1" w:styleId="eop">
    <w:name w:val="eop"/>
    <w:basedOn w:val="Fuentedeprrafopredeter"/>
    <w:rsid w:val="000B2528"/>
  </w:style>
  <w:style w:type="paragraph" w:customStyle="1" w:styleId="paragraph">
    <w:name w:val="paragraph"/>
    <w:basedOn w:val="Normal"/>
    <w:rsid w:val="000B2528"/>
    <w:pPr>
      <w:spacing w:before="100" w:beforeAutospacing="1" w:after="100" w:afterAutospacing="1"/>
    </w:pPr>
    <w:rPr>
      <w:sz w:val="24"/>
      <w:szCs w:val="24"/>
      <w:lang w:eastAsia="es-CO"/>
    </w:rPr>
  </w:style>
  <w:style w:type="character" w:customStyle="1" w:styleId="tabchar">
    <w:name w:val="tabchar"/>
    <w:basedOn w:val="Fuentedeprrafopredeter"/>
    <w:rsid w:val="000B2528"/>
  </w:style>
  <w:style w:type="paragraph" w:customStyle="1" w:styleId="Textoindependiente31">
    <w:name w:val="Texto independiente 31"/>
    <w:basedOn w:val="Normal"/>
    <w:rsid w:val="000B2528"/>
    <w:pPr>
      <w:suppressAutoHyphens/>
      <w:jc w:val="both"/>
    </w:pPr>
    <w:rPr>
      <w:rFonts w:ascii="Arial" w:hAnsi="Arial" w:cs="Arial"/>
      <w:sz w:val="24"/>
      <w:szCs w:val="20"/>
      <w:lang w:val="es-ES_tradnl" w:eastAsia="zh-CN"/>
    </w:rPr>
  </w:style>
  <w:style w:type="paragraph" w:styleId="Sinespaciado">
    <w:name w:val="No Spacing"/>
    <w:link w:val="SinespaciadoCar"/>
    <w:uiPriority w:val="1"/>
    <w:qFormat/>
    <w:rsid w:val="00A07178"/>
    <w:rPr>
      <w:sz w:val="20"/>
      <w:szCs w:val="20"/>
      <w:lang w:val="es-ES"/>
    </w:rPr>
  </w:style>
  <w:style w:type="character" w:customStyle="1" w:styleId="Ttulo7Car">
    <w:name w:val="Título 7 Car"/>
    <w:basedOn w:val="Fuentedeprrafopredeter"/>
    <w:link w:val="Ttulo7"/>
    <w:uiPriority w:val="9"/>
    <w:semiHidden/>
    <w:rsid w:val="008A7686"/>
    <w:rPr>
      <w:rFonts w:asciiTheme="majorHAnsi" w:eastAsiaTheme="majorEastAsia" w:hAnsiTheme="majorHAnsi" w:cstheme="majorBidi"/>
      <w:i/>
      <w:iCs/>
      <w:color w:val="243F60" w:themeColor="accent1" w:themeShade="7F"/>
    </w:rPr>
  </w:style>
  <w:style w:type="character" w:customStyle="1" w:styleId="SinespaciadoCar">
    <w:name w:val="Sin espaciado Car"/>
    <w:link w:val="Sinespaciado"/>
    <w:locked/>
    <w:rsid w:val="008A7686"/>
    <w:rPr>
      <w:sz w:val="20"/>
      <w:szCs w:val="20"/>
      <w:lang w:val="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basedOn w:val="Fuentedeprrafopredeter"/>
    <w:link w:val="4GChar"/>
    <w:uiPriority w:val="99"/>
    <w:unhideWhenUsed/>
    <w:qFormat/>
    <w:rsid w:val="008A7686"/>
    <w:rPr>
      <w:vertAlign w:val="superscript"/>
    </w:rPr>
  </w:style>
  <w:style w:type="paragraph" w:styleId="Textoindependiente3">
    <w:name w:val="Body Text 3"/>
    <w:basedOn w:val="Normal"/>
    <w:link w:val="Textoindependiente3Car"/>
    <w:rsid w:val="000D7C61"/>
    <w:pPr>
      <w:spacing w:after="120"/>
    </w:pPr>
    <w:rPr>
      <w:sz w:val="16"/>
      <w:szCs w:val="16"/>
      <w:lang w:val="es-ES"/>
    </w:rPr>
  </w:style>
  <w:style w:type="character" w:customStyle="1" w:styleId="Textoindependiente3Car">
    <w:name w:val="Texto independiente 3 Car"/>
    <w:basedOn w:val="Fuentedeprrafopredeter"/>
    <w:link w:val="Textoindependiente3"/>
    <w:rsid w:val="000D7C61"/>
    <w:rPr>
      <w:sz w:val="16"/>
      <w:szCs w:val="16"/>
      <w:lang w:val="es-ES"/>
    </w:rPr>
  </w:style>
  <w:style w:type="paragraph" w:styleId="Textodebloque">
    <w:name w:val="Block Text"/>
    <w:basedOn w:val="Normal"/>
    <w:semiHidden/>
    <w:unhideWhenUsed/>
    <w:rsid w:val="003E3793"/>
    <w:pPr>
      <w:tabs>
        <w:tab w:val="left" w:pos="0"/>
        <w:tab w:val="left" w:pos="284"/>
      </w:tabs>
      <w:overflowPunct w:val="0"/>
      <w:autoSpaceDE w:val="0"/>
      <w:autoSpaceDN w:val="0"/>
      <w:adjustRightInd w:val="0"/>
      <w:ind w:left="284" w:right="51"/>
      <w:jc w:val="both"/>
    </w:pPr>
    <w:rPr>
      <w:rFonts w:ascii="Arial" w:hAnsi="Arial"/>
      <w:color w:val="000000"/>
      <w:sz w:val="24"/>
      <w:szCs w:val="20"/>
      <w:lang w:val="es-ES"/>
    </w:rPr>
  </w:style>
  <w:style w:type="character" w:styleId="Refdecomentario">
    <w:name w:val="annotation reference"/>
    <w:basedOn w:val="Fuentedeprrafopredeter"/>
    <w:uiPriority w:val="99"/>
    <w:semiHidden/>
    <w:unhideWhenUsed/>
    <w:rsid w:val="003E3793"/>
    <w:rPr>
      <w:sz w:val="18"/>
      <w:szCs w:val="18"/>
    </w:rPr>
  </w:style>
  <w:style w:type="paragraph" w:styleId="Textocomentario">
    <w:name w:val="annotation text"/>
    <w:basedOn w:val="Normal"/>
    <w:link w:val="TextocomentarioCar"/>
    <w:uiPriority w:val="99"/>
    <w:semiHidden/>
    <w:unhideWhenUsed/>
    <w:rsid w:val="003E3793"/>
    <w:rPr>
      <w:color w:val="000000"/>
      <w:sz w:val="24"/>
      <w:szCs w:val="24"/>
      <w:lang w:eastAsia="es-CO"/>
    </w:rPr>
  </w:style>
  <w:style w:type="character" w:customStyle="1" w:styleId="TextocomentarioCar">
    <w:name w:val="Texto comentario Car"/>
    <w:basedOn w:val="Fuentedeprrafopredeter"/>
    <w:link w:val="Textocomentario"/>
    <w:uiPriority w:val="99"/>
    <w:semiHidden/>
    <w:rsid w:val="003E3793"/>
    <w:rPr>
      <w:color w:val="000000"/>
      <w:sz w:val="24"/>
      <w:szCs w:val="24"/>
      <w:lang w:eastAsia="es-CO"/>
    </w:rPr>
  </w:style>
  <w:style w:type="paragraph" w:styleId="Textodeglobo">
    <w:name w:val="Balloon Text"/>
    <w:basedOn w:val="Normal"/>
    <w:link w:val="TextodegloboCar"/>
    <w:uiPriority w:val="99"/>
    <w:semiHidden/>
    <w:unhideWhenUsed/>
    <w:rsid w:val="003E37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793"/>
    <w:rPr>
      <w:rFonts w:ascii="Segoe UI" w:hAnsi="Segoe UI" w:cs="Segoe UI"/>
      <w:sz w:val="18"/>
      <w:szCs w:val="18"/>
    </w:rPr>
  </w:style>
  <w:style w:type="paragraph" w:customStyle="1" w:styleId="Textoindependiente21">
    <w:name w:val="Texto independiente 21"/>
    <w:basedOn w:val="Normal"/>
    <w:rsid w:val="007E1EF6"/>
    <w:pPr>
      <w:tabs>
        <w:tab w:val="left" w:pos="1080"/>
      </w:tabs>
      <w:jc w:val="both"/>
    </w:pPr>
    <w:rPr>
      <w:color w:val="000000"/>
      <w:sz w:val="24"/>
      <w:szCs w:val="20"/>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E1EF6"/>
    <w:pPr>
      <w:jc w:val="both"/>
    </w:pPr>
    <w:rPr>
      <w:vertAlign w:val="superscript"/>
    </w:rPr>
  </w:style>
  <w:style w:type="paragraph" w:customStyle="1" w:styleId="section1">
    <w:name w:val="section1"/>
    <w:basedOn w:val="Normal"/>
    <w:rsid w:val="007E1EF6"/>
    <w:pPr>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6334">
      <w:bodyDiv w:val="1"/>
      <w:marLeft w:val="0"/>
      <w:marRight w:val="0"/>
      <w:marTop w:val="0"/>
      <w:marBottom w:val="0"/>
      <w:divBdr>
        <w:top w:val="none" w:sz="0" w:space="0" w:color="auto"/>
        <w:left w:val="none" w:sz="0" w:space="0" w:color="auto"/>
        <w:bottom w:val="none" w:sz="0" w:space="0" w:color="auto"/>
        <w:right w:val="none" w:sz="0" w:space="0" w:color="auto"/>
      </w:divBdr>
    </w:div>
    <w:div w:id="268246447">
      <w:bodyDiv w:val="1"/>
      <w:marLeft w:val="0"/>
      <w:marRight w:val="0"/>
      <w:marTop w:val="0"/>
      <w:marBottom w:val="0"/>
      <w:divBdr>
        <w:top w:val="none" w:sz="0" w:space="0" w:color="auto"/>
        <w:left w:val="none" w:sz="0" w:space="0" w:color="auto"/>
        <w:bottom w:val="none" w:sz="0" w:space="0" w:color="auto"/>
        <w:right w:val="none" w:sz="0" w:space="0" w:color="auto"/>
      </w:divBdr>
    </w:div>
    <w:div w:id="688260589">
      <w:bodyDiv w:val="1"/>
      <w:marLeft w:val="0"/>
      <w:marRight w:val="0"/>
      <w:marTop w:val="0"/>
      <w:marBottom w:val="0"/>
      <w:divBdr>
        <w:top w:val="none" w:sz="0" w:space="0" w:color="auto"/>
        <w:left w:val="none" w:sz="0" w:space="0" w:color="auto"/>
        <w:bottom w:val="none" w:sz="0" w:space="0" w:color="auto"/>
        <w:right w:val="none" w:sz="0" w:space="0" w:color="auto"/>
      </w:divBdr>
    </w:div>
    <w:div w:id="1158182310">
      <w:bodyDiv w:val="1"/>
      <w:marLeft w:val="0"/>
      <w:marRight w:val="0"/>
      <w:marTop w:val="0"/>
      <w:marBottom w:val="0"/>
      <w:divBdr>
        <w:top w:val="none" w:sz="0" w:space="0" w:color="auto"/>
        <w:left w:val="none" w:sz="0" w:space="0" w:color="auto"/>
        <w:bottom w:val="none" w:sz="0" w:space="0" w:color="auto"/>
        <w:right w:val="none" w:sz="0" w:space="0" w:color="auto"/>
      </w:divBdr>
    </w:div>
    <w:div w:id="1756248807">
      <w:bodyDiv w:val="1"/>
      <w:marLeft w:val="0"/>
      <w:marRight w:val="0"/>
      <w:marTop w:val="0"/>
      <w:marBottom w:val="0"/>
      <w:divBdr>
        <w:top w:val="none" w:sz="0" w:space="0" w:color="auto"/>
        <w:left w:val="none" w:sz="0" w:space="0" w:color="auto"/>
        <w:bottom w:val="none" w:sz="0" w:space="0" w:color="auto"/>
        <w:right w:val="none" w:sz="0" w:space="0" w:color="auto"/>
      </w:divBdr>
    </w:div>
    <w:div w:id="20721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lcaldiabogota.gov.co/sisjur/normas/Norma1.jsp?i=4589" TargetMode="External"/><Relationship Id="rId2" Type="http://schemas.openxmlformats.org/officeDocument/2006/relationships/hyperlink" Target="https://www.alcaldiabogota.gov.co/sisjur/normas/Norma1.jsp?i=43292" TargetMode="External"/><Relationship Id="rId1" Type="http://schemas.openxmlformats.org/officeDocument/2006/relationships/hyperlink" Target="https://www.alcaldiabogota.gov.co/sisjur/normas/Norma1.jsp?i=4589" TargetMode="External"/><Relationship Id="rId4" Type="http://schemas.openxmlformats.org/officeDocument/2006/relationships/hyperlink" Target="https://www.alcaldiabogota.gov.co/sisjur/normas/Norma1.jsp?i=432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6CF25-BF72-42EA-AC13-C5F27506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16456</Characters>
  <Application>Microsoft Office Word</Application>
  <DocSecurity>0</DocSecurity>
  <Lines>137</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Jazmin Camacho Camacho</cp:lastModifiedBy>
  <cp:revision>2</cp:revision>
  <dcterms:created xsi:type="dcterms:W3CDTF">2024-07-15T23:33:00Z</dcterms:created>
  <dcterms:modified xsi:type="dcterms:W3CDTF">2024-07-15T23:33:00Z</dcterms:modified>
</cp:coreProperties>
</file>