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60F0" w14:textId="77777777" w:rsidR="006A5392" w:rsidRDefault="00000000">
      <w:pPr>
        <w:spacing w:after="0" w:line="240" w:lineRule="auto"/>
        <w:jc w:val="center"/>
        <w:rPr>
          <w:rFonts w:ascii="Arial Narrow" w:hAnsi="Arial Narrow" w:cs="Arial Narrow"/>
        </w:rPr>
      </w:pPr>
      <w:r>
        <w:rPr>
          <w:rFonts w:ascii="Arial Narrow" w:hAnsi="Arial Narrow" w:cs="Arial Narrow"/>
          <w:b/>
          <w:bCs/>
          <w:color w:val="000000" w:themeColor="text1"/>
          <w:lang w:eastAsia="es-ES"/>
        </w:rPr>
        <w:t xml:space="preserve">AUTO N° </w:t>
      </w:r>
    </w:p>
    <w:p w14:paraId="4AFFB547" w14:textId="77777777" w:rsidR="006A5392" w:rsidRDefault="006A5392">
      <w:pPr>
        <w:spacing w:after="0" w:line="240" w:lineRule="auto"/>
        <w:jc w:val="both"/>
        <w:rPr>
          <w:rFonts w:ascii="Arial Narrow" w:hAnsi="Arial Narrow" w:cs="Arial Narrow"/>
        </w:rPr>
      </w:pPr>
    </w:p>
    <w:p w14:paraId="3E01BC15" w14:textId="77777777" w:rsidR="006A5392" w:rsidRDefault="00000000">
      <w:pPr>
        <w:spacing w:after="0" w:line="240" w:lineRule="auto"/>
        <w:jc w:val="both"/>
        <w:rPr>
          <w:rFonts w:ascii="Arial Narrow" w:hAnsi="Arial Narrow" w:cs="Arial Narrow"/>
        </w:rPr>
      </w:pPr>
      <w:r>
        <w:rPr>
          <w:rFonts w:ascii="Arial Narrow" w:hAnsi="Arial Narrow" w:cs="Arial Narrow"/>
        </w:rPr>
        <w:t>Bogotá D. C.,</w:t>
      </w:r>
    </w:p>
    <w:p w14:paraId="640EFC59" w14:textId="77777777" w:rsidR="006A5392" w:rsidRDefault="006A5392">
      <w:pPr>
        <w:spacing w:after="0" w:line="240" w:lineRule="auto"/>
        <w:jc w:val="both"/>
        <w:rPr>
          <w:rFonts w:ascii="Arial Narrow" w:hAnsi="Arial Narrow" w:cs="Arial Narrow"/>
        </w:rPr>
      </w:pPr>
    </w:p>
    <w:tbl>
      <w:tblPr>
        <w:tblStyle w:val="Tablaconcuadrcula"/>
        <w:tblW w:w="0" w:type="auto"/>
        <w:tblLook w:val="04A0" w:firstRow="1" w:lastRow="0" w:firstColumn="1" w:lastColumn="0" w:noHBand="0" w:noVBand="1"/>
      </w:tblPr>
      <w:tblGrid>
        <w:gridCol w:w="4531"/>
        <w:gridCol w:w="5382"/>
      </w:tblGrid>
      <w:tr w:rsidR="006A5392" w14:paraId="6EB84B5D" w14:textId="77777777">
        <w:tc>
          <w:tcPr>
            <w:tcW w:w="4531" w:type="dxa"/>
          </w:tcPr>
          <w:p w14:paraId="728D66FB" w14:textId="77777777" w:rsidR="006A5392" w:rsidRDefault="00000000">
            <w:pPr>
              <w:spacing w:after="0" w:line="240" w:lineRule="auto"/>
              <w:jc w:val="both"/>
              <w:rPr>
                <w:rStyle w:val="normaltextrun"/>
                <w:rFonts w:ascii="Arial Narrow" w:eastAsia="Times New Roman" w:hAnsi="Arial Narrow" w:cs="Arial Narrow"/>
                <w:b/>
                <w:bCs/>
                <w:lang w:eastAsia="es-CO"/>
              </w:rPr>
            </w:pPr>
            <w:r>
              <w:rPr>
                <w:rStyle w:val="normaltextrun"/>
                <w:rFonts w:ascii="Arial Narrow" w:eastAsia="Times New Roman" w:hAnsi="Arial Narrow" w:cs="Arial Narrow"/>
                <w:b/>
                <w:bCs/>
                <w:lang w:eastAsia="es-CO"/>
              </w:rPr>
              <w:t>EXPEDIENTE</w:t>
            </w:r>
          </w:p>
        </w:tc>
        <w:tc>
          <w:tcPr>
            <w:tcW w:w="5382" w:type="dxa"/>
          </w:tcPr>
          <w:p w14:paraId="35B4A8B0" w14:textId="77777777" w:rsidR="006A5392" w:rsidRDefault="00000000">
            <w:pPr>
              <w:spacing w:after="0" w:line="240" w:lineRule="auto"/>
              <w:jc w:val="both"/>
              <w:rPr>
                <w:rFonts w:ascii="Arial Narrow" w:eastAsia="Times New Roman" w:hAnsi="Arial Narrow" w:cs="Arial Narrow"/>
                <w:color w:val="00000A"/>
                <w:highlight w:val="lightGray"/>
                <w:lang w:eastAsia="es-CO"/>
              </w:rPr>
            </w:pPr>
            <w:r>
              <w:rPr>
                <w:rFonts w:ascii="Arial Narrow" w:eastAsia="Times New Roman" w:hAnsi="Arial Narrow" w:cs="Arial Narrow"/>
                <w:color w:val="00000A"/>
                <w:highlight w:val="lightGray"/>
                <w:lang w:eastAsia="es-CO"/>
              </w:rPr>
              <w:t>XXX de XXXX</w:t>
            </w:r>
          </w:p>
        </w:tc>
      </w:tr>
      <w:tr w:rsidR="006A5392" w14:paraId="245CD62F" w14:textId="77777777">
        <w:tc>
          <w:tcPr>
            <w:tcW w:w="4531" w:type="dxa"/>
          </w:tcPr>
          <w:p w14:paraId="2F30306A" w14:textId="77777777" w:rsidR="006A5392" w:rsidRDefault="00000000">
            <w:pPr>
              <w:spacing w:after="0" w:line="240" w:lineRule="auto"/>
              <w:jc w:val="both"/>
              <w:rPr>
                <w:rFonts w:ascii="Arial Narrow" w:eastAsia="Times New Roman" w:hAnsi="Arial Narrow" w:cs="Arial Narrow"/>
                <w:lang w:val="es-ES" w:eastAsia="es-CO"/>
              </w:rPr>
            </w:pPr>
            <w:r>
              <w:rPr>
                <w:rStyle w:val="normaltextrun"/>
                <w:rFonts w:ascii="Arial Narrow" w:eastAsia="Times New Roman" w:hAnsi="Arial Narrow" w:cs="Arial Narrow"/>
                <w:b/>
                <w:bCs/>
                <w:lang w:eastAsia="es-CO"/>
              </w:rPr>
              <w:t>ORIGEN DE LA ACTUACIÓN</w:t>
            </w:r>
          </w:p>
        </w:tc>
        <w:tc>
          <w:tcPr>
            <w:tcW w:w="5382" w:type="dxa"/>
          </w:tcPr>
          <w:p w14:paraId="66BE0F46" w14:textId="77777777" w:rsidR="006A5392" w:rsidRDefault="00000000">
            <w:pPr>
              <w:spacing w:after="0" w:line="240" w:lineRule="auto"/>
              <w:jc w:val="both"/>
              <w:rPr>
                <w:rFonts w:ascii="Arial Narrow" w:eastAsia="Times New Roman" w:hAnsi="Arial Narrow" w:cs="Arial Narrow"/>
                <w:highlight w:val="lightGray"/>
                <w:lang w:val="es-ES" w:eastAsia="es-CO"/>
              </w:rPr>
            </w:pPr>
            <w:r>
              <w:rPr>
                <w:rStyle w:val="normaltextrun"/>
                <w:rFonts w:ascii="Arial Narrow" w:eastAsia="Times New Roman" w:hAnsi="Arial Narrow" w:cs="Arial Narrow"/>
                <w:highlight w:val="lightGray"/>
                <w:lang w:eastAsia="es-CO"/>
              </w:rPr>
              <w:t>DE OFICIO /</w:t>
            </w:r>
            <w:r>
              <w:rPr>
                <w:rFonts w:ascii="Arial Narrow" w:eastAsia="Times New Roman" w:hAnsi="Arial Narrow" w:cs="Arial Narrow"/>
                <w:bCs/>
                <w:highlight w:val="lightGray"/>
                <w:lang w:eastAsia="es-CO"/>
              </w:rPr>
              <w:t>QUEJOSO/ INFORMANTE</w:t>
            </w:r>
            <w:r>
              <w:rPr>
                <w:rFonts w:ascii="Arial Narrow" w:eastAsia="Times New Roman" w:hAnsi="Arial Narrow" w:cs="Arial Narrow"/>
                <w:highlight w:val="lightGray"/>
                <w:lang w:eastAsia="es-CO"/>
              </w:rPr>
              <w:t> </w:t>
            </w:r>
          </w:p>
        </w:tc>
      </w:tr>
      <w:tr w:rsidR="006A5392" w14:paraId="0947E731" w14:textId="77777777">
        <w:tc>
          <w:tcPr>
            <w:tcW w:w="4531" w:type="dxa"/>
          </w:tcPr>
          <w:p w14:paraId="1891962E" w14:textId="77777777" w:rsidR="006A5392" w:rsidRDefault="00000000">
            <w:pPr>
              <w:spacing w:after="0" w:line="240" w:lineRule="auto"/>
              <w:jc w:val="both"/>
              <w:rPr>
                <w:rStyle w:val="normaltextrun"/>
                <w:rFonts w:ascii="Arial Narrow" w:eastAsia="Times New Roman" w:hAnsi="Arial Narrow" w:cs="Arial Narrow"/>
                <w:b/>
                <w:bCs/>
                <w:lang w:eastAsia="es-CO"/>
              </w:rPr>
            </w:pPr>
            <w:r>
              <w:rPr>
                <w:rFonts w:ascii="Arial Narrow" w:eastAsia="Times New Roman" w:hAnsi="Arial Narrow" w:cs="Arial Narrow"/>
                <w:b/>
                <w:bCs/>
                <w:lang w:eastAsia="es-CO"/>
              </w:rPr>
              <w:t>INFORMANTE /QUEJOSO</w:t>
            </w:r>
          </w:p>
        </w:tc>
        <w:tc>
          <w:tcPr>
            <w:tcW w:w="5382" w:type="dxa"/>
          </w:tcPr>
          <w:p w14:paraId="243B12AB" w14:textId="77777777" w:rsidR="006A5392" w:rsidRDefault="00000000">
            <w:pPr>
              <w:spacing w:after="0" w:line="240" w:lineRule="auto"/>
              <w:jc w:val="both"/>
              <w:rPr>
                <w:rFonts w:ascii="Arial Narrow" w:eastAsia="Times New Roman" w:hAnsi="Arial Narrow" w:cs="Arial Narrow"/>
                <w:highlight w:val="lightGray"/>
                <w:lang w:val="es-ES" w:eastAsia="es-CO"/>
              </w:rPr>
            </w:pPr>
            <w:r>
              <w:rPr>
                <w:rStyle w:val="normaltextrun"/>
                <w:rFonts w:ascii="Arial Narrow" w:eastAsia="Times New Roman" w:hAnsi="Arial Narrow" w:cs="Arial Narrow"/>
                <w:highlight w:val="lightGray"/>
                <w:lang w:eastAsia="es-CO"/>
              </w:rPr>
              <w:t>XXXXXXX</w:t>
            </w:r>
          </w:p>
        </w:tc>
      </w:tr>
      <w:tr w:rsidR="006A5392" w14:paraId="20F7318B" w14:textId="77777777">
        <w:tc>
          <w:tcPr>
            <w:tcW w:w="4531" w:type="dxa"/>
          </w:tcPr>
          <w:p w14:paraId="267CF7B4" w14:textId="77777777" w:rsidR="006A5392" w:rsidRDefault="00000000">
            <w:pPr>
              <w:spacing w:after="0" w:line="240" w:lineRule="auto"/>
              <w:jc w:val="both"/>
              <w:rPr>
                <w:rFonts w:ascii="Arial Narrow" w:eastAsia="Times New Roman" w:hAnsi="Arial Narrow" w:cs="Arial Narrow"/>
                <w:b/>
                <w:bCs/>
                <w:lang w:eastAsia="es-CO"/>
              </w:rPr>
            </w:pPr>
            <w:r>
              <w:rPr>
                <w:rFonts w:ascii="Arial Narrow" w:eastAsia="Times New Roman" w:hAnsi="Arial Narrow" w:cs="Arial Narrow"/>
                <w:b/>
                <w:lang w:eastAsia="es-CO"/>
              </w:rPr>
              <w:t>DISCIPLINABLE</w:t>
            </w:r>
          </w:p>
        </w:tc>
        <w:tc>
          <w:tcPr>
            <w:tcW w:w="5382" w:type="dxa"/>
          </w:tcPr>
          <w:p w14:paraId="23377102" w14:textId="77777777" w:rsidR="006A5392" w:rsidRDefault="00000000">
            <w:pPr>
              <w:spacing w:after="0" w:line="240" w:lineRule="auto"/>
              <w:jc w:val="both"/>
              <w:rPr>
                <w:rFonts w:ascii="Arial Narrow" w:eastAsia="Times New Roman" w:hAnsi="Arial Narrow" w:cs="Arial Narrow"/>
                <w:highlight w:val="lightGray"/>
                <w:lang w:val="es-ES" w:eastAsia="es-CO"/>
              </w:rPr>
            </w:pPr>
            <w:r>
              <w:rPr>
                <w:rFonts w:ascii="Arial Narrow" w:eastAsia="Times New Roman" w:hAnsi="Arial Narrow" w:cs="Arial Narrow"/>
                <w:color w:val="00000A"/>
                <w:highlight w:val="lightGray"/>
                <w:lang w:eastAsia="es-CO"/>
              </w:rPr>
              <w:t>XXXXXXX</w:t>
            </w:r>
          </w:p>
        </w:tc>
      </w:tr>
      <w:tr w:rsidR="006A5392" w14:paraId="0EC10FF6" w14:textId="77777777">
        <w:tc>
          <w:tcPr>
            <w:tcW w:w="4531" w:type="dxa"/>
          </w:tcPr>
          <w:p w14:paraId="463476D7" w14:textId="77777777" w:rsidR="006A5392" w:rsidRDefault="00000000">
            <w:pPr>
              <w:spacing w:after="0" w:line="240" w:lineRule="auto"/>
              <w:jc w:val="both"/>
              <w:rPr>
                <w:rFonts w:ascii="Arial Narrow" w:eastAsia="Times New Roman" w:hAnsi="Arial Narrow" w:cs="Arial Narrow"/>
                <w:b/>
                <w:lang w:eastAsia="es-CO"/>
              </w:rPr>
            </w:pPr>
            <w:r>
              <w:rPr>
                <w:rStyle w:val="normaltextrun"/>
                <w:rFonts w:ascii="Arial Narrow" w:eastAsia="Times New Roman" w:hAnsi="Arial Narrow" w:cs="Arial Narrow"/>
                <w:b/>
                <w:bCs/>
                <w:lang w:eastAsia="es-CO"/>
              </w:rPr>
              <w:t>CARGO</w:t>
            </w:r>
          </w:p>
        </w:tc>
        <w:tc>
          <w:tcPr>
            <w:tcW w:w="5382" w:type="dxa"/>
          </w:tcPr>
          <w:p w14:paraId="65BFEBAC" w14:textId="77777777" w:rsidR="006A5392" w:rsidRDefault="00000000">
            <w:pPr>
              <w:spacing w:after="0" w:line="240" w:lineRule="auto"/>
              <w:jc w:val="both"/>
              <w:rPr>
                <w:rFonts w:ascii="Arial Narrow" w:eastAsia="Times New Roman" w:hAnsi="Arial Narrow" w:cs="Arial Narrow"/>
                <w:highlight w:val="lightGray"/>
                <w:lang w:val="es-ES" w:eastAsia="es-CO"/>
              </w:rPr>
            </w:pPr>
            <w:r>
              <w:rPr>
                <w:rStyle w:val="normaltextrun"/>
                <w:rFonts w:ascii="Arial Narrow" w:eastAsia="Times New Roman" w:hAnsi="Arial Narrow" w:cs="Arial Narrow"/>
                <w:highlight w:val="lightGray"/>
                <w:lang w:eastAsia="es-CO"/>
              </w:rPr>
              <w:t>XXXXXXX</w:t>
            </w:r>
            <w:r>
              <w:rPr>
                <w:rStyle w:val="eop"/>
                <w:rFonts w:ascii="Arial Narrow" w:eastAsia="Times New Roman" w:hAnsi="Arial Narrow" w:cs="Arial Narrow"/>
                <w:highlight w:val="lightGray"/>
                <w:lang w:eastAsia="es-CO"/>
              </w:rPr>
              <w:t> </w:t>
            </w:r>
          </w:p>
        </w:tc>
      </w:tr>
      <w:tr w:rsidR="006A5392" w14:paraId="19019D3D" w14:textId="77777777">
        <w:tc>
          <w:tcPr>
            <w:tcW w:w="4531" w:type="dxa"/>
          </w:tcPr>
          <w:p w14:paraId="1F8E081E" w14:textId="77777777" w:rsidR="006A5392" w:rsidRDefault="00000000">
            <w:pPr>
              <w:spacing w:after="0" w:line="240" w:lineRule="auto"/>
              <w:jc w:val="both"/>
              <w:rPr>
                <w:rStyle w:val="normaltextrun"/>
                <w:rFonts w:ascii="Arial Narrow" w:eastAsia="Times New Roman" w:hAnsi="Arial Narrow" w:cs="Arial Narrow"/>
                <w:b/>
                <w:bCs/>
                <w:lang w:eastAsia="es-CO"/>
              </w:rPr>
            </w:pPr>
            <w:r>
              <w:rPr>
                <w:rStyle w:val="normaltextrun"/>
                <w:rFonts w:ascii="Arial Narrow" w:eastAsia="Times New Roman" w:hAnsi="Arial Narrow" w:cs="Arial Narrow"/>
                <w:b/>
                <w:bCs/>
                <w:lang w:eastAsia="es-CO"/>
              </w:rPr>
              <w:t>HECHOS</w:t>
            </w:r>
          </w:p>
        </w:tc>
        <w:tc>
          <w:tcPr>
            <w:tcW w:w="5382" w:type="dxa"/>
          </w:tcPr>
          <w:p w14:paraId="26DA1FC5" w14:textId="77777777" w:rsidR="006A5392" w:rsidRDefault="00000000">
            <w:pPr>
              <w:spacing w:after="0" w:line="240" w:lineRule="auto"/>
              <w:jc w:val="both"/>
              <w:rPr>
                <w:rFonts w:ascii="Arial Narrow" w:eastAsia="Times New Roman" w:hAnsi="Arial Narrow" w:cs="Arial Narrow"/>
                <w:highlight w:val="lightGray"/>
                <w:lang w:val="es-ES" w:eastAsia="es-CO"/>
              </w:rPr>
            </w:pPr>
            <w:r>
              <w:rPr>
                <w:rFonts w:ascii="Arial Narrow" w:eastAsia="Times New Roman" w:hAnsi="Arial Narrow" w:cs="Arial Narrow"/>
                <w:highlight w:val="lightGray"/>
                <w:lang w:eastAsia="es-CO"/>
              </w:rPr>
              <w:t>Descripción sucinta de los hechos</w:t>
            </w:r>
          </w:p>
        </w:tc>
      </w:tr>
      <w:tr w:rsidR="006A5392" w14:paraId="723D09A3" w14:textId="77777777">
        <w:tc>
          <w:tcPr>
            <w:tcW w:w="4531" w:type="dxa"/>
          </w:tcPr>
          <w:p w14:paraId="6DF9EA60" w14:textId="77777777" w:rsidR="006A5392" w:rsidRDefault="00000000">
            <w:pPr>
              <w:spacing w:after="0" w:line="240" w:lineRule="auto"/>
              <w:jc w:val="both"/>
              <w:rPr>
                <w:rStyle w:val="normaltextrun"/>
                <w:rFonts w:ascii="Arial Narrow" w:eastAsia="Times New Roman" w:hAnsi="Arial Narrow" w:cs="Arial Narrow"/>
                <w:b/>
                <w:bCs/>
                <w:lang w:eastAsia="es-CO"/>
              </w:rPr>
            </w:pPr>
            <w:r>
              <w:rPr>
                <w:rStyle w:val="normaltextrun"/>
                <w:rFonts w:ascii="Arial Narrow" w:eastAsia="Times New Roman" w:hAnsi="Arial Narrow" w:cs="Arial Narrow"/>
                <w:b/>
                <w:bCs/>
                <w:lang w:eastAsia="es-CO"/>
              </w:rPr>
              <w:t>FECHA DE LOS HECHOS</w:t>
            </w:r>
          </w:p>
        </w:tc>
        <w:tc>
          <w:tcPr>
            <w:tcW w:w="5382" w:type="dxa"/>
          </w:tcPr>
          <w:p w14:paraId="27A14E13" w14:textId="77777777" w:rsidR="006A5392" w:rsidRDefault="00000000">
            <w:pPr>
              <w:spacing w:after="0" w:line="240" w:lineRule="auto"/>
              <w:jc w:val="both"/>
              <w:rPr>
                <w:rStyle w:val="normaltextrun"/>
                <w:rFonts w:ascii="Arial Narrow" w:eastAsia="Times New Roman" w:hAnsi="Arial Narrow" w:cs="Arial Narrow"/>
                <w:lang w:eastAsia="es-CO"/>
              </w:rPr>
            </w:pPr>
            <w:r>
              <w:rPr>
                <w:rStyle w:val="normaltextrun"/>
                <w:rFonts w:ascii="Arial Narrow" w:eastAsia="Times New Roman" w:hAnsi="Arial Narrow" w:cs="Arial Narrow"/>
                <w:highlight w:val="lightGray"/>
                <w:lang w:eastAsia="es-CO"/>
              </w:rPr>
              <w:t>Día / Mes y Año</w:t>
            </w:r>
          </w:p>
        </w:tc>
      </w:tr>
      <w:tr w:rsidR="006A5392" w14:paraId="0466597D" w14:textId="77777777">
        <w:tc>
          <w:tcPr>
            <w:tcW w:w="4531" w:type="dxa"/>
          </w:tcPr>
          <w:p w14:paraId="2AA7B125" w14:textId="77777777" w:rsidR="006A5392" w:rsidRDefault="00000000">
            <w:pPr>
              <w:spacing w:after="0" w:line="240" w:lineRule="auto"/>
              <w:jc w:val="both"/>
              <w:rPr>
                <w:rStyle w:val="normaltextrun"/>
                <w:rFonts w:ascii="Arial Narrow" w:eastAsia="Times New Roman" w:hAnsi="Arial Narrow" w:cs="Arial Narrow"/>
                <w:b/>
                <w:bCs/>
                <w:lang w:eastAsia="es-CO"/>
              </w:rPr>
            </w:pPr>
            <w:r>
              <w:rPr>
                <w:rStyle w:val="normaltextrun"/>
                <w:rFonts w:ascii="Arial Narrow" w:eastAsia="Times New Roman" w:hAnsi="Arial Narrow" w:cs="Arial Narrow"/>
                <w:b/>
                <w:bCs/>
                <w:lang w:eastAsia="es-CO"/>
              </w:rPr>
              <w:t>FECHA DEL INFORME O QUEJA</w:t>
            </w:r>
          </w:p>
        </w:tc>
        <w:tc>
          <w:tcPr>
            <w:tcW w:w="5382" w:type="dxa"/>
          </w:tcPr>
          <w:p w14:paraId="7E43A6E3" w14:textId="77777777" w:rsidR="006A5392" w:rsidRDefault="00000000">
            <w:pPr>
              <w:spacing w:after="0" w:line="240" w:lineRule="auto"/>
              <w:jc w:val="both"/>
              <w:rPr>
                <w:rFonts w:ascii="Arial Narrow" w:eastAsia="Times New Roman" w:hAnsi="Arial Narrow" w:cs="Arial Narrow"/>
                <w:highlight w:val="lightGray"/>
                <w:lang w:val="es-ES" w:eastAsia="es-CO"/>
              </w:rPr>
            </w:pPr>
            <w:r>
              <w:rPr>
                <w:rFonts w:ascii="Arial Narrow" w:eastAsia="Calibri" w:hAnsi="Arial Narrow" w:cs="Arial Narrow"/>
                <w:highlight w:val="lightGray"/>
                <w:lang w:eastAsia="es-ES"/>
              </w:rPr>
              <w:t>Día / Mes y Año</w:t>
            </w:r>
          </w:p>
        </w:tc>
      </w:tr>
      <w:tr w:rsidR="006A5392" w14:paraId="0C60C72D" w14:textId="77777777">
        <w:tc>
          <w:tcPr>
            <w:tcW w:w="4531" w:type="dxa"/>
          </w:tcPr>
          <w:p w14:paraId="6583D02C" w14:textId="77777777" w:rsidR="006A5392" w:rsidRDefault="00000000">
            <w:pPr>
              <w:spacing w:after="0" w:line="240" w:lineRule="auto"/>
              <w:jc w:val="both"/>
              <w:rPr>
                <w:rStyle w:val="normaltextrun"/>
                <w:rFonts w:ascii="Arial Narrow" w:eastAsia="Times New Roman" w:hAnsi="Arial Narrow" w:cs="Arial Narrow"/>
                <w:b/>
                <w:bCs/>
                <w:highlight w:val="yellow"/>
                <w:lang w:eastAsia="es-CO"/>
              </w:rPr>
            </w:pPr>
            <w:r>
              <w:rPr>
                <w:rStyle w:val="normaltextrun"/>
                <w:rFonts w:ascii="Arial Narrow" w:eastAsia="Times New Roman" w:hAnsi="Arial Narrow" w:cs="Arial Narrow"/>
                <w:b/>
                <w:bCs/>
                <w:lang w:eastAsia="es-CO"/>
              </w:rPr>
              <w:t>AUTO:</w:t>
            </w:r>
          </w:p>
        </w:tc>
        <w:tc>
          <w:tcPr>
            <w:tcW w:w="5382" w:type="dxa"/>
          </w:tcPr>
          <w:p w14:paraId="0CD617EE" w14:textId="77777777" w:rsidR="006A5392" w:rsidRDefault="00000000">
            <w:pPr>
              <w:spacing w:after="0" w:line="240" w:lineRule="auto"/>
              <w:jc w:val="both"/>
              <w:rPr>
                <w:rFonts w:ascii="Arial Narrow" w:eastAsia="Times New Roman" w:hAnsi="Arial Narrow" w:cs="Arial Narrow"/>
                <w:lang w:val="es-ES" w:eastAsia="es-CO"/>
              </w:rPr>
            </w:pPr>
            <w:r>
              <w:rPr>
                <w:rFonts w:ascii="Arial Narrow" w:eastAsia="Times New Roman" w:hAnsi="Arial Narrow" w:cs="Arial Narrow"/>
                <w:lang w:eastAsia="es-CO"/>
              </w:rPr>
              <w:t xml:space="preserve">Auto mediante el cual se </w:t>
            </w:r>
            <w:r>
              <w:rPr>
                <w:rFonts w:ascii="Arial Narrow" w:eastAsia="Times New Roman" w:hAnsi="Arial Narrow" w:cs="Arial Narrow"/>
                <w:b/>
                <w:bCs/>
                <w:lang w:eastAsia="es-CO"/>
              </w:rPr>
              <w:t xml:space="preserve">ORDENA/NIEGA PRUEBAS EN ETAPA DE </w:t>
            </w:r>
            <w:r>
              <w:rPr>
                <w:rFonts w:ascii="Arial Narrow" w:eastAsia="Times New Roman" w:hAnsi="Arial Narrow" w:cs="Arial Narrow"/>
                <w:b/>
                <w:bCs/>
                <w:highlight w:val="lightGray"/>
                <w:lang w:eastAsia="es-CO"/>
              </w:rPr>
              <w:t>INVESTIGACIÓN</w:t>
            </w:r>
            <w:r>
              <w:rPr>
                <w:rFonts w:ascii="Arial Narrow" w:eastAsia="Times New Roman" w:hAnsi="Arial Narrow" w:cs="Arial Narrow"/>
                <w:lang w:eastAsia="es-CO"/>
              </w:rPr>
              <w:t xml:space="preserve"> Artículo 147, 148 y 151 de la Ley 1952 de 2019. </w:t>
            </w:r>
          </w:p>
        </w:tc>
      </w:tr>
    </w:tbl>
    <w:p w14:paraId="7368604C" w14:textId="77777777" w:rsidR="006A5392" w:rsidRDefault="006A5392">
      <w:pPr>
        <w:spacing w:after="0" w:line="240" w:lineRule="auto"/>
        <w:jc w:val="both"/>
        <w:rPr>
          <w:rFonts w:ascii="Arial Narrow" w:hAnsi="Arial Narrow" w:cs="Arial Narrow"/>
        </w:rPr>
      </w:pPr>
    </w:p>
    <w:p w14:paraId="4C717A84" w14:textId="77777777" w:rsidR="006A5392" w:rsidRDefault="00000000">
      <w:pPr>
        <w:pStyle w:val="paragraph"/>
        <w:numPr>
          <w:ilvl w:val="0"/>
          <w:numId w:val="1"/>
        </w:numPr>
        <w:spacing w:before="0" w:beforeAutospacing="0" w:after="0" w:afterAutospacing="0"/>
        <w:ind w:right="45"/>
        <w:jc w:val="center"/>
        <w:textAlignment w:val="baseline"/>
        <w:rPr>
          <w:rStyle w:val="eop"/>
          <w:rFonts w:ascii="Arial Narrow" w:hAnsi="Arial Narrow" w:cs="Arial Narrow"/>
          <w:sz w:val="22"/>
          <w:szCs w:val="22"/>
        </w:rPr>
      </w:pPr>
      <w:r>
        <w:rPr>
          <w:rStyle w:val="normaltextrun"/>
          <w:rFonts w:ascii="Arial Narrow" w:hAnsi="Arial Narrow" w:cs="Arial Narrow"/>
          <w:b/>
          <w:bCs/>
          <w:sz w:val="22"/>
          <w:szCs w:val="22"/>
        </w:rPr>
        <w:t>COMPETENCIA</w:t>
      </w:r>
    </w:p>
    <w:p w14:paraId="387603FA" w14:textId="77777777" w:rsidR="006A5392" w:rsidRDefault="006A5392">
      <w:pPr>
        <w:spacing w:after="0" w:line="240" w:lineRule="auto"/>
        <w:rPr>
          <w:rFonts w:ascii="Arial Narrow" w:eastAsia="Times New Roman" w:hAnsi="Arial Narrow" w:cs="Arial Narrow"/>
          <w:color w:val="000000"/>
          <w:lang w:val="es-ES" w:eastAsia="ar-SA"/>
        </w:rPr>
      </w:pPr>
    </w:p>
    <w:p w14:paraId="2283687C" w14:textId="58A10208" w:rsidR="006A5392" w:rsidRDefault="79627DCD" w:rsidP="79627DCD">
      <w:pPr>
        <w:pStyle w:val="Textoindependiente"/>
        <w:rPr>
          <w:rFonts w:ascii="Arial Narrow" w:hAnsi="Arial Narrow" w:cs="Arial Narrow"/>
          <w:i w:val="0"/>
          <w:color w:val="000000" w:themeColor="text1"/>
          <w:sz w:val="22"/>
          <w:szCs w:val="22"/>
        </w:rPr>
      </w:pPr>
      <w:r w:rsidRPr="79627DCD">
        <w:rPr>
          <w:rFonts w:ascii="Arial Narrow" w:hAnsi="Arial Narrow" w:cs="Arial Narrow"/>
          <w:i w:val="0"/>
          <w:color w:val="000000" w:themeColor="text1"/>
          <w:sz w:val="22"/>
          <w:szCs w:val="22"/>
        </w:rPr>
        <w:t xml:space="preserve">La Jefe de la Oficina de Control Disciplinario Interno de la Unidad Administrativa Especial del Cuerpo Oficial de Bomberos de Bogotá – </w:t>
      </w:r>
      <w:r w:rsidRPr="79627DCD">
        <w:rPr>
          <w:rFonts w:ascii="Arial Narrow" w:hAnsi="Arial Narrow" w:cs="Arial Narrow"/>
          <w:i w:val="0"/>
          <w:color w:val="000000" w:themeColor="text1"/>
          <w:sz w:val="22"/>
          <w:szCs w:val="22"/>
          <w:lang w:val="es-ES"/>
        </w:rPr>
        <w:t xml:space="preserve">en adelante </w:t>
      </w:r>
      <w:r w:rsidRPr="79627DCD">
        <w:rPr>
          <w:rFonts w:ascii="Arial Narrow" w:hAnsi="Arial Narrow" w:cs="Arial Narrow"/>
          <w:i w:val="0"/>
          <w:color w:val="000000" w:themeColor="text1"/>
          <w:sz w:val="22"/>
          <w:szCs w:val="22"/>
        </w:rPr>
        <w:t>UAECOB en uso de las atribuciones otorgadas por el artículo 1° de la Resolución interna 1122</w:t>
      </w:r>
      <w:r w:rsidR="00000000" w:rsidRPr="79627DCD">
        <w:rPr>
          <w:rFonts w:ascii="Arial Narrow" w:hAnsi="Arial Narrow" w:cs="Arial Narrow"/>
          <w:i w:val="0"/>
          <w:color w:val="000000" w:themeColor="text1"/>
          <w:sz w:val="22"/>
          <w:szCs w:val="22"/>
          <w:vertAlign w:val="superscript"/>
        </w:rPr>
        <w:footnoteReference w:id="1"/>
      </w:r>
      <w:r w:rsidRPr="79627DCD">
        <w:rPr>
          <w:rFonts w:ascii="Arial Narrow" w:hAnsi="Arial Narrow" w:cs="Arial Narrow"/>
          <w:i w:val="0"/>
          <w:color w:val="000000" w:themeColor="text1"/>
          <w:sz w:val="22"/>
          <w:szCs w:val="22"/>
        </w:rPr>
        <w:t xml:space="preserve"> de 2022 y conforme a los Decretos Distritales 509</w:t>
      </w:r>
      <w:r w:rsidR="00000000" w:rsidRPr="79627DCD">
        <w:rPr>
          <w:rFonts w:ascii="Arial Narrow" w:hAnsi="Arial Narrow" w:cs="Arial Narrow"/>
          <w:i w:val="0"/>
          <w:color w:val="000000" w:themeColor="text1"/>
          <w:sz w:val="22"/>
          <w:szCs w:val="22"/>
          <w:vertAlign w:val="superscript"/>
        </w:rPr>
        <w:footnoteReference w:id="2"/>
      </w:r>
      <w:r w:rsidRPr="79627DCD">
        <w:rPr>
          <w:rFonts w:ascii="Arial Narrow" w:hAnsi="Arial Narrow" w:cs="Arial Narrow"/>
          <w:i w:val="0"/>
          <w:color w:val="000000" w:themeColor="text1"/>
          <w:sz w:val="22"/>
          <w:szCs w:val="22"/>
        </w:rPr>
        <w:t xml:space="preserve"> y 510</w:t>
      </w:r>
      <w:r w:rsidR="00000000" w:rsidRPr="79627DCD">
        <w:rPr>
          <w:rFonts w:ascii="Arial Narrow" w:hAnsi="Arial Narrow" w:cs="Arial Narrow"/>
          <w:i w:val="0"/>
          <w:color w:val="000000" w:themeColor="text1"/>
          <w:sz w:val="22"/>
          <w:szCs w:val="22"/>
          <w:vertAlign w:val="superscript"/>
        </w:rPr>
        <w:footnoteReference w:id="3"/>
      </w:r>
      <w:r w:rsidRPr="79627DCD">
        <w:rPr>
          <w:rFonts w:ascii="Arial Narrow" w:hAnsi="Arial Narrow" w:cs="Arial Narrow"/>
          <w:i w:val="0"/>
          <w:color w:val="000000" w:themeColor="text1"/>
          <w:sz w:val="22"/>
          <w:szCs w:val="22"/>
        </w:rPr>
        <w:t xml:space="preserve"> de 2023, y a lo establecido en</w:t>
      </w:r>
      <w:r w:rsidRPr="79627DCD">
        <w:rPr>
          <w:rFonts w:ascii="Arial Narrow" w:hAnsi="Arial Narrow" w:cs="Arial Narrow"/>
          <w:i w:val="0"/>
          <w:color w:val="000000" w:themeColor="text1"/>
          <w:sz w:val="22"/>
          <w:szCs w:val="22"/>
          <w:lang w:val="es-ES"/>
        </w:rPr>
        <w:t xml:space="preserve"> el artículos 2</w:t>
      </w:r>
      <w:r w:rsidR="00000000" w:rsidRPr="79627DCD">
        <w:rPr>
          <w:rFonts w:ascii="Arial Narrow" w:hAnsi="Arial Narrow" w:cs="Arial Narrow"/>
          <w:i w:val="0"/>
          <w:color w:val="000000" w:themeColor="text1"/>
          <w:sz w:val="22"/>
          <w:szCs w:val="22"/>
          <w:vertAlign w:val="superscript"/>
          <w:lang w:val="es-ES"/>
        </w:rPr>
        <w:footnoteReference w:id="4"/>
      </w:r>
      <w:r w:rsidRPr="79627DCD">
        <w:rPr>
          <w:rFonts w:ascii="Arial Narrow" w:hAnsi="Arial Narrow" w:cs="Arial Narrow"/>
          <w:i w:val="0"/>
          <w:color w:val="000000" w:themeColor="text1"/>
          <w:sz w:val="22"/>
          <w:szCs w:val="22"/>
          <w:lang w:val="es-ES"/>
        </w:rPr>
        <w:t>, 83,84, 93</w:t>
      </w:r>
      <w:r w:rsidR="00000000" w:rsidRPr="79627DCD">
        <w:rPr>
          <w:rFonts w:ascii="Arial Narrow" w:hAnsi="Arial Narrow" w:cs="Arial Narrow"/>
          <w:i w:val="0"/>
          <w:color w:val="000000" w:themeColor="text1"/>
          <w:sz w:val="22"/>
          <w:szCs w:val="22"/>
          <w:vertAlign w:val="superscript"/>
          <w:lang w:val="es-ES"/>
        </w:rPr>
        <w:footnoteReference w:id="5"/>
      </w:r>
      <w:r w:rsidRPr="79627DCD">
        <w:rPr>
          <w:rFonts w:ascii="Arial Narrow" w:hAnsi="Arial Narrow" w:cs="Arial Narrow"/>
          <w:i w:val="0"/>
          <w:color w:val="000000" w:themeColor="text1"/>
          <w:sz w:val="22"/>
          <w:szCs w:val="22"/>
          <w:lang w:val="es-ES"/>
        </w:rPr>
        <w:t xml:space="preserve"> y siguientes de la Ley 1952 de 2019 </w:t>
      </w:r>
      <w:r w:rsidRPr="79627DCD">
        <w:rPr>
          <w:rFonts w:ascii="Arial Narrow" w:hAnsi="Arial Narrow" w:cs="Arial Narrow"/>
          <w:i w:val="0"/>
          <w:color w:val="000000" w:themeColor="text1"/>
          <w:sz w:val="22"/>
          <w:szCs w:val="22"/>
        </w:rPr>
        <w:t>en el rol de instrucción determinado en el inciso 2° del artículo 12</w:t>
      </w:r>
      <w:r w:rsidR="00000000" w:rsidRPr="79627DCD">
        <w:rPr>
          <w:rFonts w:ascii="Arial Narrow" w:hAnsi="Arial Narrow" w:cs="Arial Narrow"/>
          <w:i w:val="0"/>
          <w:color w:val="000000" w:themeColor="text1"/>
          <w:sz w:val="22"/>
          <w:szCs w:val="22"/>
          <w:vertAlign w:val="superscript"/>
        </w:rPr>
        <w:footnoteReference w:id="6"/>
      </w:r>
      <w:r w:rsidRPr="79627DCD">
        <w:rPr>
          <w:rFonts w:ascii="Arial Narrow" w:hAnsi="Arial Narrow" w:cs="Arial Narrow"/>
          <w:i w:val="0"/>
          <w:color w:val="000000" w:themeColor="text1"/>
          <w:sz w:val="22"/>
          <w:szCs w:val="22"/>
        </w:rPr>
        <w:t xml:space="preserve"> ibidem,</w:t>
      </w:r>
      <w:r w:rsidRPr="79627DCD">
        <w:rPr>
          <w:rFonts w:ascii="Arial Narrow" w:hAnsi="Arial Narrow" w:cs="Arial Narrow"/>
          <w:i w:val="0"/>
          <w:color w:val="000000" w:themeColor="text1"/>
          <w:sz w:val="22"/>
          <w:szCs w:val="22"/>
          <w:lang w:val="es"/>
        </w:rPr>
        <w:t xml:space="preserve"> modificado por el artículo 3º de la Ley 2094 de 2021</w:t>
      </w:r>
      <w:r w:rsidRPr="79627DCD">
        <w:rPr>
          <w:rFonts w:ascii="Arial Narrow" w:hAnsi="Arial Narrow" w:cs="Arial Narrow"/>
          <w:i w:val="0"/>
          <w:color w:val="000000" w:themeColor="text1"/>
          <w:sz w:val="22"/>
          <w:szCs w:val="22"/>
        </w:rPr>
        <w:t xml:space="preserve">, procede a ordenar lo que en derecho corresponda frente a la necesidad de ordenar pruebas </w:t>
      </w:r>
      <w:r w:rsidRPr="79627DCD">
        <w:rPr>
          <w:rFonts w:ascii="Arial Narrow" w:hAnsi="Arial Narrow" w:cs="Arial Narrow"/>
          <w:i w:val="0"/>
          <w:color w:val="000000" w:themeColor="text1"/>
          <w:sz w:val="22"/>
          <w:szCs w:val="22"/>
          <w:highlight w:val="lightGray"/>
        </w:rPr>
        <w:t>/de oficio o por solicitud del investigado/defensa/</w:t>
      </w:r>
      <w:r w:rsidRPr="79627DCD">
        <w:rPr>
          <w:rFonts w:ascii="Arial Narrow" w:hAnsi="Arial Narrow" w:cs="Arial Narrow"/>
          <w:i w:val="0"/>
          <w:color w:val="000000" w:themeColor="text1"/>
          <w:sz w:val="22"/>
          <w:szCs w:val="22"/>
        </w:rPr>
        <w:t xml:space="preserve"> en la presente actuación, en atención a los siguientes:</w:t>
      </w:r>
    </w:p>
    <w:p w14:paraId="36F27B13" w14:textId="77777777" w:rsidR="006A5392" w:rsidRDefault="006A5392">
      <w:pPr>
        <w:spacing w:after="0" w:line="240" w:lineRule="auto"/>
        <w:jc w:val="both"/>
        <w:rPr>
          <w:rFonts w:ascii="Arial" w:hAnsi="Arial" w:cs="Arial"/>
        </w:rPr>
      </w:pPr>
    </w:p>
    <w:p w14:paraId="3CC848F6" w14:textId="77777777" w:rsidR="006A5392" w:rsidRDefault="00000000">
      <w:pPr>
        <w:pStyle w:val="Prrafodelista"/>
        <w:numPr>
          <w:ilvl w:val="0"/>
          <w:numId w:val="1"/>
        </w:numPr>
        <w:spacing w:after="0" w:line="240" w:lineRule="auto"/>
        <w:jc w:val="center"/>
        <w:rPr>
          <w:rFonts w:ascii="Arial Narrow" w:hAnsi="Arial Narrow" w:cs="Arial Narrow"/>
          <w:b/>
          <w:bCs/>
        </w:rPr>
      </w:pPr>
      <w:r>
        <w:rPr>
          <w:rFonts w:ascii="Arial Narrow" w:hAnsi="Arial Narrow" w:cs="Arial Narrow"/>
          <w:b/>
          <w:bCs/>
        </w:rPr>
        <w:t xml:space="preserve">OBJETO DEL PRONUNCIAMIENTO </w:t>
      </w:r>
    </w:p>
    <w:p w14:paraId="1335C26A" w14:textId="77777777" w:rsidR="006A5392" w:rsidRDefault="006A5392">
      <w:pPr>
        <w:pStyle w:val="Prrafodelista"/>
        <w:spacing w:after="0" w:line="240" w:lineRule="auto"/>
        <w:ind w:left="1080"/>
        <w:rPr>
          <w:rFonts w:ascii="Arial Narrow" w:hAnsi="Arial Narrow" w:cs="Arial Narrow"/>
          <w:bCs/>
        </w:rPr>
      </w:pPr>
    </w:p>
    <w:p w14:paraId="3DAB0DE6" w14:textId="77777777" w:rsidR="006A5392" w:rsidRDefault="00000000">
      <w:pPr>
        <w:spacing w:after="0" w:line="240" w:lineRule="auto"/>
        <w:jc w:val="both"/>
        <w:rPr>
          <w:rFonts w:ascii="Arial Narrow" w:hAnsi="Arial Narrow" w:cs="Arial Narrow"/>
          <w:bCs/>
        </w:rPr>
      </w:pPr>
      <w:r>
        <w:rPr>
          <w:rFonts w:ascii="Arial Narrow" w:hAnsi="Arial Narrow" w:cs="Arial Narrow"/>
          <w:bCs/>
        </w:rPr>
        <w:t>Procede el Despacho a establecer la viabilidad de decretar o no la práctica de pruebas en aras de establecer la certeza de la falta y la presunta responsabilidad del implicado</w:t>
      </w:r>
    </w:p>
    <w:p w14:paraId="1DD3E063" w14:textId="77777777" w:rsidR="006A5392" w:rsidRDefault="006A5392">
      <w:pPr>
        <w:spacing w:after="0" w:line="240" w:lineRule="auto"/>
        <w:jc w:val="both"/>
        <w:rPr>
          <w:rFonts w:ascii="Arial Narrow" w:hAnsi="Arial Narrow" w:cs="Arial Narrow"/>
          <w:b/>
          <w:bCs/>
        </w:rPr>
      </w:pPr>
    </w:p>
    <w:p w14:paraId="6E90BEC7" w14:textId="77777777" w:rsidR="006A5392" w:rsidRDefault="006A5392">
      <w:pPr>
        <w:spacing w:after="0" w:line="240" w:lineRule="auto"/>
        <w:jc w:val="both"/>
        <w:rPr>
          <w:rFonts w:ascii="Arial Narrow" w:hAnsi="Arial Narrow" w:cs="Arial Narrow"/>
          <w:b/>
          <w:bCs/>
        </w:rPr>
      </w:pPr>
    </w:p>
    <w:p w14:paraId="17A7B6B2" w14:textId="77777777" w:rsidR="006A5392" w:rsidRDefault="00000000">
      <w:pPr>
        <w:pStyle w:val="Prrafodelista"/>
        <w:numPr>
          <w:ilvl w:val="0"/>
          <w:numId w:val="1"/>
        </w:numPr>
        <w:spacing w:after="0" w:line="240" w:lineRule="auto"/>
        <w:jc w:val="center"/>
        <w:rPr>
          <w:rFonts w:ascii="Arial Narrow" w:hAnsi="Arial Narrow" w:cs="Arial Narrow"/>
          <w:b/>
          <w:bCs/>
        </w:rPr>
      </w:pPr>
      <w:r>
        <w:rPr>
          <w:rFonts w:ascii="Arial Narrow" w:hAnsi="Arial Narrow" w:cs="Arial Narrow"/>
          <w:b/>
          <w:bCs/>
        </w:rPr>
        <w:t>CONSIDERACIONES DEL DESPACHO</w:t>
      </w:r>
    </w:p>
    <w:p w14:paraId="3A908556" w14:textId="77777777" w:rsidR="006A5392" w:rsidRDefault="006A5392">
      <w:pPr>
        <w:pStyle w:val="Prrafodelista"/>
        <w:spacing w:after="0" w:line="240" w:lineRule="auto"/>
        <w:ind w:left="1080"/>
        <w:rPr>
          <w:rFonts w:ascii="Arial Narrow" w:hAnsi="Arial Narrow" w:cs="Arial Narrow"/>
          <w:b/>
          <w:bCs/>
        </w:rPr>
      </w:pPr>
    </w:p>
    <w:p w14:paraId="177D50CA" w14:textId="77777777" w:rsidR="006A5392" w:rsidRDefault="00000000">
      <w:pPr>
        <w:pStyle w:val="Prrafodelista"/>
        <w:spacing w:after="0" w:line="240" w:lineRule="auto"/>
        <w:ind w:left="0"/>
        <w:rPr>
          <w:rFonts w:ascii="Arial Narrow" w:hAnsi="Arial Narrow" w:cs="Arial Narrow"/>
          <w:b/>
          <w:bCs/>
          <w:i/>
        </w:rPr>
      </w:pPr>
      <w:r>
        <w:rPr>
          <w:rFonts w:ascii="Arial Narrow" w:hAnsi="Arial Narrow" w:cs="Arial Narrow"/>
          <w:b/>
          <w:bCs/>
          <w:i/>
          <w:highlight w:val="lightGray"/>
        </w:rPr>
        <w:t>SUJETO A CAMBIO CONFORME PROCEDA</w:t>
      </w:r>
    </w:p>
    <w:p w14:paraId="54479A02" w14:textId="77777777" w:rsidR="006A5392" w:rsidRDefault="006A5392">
      <w:pPr>
        <w:spacing w:after="0" w:line="240" w:lineRule="auto"/>
        <w:jc w:val="center"/>
        <w:rPr>
          <w:rFonts w:ascii="Arial Narrow" w:hAnsi="Arial Narrow" w:cs="Arial Narrow"/>
          <w:b/>
          <w:bCs/>
        </w:rPr>
      </w:pPr>
    </w:p>
    <w:p w14:paraId="0B12D915" w14:textId="77777777" w:rsidR="006A5392" w:rsidRDefault="00000000">
      <w:pPr>
        <w:spacing w:after="0" w:line="240" w:lineRule="auto"/>
        <w:jc w:val="both"/>
        <w:rPr>
          <w:rFonts w:ascii="Arial Narrow" w:hAnsi="Arial Narrow" w:cs="Arial Narrow"/>
          <w:bCs/>
        </w:rPr>
      </w:pPr>
      <w:r>
        <w:rPr>
          <w:rFonts w:ascii="Arial Narrow" w:hAnsi="Arial Narrow" w:cs="Arial Narrow"/>
          <w:bCs/>
        </w:rPr>
        <w:t xml:space="preserve">Con fundamento en los artículos 147 al 151 de la Ley 1952 de 2019, y a fin de esclarecer los hechos materia de investigación, por posibles irregularidades consistentes en </w:t>
      </w:r>
      <w:r>
        <w:rPr>
          <w:rFonts w:ascii="Arial Narrow" w:hAnsi="Arial Narrow" w:cs="Arial Narrow"/>
          <w:b/>
          <w:bCs/>
          <w:highlight w:val="lightGray"/>
        </w:rPr>
        <w:t>exponer de manera sucinta los hechos</w:t>
      </w:r>
      <w:r>
        <w:rPr>
          <w:rFonts w:ascii="Arial Narrow" w:hAnsi="Arial Narrow" w:cs="Arial Narrow"/>
          <w:b/>
          <w:bCs/>
        </w:rPr>
        <w:t xml:space="preserve"> </w:t>
      </w:r>
      <w:r>
        <w:rPr>
          <w:rFonts w:ascii="Arial Narrow" w:hAnsi="Arial Narrow" w:cs="Arial Narrow"/>
          <w:bCs/>
        </w:rPr>
        <w:t>se procede a decretar las siguientes pruebas:</w:t>
      </w:r>
    </w:p>
    <w:p w14:paraId="6D1EA75C" w14:textId="77777777" w:rsidR="006A5392" w:rsidRDefault="00000000">
      <w:pPr>
        <w:spacing w:after="0" w:line="240" w:lineRule="auto"/>
        <w:jc w:val="both"/>
        <w:rPr>
          <w:rFonts w:ascii="Arial Narrow" w:hAnsi="Arial Narrow" w:cs="Arial Narrow"/>
          <w:bCs/>
        </w:rPr>
      </w:pPr>
      <w:r>
        <w:rPr>
          <w:rFonts w:ascii="Arial Narrow" w:hAnsi="Arial Narrow" w:cs="Arial Narrow"/>
          <w:bCs/>
        </w:rPr>
        <w:t xml:space="preserve"> </w:t>
      </w:r>
    </w:p>
    <w:p w14:paraId="4C075F1F" w14:textId="77777777" w:rsidR="006A5392" w:rsidRDefault="00000000">
      <w:pPr>
        <w:spacing w:after="0" w:line="240" w:lineRule="auto"/>
        <w:jc w:val="both"/>
        <w:rPr>
          <w:rFonts w:ascii="Arial Narrow" w:hAnsi="Arial Narrow" w:cs="Arial Narrow"/>
          <w:bCs/>
        </w:rPr>
      </w:pPr>
      <w:r>
        <w:rPr>
          <w:rFonts w:ascii="Arial Narrow" w:hAnsi="Arial Narrow" w:cs="Arial Narrow"/>
          <w:bCs/>
        </w:rPr>
        <w:t>1.XXXXXXXXXXXXXXXXX</w:t>
      </w:r>
    </w:p>
    <w:p w14:paraId="51D8F4EA" w14:textId="77777777" w:rsidR="006A5392" w:rsidRDefault="00000000">
      <w:pPr>
        <w:spacing w:after="0" w:line="240" w:lineRule="auto"/>
        <w:jc w:val="both"/>
        <w:rPr>
          <w:rFonts w:ascii="Arial Narrow" w:hAnsi="Arial Narrow" w:cs="Arial Narrow"/>
          <w:bCs/>
        </w:rPr>
      </w:pPr>
      <w:r>
        <w:rPr>
          <w:rFonts w:ascii="Arial Narrow" w:hAnsi="Arial Narrow" w:cs="Arial Narrow"/>
          <w:bCs/>
        </w:rPr>
        <w:t xml:space="preserve"> </w:t>
      </w:r>
    </w:p>
    <w:p w14:paraId="0B3887E2" w14:textId="77777777" w:rsidR="006A5392" w:rsidRDefault="00000000">
      <w:pPr>
        <w:spacing w:after="0" w:line="240" w:lineRule="auto"/>
        <w:jc w:val="both"/>
        <w:rPr>
          <w:rFonts w:ascii="Arial Narrow" w:hAnsi="Arial Narrow" w:cs="Arial Narrow"/>
          <w:bCs/>
        </w:rPr>
      </w:pPr>
      <w:r>
        <w:rPr>
          <w:rFonts w:ascii="Arial Narrow" w:hAnsi="Arial Narrow" w:cs="Arial Narrow"/>
          <w:bCs/>
        </w:rPr>
        <w:t xml:space="preserve">2.XXXXXXXXXXXXXXXXXXX </w:t>
      </w:r>
    </w:p>
    <w:p w14:paraId="12C19889" w14:textId="77777777" w:rsidR="006A5392" w:rsidRDefault="00000000">
      <w:pPr>
        <w:spacing w:after="0" w:line="240" w:lineRule="auto"/>
        <w:jc w:val="both"/>
        <w:rPr>
          <w:rFonts w:ascii="Arial Narrow" w:hAnsi="Arial Narrow" w:cs="Arial Narrow"/>
          <w:bCs/>
        </w:rPr>
      </w:pPr>
      <w:r>
        <w:rPr>
          <w:rFonts w:ascii="Arial Narrow" w:hAnsi="Arial Narrow" w:cs="Arial Narrow"/>
          <w:bCs/>
        </w:rPr>
        <w:t xml:space="preserve"> </w:t>
      </w:r>
    </w:p>
    <w:p w14:paraId="2805726C" w14:textId="77777777" w:rsidR="006A5392" w:rsidRDefault="00000000">
      <w:pPr>
        <w:spacing w:after="0" w:line="240" w:lineRule="auto"/>
        <w:jc w:val="both"/>
        <w:rPr>
          <w:rFonts w:ascii="Arial Narrow" w:hAnsi="Arial Narrow" w:cs="Arial Narrow"/>
          <w:bCs/>
        </w:rPr>
      </w:pPr>
      <w:r>
        <w:rPr>
          <w:rFonts w:ascii="Arial Narrow" w:hAnsi="Arial Narrow" w:cs="Arial Narrow"/>
          <w:bCs/>
        </w:rPr>
        <w:t xml:space="preserve">3.XXXXXXXXXXXXXXXXXXXX </w:t>
      </w:r>
    </w:p>
    <w:p w14:paraId="7B7EA679" w14:textId="77777777" w:rsidR="006A5392" w:rsidRDefault="006A5392">
      <w:pPr>
        <w:spacing w:after="0" w:line="240" w:lineRule="auto"/>
        <w:jc w:val="both"/>
        <w:rPr>
          <w:rFonts w:ascii="Arial Narrow" w:hAnsi="Arial Narrow" w:cs="Arial Narrow"/>
          <w:bCs/>
        </w:rPr>
      </w:pPr>
    </w:p>
    <w:p w14:paraId="74036AFA" w14:textId="77777777" w:rsidR="006A5392" w:rsidRDefault="00000000">
      <w:pPr>
        <w:spacing w:after="0" w:line="240" w:lineRule="auto"/>
        <w:jc w:val="both"/>
        <w:rPr>
          <w:rFonts w:ascii="Arial Narrow" w:hAnsi="Arial Narrow" w:cs="Arial Narrow"/>
          <w:bCs/>
        </w:rPr>
      </w:pPr>
      <w:r>
        <w:rPr>
          <w:rFonts w:ascii="Arial Narrow" w:hAnsi="Arial Narrow" w:cs="Arial Narrow"/>
          <w:bCs/>
        </w:rPr>
        <w:t xml:space="preserve">Este despacho considera que son conducentes, pertinentes y útiles y por tanto pueden aportar elementos de juicio a la investigación. </w:t>
      </w:r>
      <w:r>
        <w:rPr>
          <w:rFonts w:ascii="Arial Narrow" w:hAnsi="Arial Narrow" w:cs="Arial Narrow"/>
          <w:b/>
          <w:bCs/>
          <w:highlight w:val="lightGray"/>
        </w:rPr>
        <w:t>Se analizan las pruebas solicitadas</w:t>
      </w:r>
      <w:r>
        <w:rPr>
          <w:rFonts w:ascii="Arial Narrow" w:hAnsi="Arial Narrow" w:cs="Arial Narrow"/>
          <w:bCs/>
        </w:rPr>
        <w:t xml:space="preserve">  </w:t>
      </w:r>
    </w:p>
    <w:p w14:paraId="19C59FC0" w14:textId="77777777" w:rsidR="006A5392" w:rsidRDefault="006A5392">
      <w:pPr>
        <w:spacing w:after="0" w:line="240" w:lineRule="auto"/>
        <w:jc w:val="both"/>
        <w:rPr>
          <w:rFonts w:ascii="Arial Narrow" w:eastAsia="Arial" w:hAnsi="Arial Narrow" w:cs="Arial Narrow"/>
          <w:color w:val="000000" w:themeColor="text1"/>
        </w:rPr>
      </w:pPr>
    </w:p>
    <w:p w14:paraId="0FC9F652" w14:textId="77777777" w:rsidR="006A5392" w:rsidRDefault="00000000">
      <w:pPr>
        <w:spacing w:after="0" w:line="240" w:lineRule="auto"/>
        <w:jc w:val="both"/>
        <w:rPr>
          <w:rFonts w:ascii="Arial Narrow" w:eastAsia="Arial" w:hAnsi="Arial Narrow" w:cs="Arial Narrow"/>
          <w:color w:val="000000" w:themeColor="text1"/>
        </w:rPr>
      </w:pPr>
      <w:r>
        <w:rPr>
          <w:rFonts w:ascii="Arial Narrow" w:eastAsia="Arial" w:hAnsi="Arial Narrow" w:cs="Arial Narrow"/>
          <w:color w:val="000000" w:themeColor="text1"/>
        </w:rPr>
        <w:t xml:space="preserve">En este sentido, conforme a los hechos motivo de </w:t>
      </w:r>
      <w:r>
        <w:rPr>
          <w:rFonts w:ascii="Arial Narrow" w:eastAsia="Arial" w:hAnsi="Arial Narrow" w:cs="Arial Narrow"/>
          <w:color w:val="000000" w:themeColor="text1"/>
          <w:highlight w:val="lightGray"/>
        </w:rPr>
        <w:t>investigación/</w:t>
      </w:r>
      <w:r>
        <w:rPr>
          <w:rFonts w:ascii="Arial Narrow" w:eastAsia="Arial" w:hAnsi="Arial Narrow" w:cs="Arial Narrow"/>
          <w:color w:val="000000" w:themeColor="text1"/>
        </w:rPr>
        <w:t xml:space="preserve"> y al material probatorio recaudado, se puede concluir que es indispensable y útil la práctica de las pruebas documental y testimonial, las cuales ayudaran a zanjar las dudas generadas en el desarrollo de la actuación.</w:t>
      </w:r>
    </w:p>
    <w:p w14:paraId="31A1601F" w14:textId="77777777" w:rsidR="006A5392" w:rsidRDefault="79627DCD">
      <w:pPr>
        <w:spacing w:after="0" w:line="240" w:lineRule="auto"/>
        <w:jc w:val="both"/>
        <w:rPr>
          <w:rFonts w:ascii="Arial Narrow" w:eastAsia="Arial" w:hAnsi="Arial Narrow" w:cs="Arial Narrow"/>
          <w:color w:val="000000" w:themeColor="text1"/>
          <w:lang w:val="es"/>
        </w:rPr>
      </w:pPr>
      <w:bookmarkStart w:id="0" w:name="_Int_FH6moWAv"/>
      <w:r>
        <w:rPr>
          <w:rFonts w:ascii="Arial Narrow" w:eastAsia="Arial" w:hAnsi="Arial Narrow" w:cs="Arial Narrow"/>
          <w:color w:val="000000" w:themeColor="text1"/>
          <w:lang w:val="es"/>
        </w:rPr>
        <w:lastRenderedPageBreak/>
        <w:t xml:space="preserve">En consecuencia, la práctica de esta prueba es </w:t>
      </w:r>
      <w:r>
        <w:rPr>
          <w:rFonts w:ascii="Arial Narrow" w:eastAsia="Arial" w:hAnsi="Arial Narrow" w:cs="Arial Narrow"/>
          <w:b/>
          <w:bCs/>
          <w:color w:val="000000" w:themeColor="text1"/>
          <w:lang w:val="es"/>
        </w:rPr>
        <w:t xml:space="preserve">conducente </w:t>
      </w:r>
      <w:r>
        <w:rPr>
          <w:rFonts w:ascii="Arial Narrow" w:eastAsia="Arial" w:hAnsi="Arial Narrow" w:cs="Arial Narrow"/>
          <w:color w:val="000000" w:themeColor="text1"/>
          <w:lang w:val="es"/>
        </w:rPr>
        <w:t xml:space="preserve">en la medida que es el medio probatorio idóneo para esclarecer las circunstancias en las cuales </w:t>
      </w:r>
      <w:r>
        <w:rPr>
          <w:rFonts w:ascii="Arial Narrow" w:eastAsia="Arial" w:hAnsi="Arial Narrow" w:cs="Arial Narrow"/>
          <w:color w:val="000000" w:themeColor="text1"/>
          <w:highlight w:val="lightGray"/>
          <w:lang w:val="es"/>
        </w:rPr>
        <w:t>/enunciar el hecho/</w:t>
      </w:r>
      <w:r>
        <w:rPr>
          <w:rFonts w:ascii="Arial Narrow" w:eastAsia="Arial" w:hAnsi="Arial Narrow" w:cs="Arial Narrow"/>
          <w:color w:val="000000" w:themeColor="text1"/>
          <w:lang w:val="es"/>
        </w:rPr>
        <w:t>.</w:t>
      </w:r>
      <w:bookmarkEnd w:id="0"/>
      <w:r>
        <w:rPr>
          <w:rFonts w:ascii="Arial Narrow" w:eastAsia="Arial" w:hAnsi="Arial Narrow" w:cs="Arial Narrow"/>
          <w:color w:val="000000" w:themeColor="text1"/>
          <w:lang w:val="es"/>
        </w:rPr>
        <w:t xml:space="preserve"> De igual forma es </w:t>
      </w:r>
      <w:r>
        <w:rPr>
          <w:rFonts w:ascii="Arial Narrow" w:eastAsia="Arial" w:hAnsi="Arial Narrow" w:cs="Arial Narrow"/>
          <w:b/>
          <w:bCs/>
          <w:color w:val="000000" w:themeColor="text1"/>
          <w:lang w:val="es"/>
        </w:rPr>
        <w:t xml:space="preserve">pertinente </w:t>
      </w:r>
      <w:r>
        <w:rPr>
          <w:rFonts w:ascii="Arial Narrow" w:eastAsia="Arial" w:hAnsi="Arial Narrow" w:cs="Arial Narrow"/>
          <w:color w:val="000000" w:themeColor="text1"/>
          <w:lang w:val="es"/>
        </w:rPr>
        <w:t xml:space="preserve">por cuanto su decreto tiene relación con las conductas por las cuales se está </w:t>
      </w:r>
      <w:r>
        <w:rPr>
          <w:rFonts w:ascii="Arial Narrow" w:eastAsia="Arial" w:hAnsi="Arial Narrow" w:cs="Arial Narrow"/>
          <w:color w:val="000000" w:themeColor="text1"/>
          <w:highlight w:val="lightGray"/>
          <w:lang w:val="es"/>
        </w:rPr>
        <w:t>investigando/i</w:t>
      </w:r>
      <w:r>
        <w:rPr>
          <w:rFonts w:ascii="Arial Narrow" w:eastAsia="Arial" w:hAnsi="Arial Narrow" w:cs="Arial Narrow"/>
          <w:color w:val="000000" w:themeColor="text1"/>
          <w:lang w:val="es"/>
        </w:rPr>
        <w:t xml:space="preserve"> en el proceso y </w:t>
      </w:r>
      <w:r>
        <w:rPr>
          <w:rFonts w:ascii="Arial Narrow" w:eastAsia="Arial" w:hAnsi="Arial Narrow" w:cs="Arial Narrow"/>
          <w:b/>
          <w:bCs/>
          <w:color w:val="000000" w:themeColor="text1"/>
          <w:lang w:val="es"/>
        </w:rPr>
        <w:t xml:space="preserve">útil </w:t>
      </w:r>
      <w:r>
        <w:rPr>
          <w:rFonts w:ascii="Arial Narrow" w:eastAsia="Arial" w:hAnsi="Arial Narrow" w:cs="Arial Narrow"/>
          <w:color w:val="000000" w:themeColor="text1"/>
          <w:lang w:val="es"/>
        </w:rPr>
        <w:t xml:space="preserve">debido a que el esclarecimiento de las circunstancias en las cuales </w:t>
      </w:r>
      <w:r>
        <w:rPr>
          <w:rFonts w:ascii="Arial Narrow" w:eastAsia="Arial" w:hAnsi="Arial Narrow" w:cs="Arial Narrow"/>
          <w:color w:val="000000" w:themeColor="text1"/>
          <w:highlight w:val="lightGray"/>
          <w:lang w:val="es"/>
        </w:rPr>
        <w:t>/enunciar el hecho/</w:t>
      </w:r>
      <w:r>
        <w:rPr>
          <w:rFonts w:ascii="Arial Narrow" w:eastAsia="Arial" w:hAnsi="Arial Narrow" w:cs="Arial Narrow"/>
          <w:color w:val="000000" w:themeColor="text1"/>
          <w:highlight w:val="lightGray"/>
        </w:rPr>
        <w:t>,</w:t>
      </w:r>
      <w:r>
        <w:rPr>
          <w:rFonts w:ascii="Arial Narrow" w:eastAsia="Arial" w:hAnsi="Arial Narrow" w:cs="Arial Narrow"/>
          <w:color w:val="000000" w:themeColor="text1"/>
          <w:lang w:val="es"/>
        </w:rPr>
        <w:t xml:space="preserve"> no se encuentran demostradas a través de los medios de prueba que ya obran en el proceso.</w:t>
      </w:r>
    </w:p>
    <w:p w14:paraId="16F141BB" w14:textId="77777777" w:rsidR="006A5392" w:rsidRDefault="006A5392">
      <w:pPr>
        <w:spacing w:after="0" w:line="240" w:lineRule="auto"/>
        <w:jc w:val="both"/>
        <w:rPr>
          <w:rFonts w:ascii="Arial Narrow" w:eastAsia="Arial" w:hAnsi="Arial Narrow" w:cs="Arial Narrow"/>
          <w:color w:val="000000" w:themeColor="text1"/>
          <w:lang w:val="es"/>
        </w:rPr>
      </w:pPr>
    </w:p>
    <w:p w14:paraId="68667A2A" w14:textId="77777777" w:rsidR="006A5392" w:rsidRDefault="006A5392">
      <w:pPr>
        <w:spacing w:after="0" w:line="240" w:lineRule="auto"/>
        <w:jc w:val="both"/>
        <w:rPr>
          <w:rFonts w:ascii="Arial Narrow" w:eastAsia="Arial" w:hAnsi="Arial Narrow" w:cs="Arial Narrow"/>
          <w:color w:val="000000" w:themeColor="text1"/>
          <w:lang w:val="es"/>
        </w:rPr>
      </w:pPr>
    </w:p>
    <w:p w14:paraId="227DEAE6" w14:textId="77777777" w:rsidR="006A5392" w:rsidRDefault="00000000">
      <w:pPr>
        <w:spacing w:after="0" w:line="240" w:lineRule="auto"/>
        <w:ind w:right="851"/>
        <w:jc w:val="both"/>
        <w:rPr>
          <w:rFonts w:ascii="Arial Narrow" w:eastAsia="Arial" w:hAnsi="Arial Narrow" w:cs="Arial Narrow"/>
          <w:b/>
          <w:bCs/>
          <w:color w:val="000000" w:themeColor="text1"/>
        </w:rPr>
      </w:pPr>
      <w:r>
        <w:rPr>
          <w:rFonts w:ascii="Arial Narrow" w:eastAsia="Arial" w:hAnsi="Arial Narrow" w:cs="Arial Narrow"/>
          <w:b/>
          <w:bCs/>
          <w:color w:val="000000" w:themeColor="text1"/>
        </w:rPr>
        <w:t>CUANDO APLIQUE</w:t>
      </w:r>
    </w:p>
    <w:p w14:paraId="7E498148" w14:textId="77777777" w:rsidR="006A5392" w:rsidRDefault="006A5392">
      <w:pPr>
        <w:spacing w:after="0" w:line="240" w:lineRule="auto"/>
        <w:ind w:left="851" w:right="851"/>
        <w:jc w:val="both"/>
        <w:rPr>
          <w:rFonts w:ascii="Arial Narrow" w:eastAsia="Arial" w:hAnsi="Arial Narrow" w:cs="Arial Narrow"/>
          <w:i/>
          <w:iCs/>
          <w:color w:val="000000" w:themeColor="text1"/>
        </w:rPr>
      </w:pPr>
    </w:p>
    <w:p w14:paraId="4E4BB08C" w14:textId="77777777" w:rsidR="006A5392" w:rsidRDefault="00000000">
      <w:pPr>
        <w:spacing w:after="0" w:line="240" w:lineRule="auto"/>
        <w:ind w:left="851" w:right="851"/>
        <w:jc w:val="both"/>
        <w:rPr>
          <w:rFonts w:ascii="Arial Narrow" w:eastAsia="Arial" w:hAnsi="Arial Narrow" w:cs="Arial Narrow"/>
          <w:i/>
          <w:iCs/>
          <w:color w:val="000000" w:themeColor="text1"/>
        </w:rPr>
      </w:pPr>
      <w:r>
        <w:rPr>
          <w:rFonts w:ascii="Arial Narrow" w:eastAsia="Arial" w:hAnsi="Arial Narrow" w:cs="Arial Narrow"/>
          <w:b/>
          <w:bCs/>
          <w:i/>
          <w:iCs/>
          <w:color w:val="000000" w:themeColor="text1"/>
        </w:rPr>
        <w:t>“</w:t>
      </w:r>
      <w:r>
        <w:rPr>
          <w:rStyle w:val="Textoennegrita"/>
          <w:rFonts w:ascii="Arial Narrow" w:hAnsi="Arial Narrow" w:cs="Arial Narrow"/>
          <w:b w:val="0"/>
          <w:bCs w:val="0"/>
          <w:color w:val="000000"/>
        </w:rPr>
        <w:t>Artículo 151</w:t>
      </w:r>
      <w:r>
        <w:rPr>
          <w:rFonts w:ascii="Arial Narrow" w:hAnsi="Arial Narrow" w:cs="Arial Narrow"/>
          <w:b/>
          <w:bCs/>
          <w:color w:val="000000"/>
        </w:rPr>
        <w:t>. </w:t>
      </w:r>
      <w:r>
        <w:rPr>
          <w:rStyle w:val="nfasis"/>
          <w:rFonts w:ascii="Arial Narrow" w:hAnsi="Arial Narrow" w:cs="Arial Narrow"/>
          <w:b/>
          <w:bCs/>
          <w:color w:val="000000"/>
        </w:rPr>
        <w:t>Petición y negación de pruebas</w:t>
      </w:r>
      <w:r>
        <w:rPr>
          <w:rFonts w:ascii="Arial Narrow" w:hAnsi="Arial Narrow" w:cs="Arial Narrow"/>
          <w:b/>
          <w:bCs/>
          <w:color w:val="000000"/>
        </w:rPr>
        <w:t>.</w:t>
      </w:r>
      <w:r>
        <w:rPr>
          <w:rFonts w:ascii="Arial Narrow" w:hAnsi="Arial Narrow" w:cs="Arial Narrow"/>
          <w:color w:val="000000"/>
        </w:rPr>
        <w:t xml:space="preserve"> </w:t>
      </w:r>
      <w:r>
        <w:rPr>
          <w:rFonts w:ascii="Arial Narrow" w:hAnsi="Arial Narrow" w:cs="Arial Narrow"/>
          <w:color w:val="000000"/>
          <w:u w:val="single"/>
        </w:rPr>
        <w:t>Los sujetos procesales pueden aportar y solicitar la práctica de las pruebas</w:t>
      </w:r>
      <w:r>
        <w:rPr>
          <w:rFonts w:ascii="Arial Narrow" w:hAnsi="Arial Narrow" w:cs="Arial Narrow"/>
          <w:color w:val="000000"/>
        </w:rPr>
        <w:t xml:space="preserve"> que estimen conducentes y pertinentes. Serán negadas las inconducentes, las impertinentes y las superfluas y no se atenderán las practicadas ilegalmente</w:t>
      </w:r>
      <w:r>
        <w:rPr>
          <w:rFonts w:ascii="Arial Narrow" w:eastAsia="Arial" w:hAnsi="Arial Narrow" w:cs="Arial Narrow"/>
          <w:i/>
          <w:iCs/>
          <w:color w:val="000000" w:themeColor="text1"/>
          <w:u w:val="single"/>
        </w:rPr>
        <w:t>.</w:t>
      </w:r>
      <w:r>
        <w:rPr>
          <w:rFonts w:ascii="Arial Narrow" w:eastAsia="Arial" w:hAnsi="Arial Narrow" w:cs="Arial Narrow"/>
          <w:i/>
          <w:iCs/>
          <w:color w:val="000000" w:themeColor="text1"/>
        </w:rPr>
        <w:t>” (Subraya fuera del texto)</w:t>
      </w:r>
    </w:p>
    <w:p w14:paraId="3A8C63B6" w14:textId="77777777" w:rsidR="006A5392" w:rsidRDefault="006A5392">
      <w:pPr>
        <w:spacing w:after="0" w:line="240" w:lineRule="auto"/>
        <w:ind w:left="851" w:right="851"/>
        <w:jc w:val="both"/>
        <w:rPr>
          <w:rFonts w:ascii="Arial Narrow" w:eastAsia="Arial" w:hAnsi="Arial Narrow" w:cs="Arial Narrow"/>
          <w:i/>
          <w:iCs/>
          <w:color w:val="000000" w:themeColor="text1"/>
        </w:rPr>
      </w:pPr>
    </w:p>
    <w:p w14:paraId="7E0C7A76" w14:textId="77777777" w:rsidR="006A5392" w:rsidRDefault="33696CED" w:rsidP="79627DCD">
      <w:pPr>
        <w:spacing w:after="0" w:line="240" w:lineRule="auto"/>
        <w:ind w:left="851" w:right="851"/>
        <w:jc w:val="both"/>
        <w:rPr>
          <w:rFonts w:ascii="Arial Narrow" w:eastAsia="Arial" w:hAnsi="Arial Narrow" w:cs="Arial Narrow"/>
          <w:color w:val="000000" w:themeColor="text1"/>
        </w:rPr>
      </w:pPr>
      <w:r w:rsidRPr="79627DCD">
        <w:rPr>
          <w:rFonts w:ascii="Arial Narrow" w:eastAsia="Arial" w:hAnsi="Arial Narrow" w:cs="Arial Narrow"/>
          <w:b/>
          <w:bCs/>
          <w:color w:val="000000" w:themeColor="text1"/>
          <w:highlight w:val="lightGray"/>
        </w:rPr>
        <w:t>Hacer un análisis de las pruebas solicitadas sobre la conducencia, pertinencia y necesidad de estas para establecer la viabilidad o no decretarlas en esta etapa procesal.</w:t>
      </w:r>
      <w:r w:rsidRPr="79627DCD">
        <w:rPr>
          <w:rFonts w:ascii="Arial Narrow" w:eastAsia="Arial" w:hAnsi="Arial Narrow" w:cs="Arial Narrow"/>
          <w:color w:val="000000" w:themeColor="text1"/>
        </w:rPr>
        <w:t xml:space="preserve"> </w:t>
      </w:r>
    </w:p>
    <w:p w14:paraId="6BEF7FD9" w14:textId="77777777" w:rsidR="006A5392" w:rsidRDefault="006A5392">
      <w:pPr>
        <w:spacing w:after="0" w:line="240" w:lineRule="auto"/>
        <w:ind w:left="851" w:right="851"/>
        <w:jc w:val="both"/>
        <w:rPr>
          <w:rFonts w:ascii="Arial Narrow" w:eastAsia="Arial" w:hAnsi="Arial Narrow" w:cs="Arial Narrow"/>
          <w:i/>
          <w:iCs/>
          <w:color w:val="000000" w:themeColor="text1"/>
        </w:rPr>
      </w:pPr>
    </w:p>
    <w:p w14:paraId="511F52CD" w14:textId="77777777" w:rsidR="006A5392" w:rsidRDefault="006A5392">
      <w:pPr>
        <w:spacing w:after="0" w:line="240" w:lineRule="auto"/>
        <w:ind w:right="851"/>
        <w:jc w:val="both"/>
        <w:rPr>
          <w:rFonts w:ascii="Arial Narrow" w:eastAsia="Arial" w:hAnsi="Arial Narrow" w:cs="Arial Narrow"/>
          <w:i/>
          <w:iCs/>
          <w:color w:val="000000" w:themeColor="text1"/>
        </w:rPr>
      </w:pPr>
    </w:p>
    <w:p w14:paraId="1D2C96A5" w14:textId="77777777" w:rsidR="006A5392" w:rsidRDefault="00000000">
      <w:pPr>
        <w:spacing w:after="0" w:line="240" w:lineRule="auto"/>
        <w:jc w:val="both"/>
        <w:rPr>
          <w:rFonts w:ascii="Arial Narrow" w:eastAsia="Arial" w:hAnsi="Arial Narrow" w:cs="Arial Narrow"/>
          <w:color w:val="000000" w:themeColor="text1"/>
          <w:lang w:val="es"/>
        </w:rPr>
      </w:pPr>
      <w:r>
        <w:rPr>
          <w:rFonts w:ascii="Arial Narrow" w:eastAsia="Arial" w:hAnsi="Arial Narrow" w:cs="Arial Narrow"/>
          <w:color w:val="000000" w:themeColor="text1"/>
          <w:lang w:val="es"/>
        </w:rPr>
        <w:t xml:space="preserve">De esta forma, es claro que el legislador ha facultado a los operadores disciplinarios para practicar pruebas de </w:t>
      </w:r>
      <w:r>
        <w:rPr>
          <w:rFonts w:ascii="Arial Narrow" w:eastAsia="Arial" w:hAnsi="Arial Narrow" w:cs="Arial Narrow"/>
          <w:color w:val="000000" w:themeColor="text1"/>
          <w:highlight w:val="lightGray"/>
          <w:lang w:val="es"/>
        </w:rPr>
        <w:t>/oficio o por solicitud/</w:t>
      </w:r>
      <w:r>
        <w:rPr>
          <w:rFonts w:ascii="Arial Narrow" w:eastAsia="Arial" w:hAnsi="Arial Narrow" w:cs="Arial Narrow"/>
          <w:color w:val="000000" w:themeColor="text1"/>
          <w:lang w:val="es"/>
        </w:rPr>
        <w:t xml:space="preserve"> que conduzcan al esclarecimiento de las circunstancias que dieron origen a la actuación disciplinaria. </w:t>
      </w:r>
    </w:p>
    <w:p w14:paraId="34E1A9BA" w14:textId="77777777" w:rsidR="006A5392" w:rsidRDefault="006A5392">
      <w:pPr>
        <w:spacing w:after="0" w:line="240" w:lineRule="auto"/>
        <w:jc w:val="both"/>
        <w:rPr>
          <w:rFonts w:ascii="Arial Narrow" w:eastAsia="Arial" w:hAnsi="Arial Narrow" w:cs="Arial Narrow"/>
          <w:color w:val="000000" w:themeColor="text1"/>
          <w:lang w:val="es"/>
        </w:rPr>
      </w:pPr>
    </w:p>
    <w:p w14:paraId="0C35372A" w14:textId="77777777" w:rsidR="006A5392" w:rsidRDefault="00000000">
      <w:pPr>
        <w:spacing w:after="0" w:line="240" w:lineRule="auto"/>
        <w:jc w:val="both"/>
        <w:rPr>
          <w:rFonts w:ascii="Arial Narrow" w:eastAsia="Arial" w:hAnsi="Arial Narrow" w:cs="Arial Narrow"/>
          <w:b/>
          <w:bCs/>
          <w:color w:val="000000" w:themeColor="text1"/>
          <w:lang w:val="es"/>
        </w:rPr>
      </w:pPr>
      <w:r>
        <w:rPr>
          <w:rFonts w:ascii="Arial Narrow" w:eastAsia="Arial" w:hAnsi="Arial Narrow" w:cs="Arial Narrow"/>
          <w:b/>
          <w:bCs/>
          <w:color w:val="000000" w:themeColor="text1"/>
          <w:lang w:val="es"/>
        </w:rPr>
        <w:t>SI ES NECESARIO</w:t>
      </w:r>
    </w:p>
    <w:p w14:paraId="70921022" w14:textId="77777777" w:rsidR="006A5392" w:rsidRDefault="006A5392">
      <w:pPr>
        <w:spacing w:after="0" w:line="240" w:lineRule="auto"/>
        <w:jc w:val="both"/>
        <w:rPr>
          <w:rFonts w:ascii="Arial Narrow" w:eastAsia="Arial" w:hAnsi="Arial Narrow" w:cs="Arial Narrow"/>
          <w:b/>
          <w:bCs/>
          <w:color w:val="000000" w:themeColor="text1"/>
          <w:lang w:val="es"/>
        </w:rPr>
      </w:pPr>
    </w:p>
    <w:p w14:paraId="2E81EC4D" w14:textId="77777777" w:rsidR="006A5392" w:rsidRDefault="00000000">
      <w:pPr>
        <w:pStyle w:val="Prrafodelista"/>
        <w:numPr>
          <w:ilvl w:val="0"/>
          <w:numId w:val="2"/>
        </w:numPr>
        <w:spacing w:after="0" w:line="240" w:lineRule="auto"/>
        <w:jc w:val="center"/>
        <w:rPr>
          <w:rFonts w:ascii="Arial Narrow" w:eastAsia="Arial" w:hAnsi="Arial Narrow" w:cs="Arial Narrow"/>
          <w:b/>
          <w:bCs/>
          <w:color w:val="000000" w:themeColor="text1"/>
          <w:lang w:val="es"/>
        </w:rPr>
      </w:pPr>
      <w:r>
        <w:rPr>
          <w:rFonts w:ascii="Arial Narrow" w:eastAsia="Arial" w:hAnsi="Arial Narrow" w:cs="Arial Narrow"/>
          <w:b/>
          <w:bCs/>
          <w:color w:val="000000" w:themeColor="text1"/>
          <w:lang w:val="es"/>
        </w:rPr>
        <w:t>COMISIÓN PARA LA PRÁCTICA DE PRUEBAS</w:t>
      </w:r>
    </w:p>
    <w:p w14:paraId="49531ADE" w14:textId="77777777" w:rsidR="006A5392" w:rsidRDefault="006A5392">
      <w:pPr>
        <w:pStyle w:val="Prrafodelista"/>
        <w:spacing w:after="0" w:line="240" w:lineRule="auto"/>
        <w:rPr>
          <w:rFonts w:ascii="Arial Narrow" w:eastAsia="Arial" w:hAnsi="Arial Narrow" w:cs="Arial Narrow"/>
          <w:b/>
          <w:bCs/>
          <w:color w:val="000000" w:themeColor="text1"/>
          <w:lang w:val="es"/>
        </w:rPr>
      </w:pPr>
    </w:p>
    <w:p w14:paraId="143A88C6" w14:textId="77777777" w:rsidR="006A5392" w:rsidRDefault="00000000">
      <w:pPr>
        <w:spacing w:after="0" w:line="240" w:lineRule="auto"/>
        <w:jc w:val="both"/>
        <w:rPr>
          <w:rFonts w:ascii="Arial Narrow" w:eastAsia="Arial" w:hAnsi="Arial Narrow" w:cs="Arial Narrow"/>
          <w:color w:val="000000" w:themeColor="text1"/>
          <w:lang w:val="es-MX"/>
        </w:rPr>
      </w:pPr>
      <w:r>
        <w:rPr>
          <w:rFonts w:ascii="Arial Narrow" w:eastAsia="Arial" w:hAnsi="Arial Narrow" w:cs="Arial Narrow"/>
          <w:color w:val="000000" w:themeColor="text1"/>
        </w:rPr>
        <w:t xml:space="preserve">El artículo </w:t>
      </w:r>
      <w:r>
        <w:rPr>
          <w:rFonts w:ascii="Arial Narrow" w:eastAsia="Arial" w:hAnsi="Arial Narrow" w:cs="Arial Narrow"/>
          <w:color w:val="000000" w:themeColor="text1"/>
          <w:lang w:val="es-MX"/>
        </w:rPr>
        <w:t xml:space="preserve">152 de la Ley 1952 de 2019 señala: </w:t>
      </w:r>
    </w:p>
    <w:p w14:paraId="249DCA68" w14:textId="77777777" w:rsidR="006A5392" w:rsidRDefault="006A5392">
      <w:pPr>
        <w:spacing w:after="0" w:line="240" w:lineRule="auto"/>
        <w:jc w:val="both"/>
        <w:rPr>
          <w:rFonts w:ascii="Arial Narrow" w:eastAsia="Arial" w:hAnsi="Arial Narrow" w:cs="Arial Narrow"/>
          <w:color w:val="000000" w:themeColor="text1"/>
          <w:lang w:val="es-MX"/>
        </w:rPr>
      </w:pPr>
    </w:p>
    <w:p w14:paraId="546AAD47" w14:textId="77777777" w:rsidR="006A5392" w:rsidRDefault="006A5392">
      <w:pPr>
        <w:spacing w:after="0" w:line="240" w:lineRule="auto"/>
        <w:jc w:val="both"/>
        <w:rPr>
          <w:rFonts w:ascii="Arial Narrow" w:eastAsia="Arial" w:hAnsi="Arial Narrow" w:cs="Arial Narrow"/>
          <w:color w:val="000000" w:themeColor="text1"/>
          <w:lang w:val="es-MX"/>
        </w:rPr>
      </w:pPr>
    </w:p>
    <w:p w14:paraId="1B867129" w14:textId="77777777" w:rsidR="006A5392" w:rsidRDefault="79627DCD" w:rsidP="79627DCD">
      <w:pPr>
        <w:spacing w:after="0" w:line="240" w:lineRule="auto"/>
        <w:ind w:left="851" w:right="851"/>
        <w:jc w:val="both"/>
        <w:rPr>
          <w:rFonts w:ascii="Arial Narrow" w:eastAsia="Arial" w:hAnsi="Arial Narrow" w:cs="Arial Narrow"/>
          <w:color w:val="000000" w:themeColor="text1"/>
          <w:lang w:val="es-ES"/>
        </w:rPr>
      </w:pPr>
      <w:r w:rsidRPr="79627DCD">
        <w:rPr>
          <w:rFonts w:ascii="Arial Narrow" w:eastAsia="Arial" w:hAnsi="Arial Narrow" w:cs="Arial Narrow"/>
          <w:color w:val="000000" w:themeColor="text1"/>
          <w:lang w:val="es-ES"/>
        </w:rPr>
        <w:t>“</w:t>
      </w:r>
      <w:r w:rsidRPr="79627DCD">
        <w:rPr>
          <w:rFonts w:ascii="Arial Narrow" w:eastAsia="Arial" w:hAnsi="Arial Narrow" w:cs="Arial Narrow"/>
          <w:b/>
          <w:bCs/>
          <w:color w:val="000000" w:themeColor="text1"/>
          <w:lang w:val="es-ES"/>
        </w:rPr>
        <w:t>Art 152.</w:t>
      </w:r>
      <w:r w:rsidRPr="79627DCD">
        <w:rPr>
          <w:rFonts w:ascii="Arial Narrow" w:eastAsia="Arial" w:hAnsi="Arial Narrow" w:cs="Arial Narrow"/>
          <w:color w:val="000000" w:themeColor="text1"/>
          <w:lang w:val="es-ES"/>
        </w:rPr>
        <w:t xml:space="preserve"> </w:t>
      </w:r>
      <w:r w:rsidRPr="79627DCD">
        <w:rPr>
          <w:rFonts w:ascii="Arial Narrow" w:eastAsia="Arial" w:hAnsi="Arial Narrow" w:cs="Arial Narrow"/>
          <w:b/>
          <w:bCs/>
          <w:color w:val="000000" w:themeColor="text1"/>
          <w:lang w:val="es-ES"/>
        </w:rPr>
        <w:t>Práctica de pruebas por comisionado</w:t>
      </w:r>
      <w:r w:rsidRPr="79627DCD">
        <w:rPr>
          <w:rFonts w:ascii="Arial Narrow" w:eastAsia="Arial" w:hAnsi="Arial Narrow" w:cs="Arial Narrow"/>
          <w:color w:val="000000" w:themeColor="text1"/>
          <w:lang w:val="es-ES"/>
        </w:rPr>
        <w:t>. Práctica de pruebas por comisionado. El funcionario competente podrá comisionar para la práctica de pruebas a otro servidor de la misma Entidad. Cuando se requiera practicar pruebas fuera de la sede del despacho e conocimiento, se podrá acudir a las personerías distritales o municipales.</w:t>
      </w:r>
    </w:p>
    <w:p w14:paraId="0FAFE8BF" w14:textId="77777777" w:rsidR="006A5392" w:rsidRDefault="00000000">
      <w:pPr>
        <w:spacing w:after="0" w:line="240" w:lineRule="auto"/>
        <w:ind w:left="851" w:right="851"/>
        <w:jc w:val="both"/>
        <w:rPr>
          <w:rFonts w:ascii="Arial Narrow" w:eastAsia="Arial" w:hAnsi="Arial Narrow" w:cs="Arial Narrow"/>
          <w:color w:val="000000" w:themeColor="text1"/>
          <w:lang w:val="es"/>
        </w:rPr>
      </w:pPr>
      <w:r>
        <w:rPr>
          <w:rFonts w:ascii="Arial Narrow" w:eastAsia="Arial" w:hAnsi="Arial Narrow" w:cs="Arial Narrow"/>
          <w:color w:val="000000" w:themeColor="text1"/>
          <w:lang w:val="es"/>
        </w:rPr>
        <w:t>(…)”</w:t>
      </w:r>
    </w:p>
    <w:p w14:paraId="6A80995D" w14:textId="77777777" w:rsidR="006A5392" w:rsidRDefault="006A5392">
      <w:pPr>
        <w:spacing w:after="0" w:line="240" w:lineRule="auto"/>
        <w:jc w:val="both"/>
        <w:rPr>
          <w:rFonts w:ascii="Arial Narrow" w:eastAsia="Arial" w:hAnsi="Arial Narrow" w:cs="Arial Narrow"/>
          <w:color w:val="000000" w:themeColor="text1"/>
          <w:lang w:val="es"/>
        </w:rPr>
      </w:pPr>
    </w:p>
    <w:p w14:paraId="6288648B" w14:textId="77777777" w:rsidR="006A5392" w:rsidRDefault="00000000">
      <w:pPr>
        <w:spacing w:after="0" w:line="240" w:lineRule="auto"/>
        <w:jc w:val="both"/>
        <w:rPr>
          <w:rFonts w:ascii="Arial Narrow" w:eastAsia="Arial" w:hAnsi="Arial Narrow" w:cs="Arial Narrow"/>
          <w:color w:val="000000" w:themeColor="text1"/>
        </w:rPr>
      </w:pPr>
      <w:r>
        <w:rPr>
          <w:rFonts w:ascii="Arial Narrow" w:eastAsia="Arial" w:hAnsi="Arial Narrow" w:cs="Arial Narrow"/>
          <w:color w:val="000000" w:themeColor="text1"/>
          <w:lang w:val="es"/>
        </w:rPr>
        <w:t xml:space="preserve">Por su parte, en relación con la posibilidad de conferir comisión a contratistas, la </w:t>
      </w:r>
      <w:r>
        <w:rPr>
          <w:rFonts w:ascii="Arial Narrow" w:eastAsia="Arial" w:hAnsi="Arial Narrow" w:cs="Arial Narrow"/>
          <w:color w:val="000000" w:themeColor="text1"/>
        </w:rPr>
        <w:t>Procuraduría General de la Nación ha señalado expresamente:</w:t>
      </w:r>
    </w:p>
    <w:p w14:paraId="25860795" w14:textId="77777777" w:rsidR="006A5392" w:rsidRDefault="006A5392">
      <w:pPr>
        <w:spacing w:after="0" w:line="240" w:lineRule="auto"/>
        <w:jc w:val="both"/>
        <w:rPr>
          <w:rFonts w:ascii="Arial Narrow" w:eastAsia="Arial" w:hAnsi="Arial Narrow" w:cs="Arial Narrow"/>
          <w:color w:val="000000" w:themeColor="text1"/>
        </w:rPr>
      </w:pPr>
    </w:p>
    <w:p w14:paraId="21DDA5DD" w14:textId="77777777" w:rsidR="006A5392" w:rsidRDefault="00000000">
      <w:pPr>
        <w:tabs>
          <w:tab w:val="left" w:pos="851"/>
        </w:tabs>
        <w:spacing w:after="0" w:line="240" w:lineRule="auto"/>
        <w:ind w:left="851" w:right="851"/>
        <w:jc w:val="both"/>
        <w:rPr>
          <w:rFonts w:ascii="Arial Narrow" w:eastAsia="Arial" w:hAnsi="Arial Narrow" w:cs="Arial Narrow"/>
          <w:color w:val="000000" w:themeColor="text1"/>
        </w:rPr>
      </w:pPr>
      <w:r>
        <w:rPr>
          <w:rFonts w:ascii="Arial Narrow" w:eastAsia="Arial" w:hAnsi="Arial Narrow" w:cs="Arial Narrow"/>
          <w:color w:val="000000" w:themeColor="text1"/>
        </w:rPr>
        <w:t xml:space="preserve">“(…), conforme se analizó en la consulta C-057 de 2012, la administración puede, en presencia de determinadas circunstancias, como por ejemplo una reducción significativa del personal de planta, acudir a la figura del contrato de prestación de servicios para apoyar las áreas misionales que así lo requieran, </w:t>
      </w:r>
      <w:r>
        <w:rPr>
          <w:rFonts w:ascii="Arial Narrow" w:eastAsia="Arial" w:hAnsi="Arial Narrow" w:cs="Arial Narrow"/>
          <w:b/>
          <w:bCs/>
          <w:color w:val="000000" w:themeColor="text1"/>
        </w:rPr>
        <w:t>en procura de preparar las decisiones que han de proferir quienes tienen la habilitación legal para ello, esto abarca el proyectar las decisiones que correspondan y la práctica de pruebas para instruir el proceso</w:t>
      </w:r>
      <w:r>
        <w:rPr>
          <w:rFonts w:ascii="Arial Narrow" w:eastAsia="Arial" w:hAnsi="Arial Narrow" w:cs="Arial Narrow"/>
          <w:color w:val="000000" w:themeColor="text1"/>
        </w:rPr>
        <w:t>, sin que sea admisible una actuación más allá, pues implicaría, como ya se dijo, el asumir potestades reservadas al Estado directamente y que son indelegables.(…)”.</w:t>
      </w:r>
      <w:r>
        <w:rPr>
          <w:rStyle w:val="Refdenotaalpie"/>
          <w:rFonts w:ascii="Arial Narrow" w:eastAsia="Arial" w:hAnsi="Arial Narrow" w:cs="Arial Narrow"/>
          <w:color w:val="000000" w:themeColor="text1"/>
        </w:rPr>
        <w:footnoteReference w:id="7"/>
      </w:r>
      <w:r>
        <w:rPr>
          <w:rFonts w:ascii="Arial Narrow" w:eastAsia="Arial" w:hAnsi="Arial Narrow" w:cs="Arial Narrow"/>
          <w:color w:val="000000" w:themeColor="text1"/>
        </w:rPr>
        <w:t xml:space="preserve"> (Negrilla fuera de texto)</w:t>
      </w:r>
    </w:p>
    <w:p w14:paraId="4F30D4BE" w14:textId="77777777" w:rsidR="006A5392" w:rsidRDefault="00000000">
      <w:pPr>
        <w:tabs>
          <w:tab w:val="left" w:pos="851"/>
        </w:tabs>
        <w:spacing w:after="0" w:line="240" w:lineRule="auto"/>
        <w:ind w:left="851" w:right="851"/>
        <w:jc w:val="both"/>
        <w:rPr>
          <w:rFonts w:ascii="Arial Narrow" w:eastAsia="Arial" w:hAnsi="Arial Narrow" w:cs="Arial Narrow"/>
          <w:vertAlign w:val="superscript"/>
        </w:rPr>
      </w:pPr>
      <w:r>
        <w:rPr>
          <w:rFonts w:ascii="Arial Narrow" w:eastAsia="Arial" w:hAnsi="Arial Narrow" w:cs="Arial Narrow"/>
          <w:color w:val="000000" w:themeColor="text1"/>
        </w:rPr>
        <w:t xml:space="preserve">“(…), una cosa es la adopción de las decisiones que la potestad disciplinaria implica, para lo cual las únicas legalmente habilitadas por el legislador son las autoridades precedentemente señaladas y otra, la instrucción de los procesos que, mediante el recaudo probatorio pertinente, permite la adopción de dichas decisiones. </w:t>
      </w:r>
      <w:r>
        <w:rPr>
          <w:rFonts w:ascii="Arial Narrow" w:eastAsia="Arial" w:hAnsi="Arial Narrow" w:cs="Arial Narrow"/>
          <w:color w:val="000000" w:themeColor="text1"/>
          <w:u w:val="single"/>
        </w:rPr>
        <w:t>Para esta última labor, es posible apoyarse en personal vinculado mediante los contratos de prestación de servicios profesionales que fueren necesarios</w:t>
      </w:r>
      <w:r>
        <w:rPr>
          <w:rFonts w:ascii="Arial Narrow" w:eastAsia="Arial" w:hAnsi="Arial Narrow" w:cs="Arial Narrow"/>
          <w:color w:val="000000" w:themeColor="text1"/>
        </w:rPr>
        <w:t>. (…) (se recomienda la lectura de las precisiones hechas por la Corte Constitucional, respecto del alcance de la expresión “funciones públicas” dentro del artículo 53 del C.D.U. –Sentencia C-037 de 2003) (…).”</w:t>
      </w:r>
      <w:r>
        <w:rPr>
          <w:rStyle w:val="Refdenotaalpie"/>
          <w:rFonts w:ascii="Arial Narrow" w:eastAsia="Arial" w:hAnsi="Arial Narrow" w:cs="Arial Narrow"/>
          <w:color w:val="000000" w:themeColor="text1"/>
        </w:rPr>
        <w:footnoteReference w:id="8"/>
      </w:r>
    </w:p>
    <w:p w14:paraId="1F5E657A" w14:textId="77777777" w:rsidR="006A5392" w:rsidRDefault="00000000">
      <w:pPr>
        <w:spacing w:after="0" w:line="240" w:lineRule="auto"/>
        <w:jc w:val="both"/>
        <w:rPr>
          <w:rFonts w:ascii="Arial Narrow" w:eastAsia="Arial" w:hAnsi="Arial Narrow" w:cs="Arial Narrow"/>
          <w:color w:val="000000" w:themeColor="text1"/>
        </w:rPr>
      </w:pPr>
      <w:r>
        <w:rPr>
          <w:rFonts w:ascii="Arial Narrow" w:eastAsia="Arial" w:hAnsi="Arial Narrow" w:cs="Arial Narrow"/>
          <w:color w:val="000000" w:themeColor="text1"/>
        </w:rPr>
        <w:t xml:space="preserve"> </w:t>
      </w:r>
    </w:p>
    <w:p w14:paraId="0367B4BE" w14:textId="75B9ADD1" w:rsidR="006A5392" w:rsidRDefault="79627DCD">
      <w:pPr>
        <w:spacing w:after="0" w:line="240" w:lineRule="auto"/>
        <w:jc w:val="both"/>
        <w:rPr>
          <w:rFonts w:ascii="Arial Narrow" w:eastAsia="Arial" w:hAnsi="Arial Narrow" w:cs="Arial Narrow"/>
          <w:color w:val="000000" w:themeColor="text1"/>
        </w:rPr>
      </w:pPr>
      <w:r>
        <w:rPr>
          <w:rFonts w:ascii="Arial Narrow" w:eastAsia="Arial" w:hAnsi="Arial Narrow" w:cs="Arial Narrow"/>
          <w:color w:val="000000" w:themeColor="text1"/>
        </w:rPr>
        <w:t xml:space="preserve">En mérito de lo expuesto, La </w:t>
      </w:r>
      <w:r w:rsidR="571E3DB5">
        <w:rPr>
          <w:rFonts w:ascii="Arial Narrow" w:eastAsia="Arial" w:hAnsi="Arial Narrow" w:cs="Arial Narrow"/>
          <w:color w:val="000000" w:themeColor="text1"/>
        </w:rPr>
        <w:t>jefe</w:t>
      </w:r>
      <w:r>
        <w:rPr>
          <w:rFonts w:ascii="Arial Narrow" w:eastAsia="Arial" w:hAnsi="Arial Narrow" w:cs="Arial Narrow"/>
          <w:color w:val="000000" w:themeColor="text1"/>
        </w:rPr>
        <w:t xml:space="preserve"> de la Oficina de Control Disciplinario Interno de la Unidad Administrativa Especial del Cuerpo Oficial de Bomberos de Bogotá –UAECOB,</w:t>
      </w:r>
    </w:p>
    <w:p w14:paraId="78BE535C" w14:textId="77777777" w:rsidR="006A5392" w:rsidRDefault="006A5392">
      <w:pPr>
        <w:spacing w:after="0" w:line="240" w:lineRule="auto"/>
        <w:jc w:val="both"/>
        <w:rPr>
          <w:rFonts w:ascii="Arial Narrow" w:eastAsia="Arial" w:hAnsi="Arial Narrow" w:cs="Arial Narrow"/>
          <w:color w:val="000000" w:themeColor="text1"/>
          <w:lang w:val="es"/>
        </w:rPr>
      </w:pPr>
    </w:p>
    <w:p w14:paraId="32A6A3A2" w14:textId="77777777" w:rsidR="006A5392" w:rsidRDefault="006A53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Arial" w:hAnsi="Arial Narrow" w:cs="Arial Narrow"/>
          <w:color w:val="000000" w:themeColor="text1"/>
          <w:lang w:val="es"/>
        </w:rPr>
      </w:pPr>
    </w:p>
    <w:p w14:paraId="62817646" w14:textId="77777777" w:rsidR="006A5392" w:rsidRDefault="0000000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eastAsia="Arial" w:hAnsi="Arial Narrow" w:cs="Arial Narrow"/>
          <w:color w:val="000000" w:themeColor="text1"/>
          <w:lang w:val="es"/>
        </w:rPr>
      </w:pPr>
      <w:r>
        <w:rPr>
          <w:rFonts w:ascii="Arial Narrow" w:eastAsia="Arial" w:hAnsi="Arial Narrow" w:cs="Arial Narrow"/>
          <w:color w:val="000000" w:themeColor="text1"/>
          <w:lang w:val="es"/>
        </w:rPr>
        <w:t xml:space="preserve">En mérito de lo expuesto </w:t>
      </w:r>
    </w:p>
    <w:p w14:paraId="27859179" w14:textId="77777777" w:rsidR="006A5392" w:rsidRDefault="006A5392">
      <w:pPr>
        <w:spacing w:after="0" w:line="240" w:lineRule="auto"/>
        <w:jc w:val="both"/>
        <w:rPr>
          <w:rFonts w:ascii="Arial Narrow" w:eastAsia="Arial" w:hAnsi="Arial Narrow" w:cs="Arial Narrow"/>
        </w:rPr>
      </w:pPr>
    </w:p>
    <w:p w14:paraId="6194AC0A" w14:textId="77777777" w:rsidR="006A5392" w:rsidRDefault="00000000">
      <w:pPr>
        <w:spacing w:after="0" w:line="240" w:lineRule="auto"/>
        <w:jc w:val="center"/>
        <w:rPr>
          <w:rFonts w:ascii="Arial Narrow" w:hAnsi="Arial Narrow" w:cs="Arial Narrow"/>
          <w:b/>
          <w:bCs/>
        </w:rPr>
      </w:pPr>
      <w:r>
        <w:rPr>
          <w:rFonts w:ascii="Arial Narrow" w:hAnsi="Arial Narrow" w:cs="Arial Narrow"/>
          <w:b/>
          <w:bCs/>
        </w:rPr>
        <w:t>RESUELVE:</w:t>
      </w:r>
    </w:p>
    <w:p w14:paraId="466D472E" w14:textId="77777777" w:rsidR="006A5392" w:rsidRDefault="006A5392">
      <w:pPr>
        <w:spacing w:after="0" w:line="240" w:lineRule="auto"/>
        <w:jc w:val="both"/>
        <w:rPr>
          <w:rFonts w:ascii="Arial Narrow" w:hAnsi="Arial Narrow" w:cs="Arial Narrow"/>
        </w:rPr>
      </w:pPr>
    </w:p>
    <w:p w14:paraId="5EF5C3DB" w14:textId="77777777" w:rsidR="006A5392" w:rsidRDefault="0000000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hAnsi="Arial Narrow" w:cs="Arial Narrow"/>
        </w:rPr>
      </w:pPr>
      <w:r>
        <w:rPr>
          <w:rFonts w:ascii="Arial Narrow" w:hAnsi="Arial Narrow" w:cs="Arial Narrow"/>
          <w:b/>
          <w:bCs/>
        </w:rPr>
        <w:t>PRIMERO. DECRETAR</w:t>
      </w:r>
      <w:r>
        <w:rPr>
          <w:rFonts w:ascii="Arial Narrow" w:hAnsi="Arial Narrow" w:cs="Arial Narrow"/>
        </w:rPr>
        <w:t xml:space="preserve"> dentro del proceso disciplinario N° </w:t>
      </w:r>
      <w:r>
        <w:rPr>
          <w:rFonts w:ascii="Arial Narrow" w:hAnsi="Arial Narrow" w:cs="Arial Narrow"/>
          <w:highlight w:val="lightGray"/>
        </w:rPr>
        <w:t>/xx/xxxx</w:t>
      </w:r>
      <w:r>
        <w:rPr>
          <w:rFonts w:ascii="Arial Narrow" w:hAnsi="Arial Narrow" w:cs="Arial Narrow"/>
        </w:rPr>
        <w:t xml:space="preserve">, en etapa de </w:t>
      </w:r>
      <w:r>
        <w:rPr>
          <w:rFonts w:ascii="Arial Narrow" w:hAnsi="Arial Narrow" w:cs="Arial Narrow"/>
          <w:b/>
          <w:bCs/>
          <w:highlight w:val="lightGray"/>
        </w:rPr>
        <w:t>INVESTIGACIÓN</w:t>
      </w:r>
      <w:r>
        <w:rPr>
          <w:rFonts w:ascii="Arial Narrow" w:hAnsi="Arial Narrow" w:cs="Arial Narrow"/>
        </w:rPr>
        <w:t xml:space="preserve"> en contra del funcionario</w:t>
      </w:r>
      <w:r>
        <w:rPr>
          <w:rFonts w:ascii="Arial Narrow" w:eastAsia="Calibri" w:hAnsi="Arial Narrow" w:cs="Arial Narrow"/>
          <w:b/>
          <w:bCs/>
          <w:color w:val="000000"/>
          <w:lang w:eastAsia="es-CO"/>
        </w:rPr>
        <w:t xml:space="preserve"> </w:t>
      </w:r>
      <w:r>
        <w:rPr>
          <w:rFonts w:ascii="Arial Narrow" w:hAnsi="Arial Narrow" w:cs="Arial Narrow"/>
          <w:b/>
          <w:bCs/>
        </w:rPr>
        <w:t>/NOMBRE DEL INVESTIGADO/</w:t>
      </w:r>
      <w:r>
        <w:rPr>
          <w:rFonts w:ascii="Arial Narrow" w:hAnsi="Arial Narrow" w:cs="Arial Narrow"/>
        </w:rPr>
        <w:t xml:space="preserve"> de conformidad con la parte motiva de esta providencia la práctica de las siguientes pruebas:</w:t>
      </w:r>
    </w:p>
    <w:p w14:paraId="34B3B361" w14:textId="77777777" w:rsidR="006A5392" w:rsidRDefault="006A5392">
      <w:pPr>
        <w:spacing w:after="0" w:line="240" w:lineRule="auto"/>
        <w:jc w:val="both"/>
        <w:rPr>
          <w:rFonts w:ascii="Arial Narrow" w:hAnsi="Arial Narrow" w:cs="Arial Narrow"/>
        </w:rPr>
      </w:pPr>
    </w:p>
    <w:p w14:paraId="465DE9EC" w14:textId="77777777" w:rsidR="006A5392" w:rsidRDefault="00000000">
      <w:pPr>
        <w:spacing w:after="0" w:line="240" w:lineRule="auto"/>
        <w:jc w:val="both"/>
        <w:rPr>
          <w:rFonts w:ascii="Arial Narrow" w:hAnsi="Arial Narrow" w:cs="Arial Narrow"/>
          <w:b/>
          <w:bCs/>
        </w:rPr>
      </w:pPr>
      <w:r>
        <w:rPr>
          <w:rFonts w:ascii="Arial Narrow" w:hAnsi="Arial Narrow" w:cs="Arial Narrow"/>
          <w:b/>
          <w:bCs/>
        </w:rPr>
        <w:t>1.1.</w:t>
      </w:r>
      <w:r>
        <w:rPr>
          <w:rFonts w:ascii="Arial Narrow" w:hAnsi="Arial Narrow" w:cs="Arial Narrow"/>
        </w:rPr>
        <w:t xml:space="preserve"> </w:t>
      </w:r>
      <w:r>
        <w:rPr>
          <w:rFonts w:ascii="Arial Narrow" w:hAnsi="Arial Narrow" w:cs="Arial Narrow"/>
          <w:b/>
          <w:bCs/>
        </w:rPr>
        <w:t xml:space="preserve">Solicitar a la </w:t>
      </w:r>
      <w:r>
        <w:rPr>
          <w:rFonts w:ascii="Arial Narrow" w:hAnsi="Arial Narrow" w:cs="Arial Narrow"/>
          <w:b/>
          <w:bCs/>
          <w:highlight w:val="lightGray"/>
        </w:rPr>
        <w:t>/Jefa-Coordinador/</w:t>
      </w:r>
      <w:r>
        <w:rPr>
          <w:rFonts w:ascii="Arial Narrow" w:hAnsi="Arial Narrow" w:cs="Arial Narrow"/>
          <w:b/>
          <w:bCs/>
        </w:rPr>
        <w:t xml:space="preserve"> </w:t>
      </w:r>
      <w:r>
        <w:rPr>
          <w:rFonts w:ascii="Arial Narrow" w:hAnsi="Arial Narrow" w:cs="Arial Narrow"/>
        </w:rPr>
        <w:t>de esta Unidad Administrativa Especial, para que con destino a este proceso se sirva a remitir /enunciar documentos-fechas-características específicas/.</w:t>
      </w:r>
    </w:p>
    <w:p w14:paraId="1BE3CBCB" w14:textId="77777777" w:rsidR="006A5392" w:rsidRDefault="006A5392">
      <w:pPr>
        <w:spacing w:after="0" w:line="240" w:lineRule="auto"/>
        <w:jc w:val="both"/>
        <w:rPr>
          <w:rFonts w:ascii="Arial Narrow" w:hAnsi="Arial Narrow" w:cs="Arial Narrow"/>
        </w:rPr>
      </w:pPr>
    </w:p>
    <w:p w14:paraId="0D0DE20C" w14:textId="77777777" w:rsidR="006A5392" w:rsidRDefault="00000000">
      <w:pPr>
        <w:spacing w:after="0" w:line="240" w:lineRule="auto"/>
        <w:jc w:val="both"/>
        <w:rPr>
          <w:rFonts w:ascii="Arial Narrow" w:hAnsi="Arial Narrow" w:cs="Arial Narrow"/>
        </w:rPr>
      </w:pPr>
      <w:r>
        <w:rPr>
          <w:rFonts w:ascii="Arial Narrow" w:hAnsi="Arial Narrow" w:cs="Arial Narrow"/>
          <w:b/>
          <w:bCs/>
        </w:rPr>
        <w:t>2.2.</w:t>
      </w:r>
      <w:r>
        <w:rPr>
          <w:rFonts w:ascii="Arial Narrow" w:hAnsi="Arial Narrow" w:cs="Arial Narrow"/>
        </w:rPr>
        <w:t xml:space="preserve"> </w:t>
      </w:r>
      <w:r>
        <w:rPr>
          <w:rFonts w:ascii="Arial Narrow" w:hAnsi="Arial Narrow" w:cs="Arial Narrow"/>
          <w:b/>
          <w:bCs/>
        </w:rPr>
        <w:t>Citar al /señor- Doctora-NOMBRE</w:t>
      </w:r>
      <w:r>
        <w:rPr>
          <w:rFonts w:ascii="Arial Narrow" w:hAnsi="Arial Narrow" w:cs="Arial Narrow"/>
        </w:rPr>
        <w:t>, con el fin de que rinda declaración bajo gravedad de juramento sobre los hechos investigados, señálese por secretaria fecha y hora para absolver la diligencia requerida, informando que la asistencia es de obligatorio cumplimento conforme a lo dispuesto en el Capítulo 2 articulo 164 en concordancia con el artículo 165 de la ley 1952 de 2019 (Código General Disciplinario).</w:t>
      </w:r>
    </w:p>
    <w:p w14:paraId="73689824" w14:textId="77777777" w:rsidR="006A5392" w:rsidRDefault="006A5392">
      <w:pPr>
        <w:spacing w:after="0" w:line="240" w:lineRule="auto"/>
        <w:jc w:val="both"/>
        <w:rPr>
          <w:rFonts w:ascii="Arial Narrow" w:hAnsi="Arial Narrow" w:cs="Arial Narrow"/>
        </w:rPr>
      </w:pPr>
    </w:p>
    <w:p w14:paraId="70A16846" w14:textId="77777777" w:rsidR="006A5392" w:rsidRDefault="00000000">
      <w:pPr>
        <w:widowControl w:val="0"/>
        <w:autoSpaceDE w:val="0"/>
        <w:autoSpaceDN w:val="0"/>
        <w:adjustRightInd w:val="0"/>
        <w:jc w:val="both"/>
        <w:rPr>
          <w:rFonts w:ascii="Arial Narrow" w:hAnsi="Arial Narrow" w:cs="Arial Narrow"/>
        </w:rPr>
      </w:pPr>
      <w:r>
        <w:rPr>
          <w:rFonts w:ascii="Arial Narrow" w:hAnsi="Arial Narrow" w:cs="Arial Narrow"/>
          <w:b/>
        </w:rPr>
        <w:t>PARÁGRAFO</w:t>
      </w:r>
      <w:r>
        <w:rPr>
          <w:rFonts w:ascii="Arial Narrow" w:hAnsi="Arial Narrow" w:cs="Arial Narrow"/>
        </w:rPr>
        <w:t>. Practicar las demás pruebas conducentes y pertinentes para el esclarecimiento de los hechos investigados y aquellas que surjan directamente de las aquí ordenadas o sean arrimadas al proceso.</w:t>
      </w:r>
    </w:p>
    <w:p w14:paraId="01B5AD33" w14:textId="77777777" w:rsidR="006A5392" w:rsidRDefault="0000000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Narrow" w:hAnsi="Arial Narrow" w:cs="Arial Narrow"/>
        </w:rPr>
      </w:pPr>
      <w:r>
        <w:rPr>
          <w:rFonts w:ascii="Arial Narrow" w:hAnsi="Arial Narrow" w:cs="Arial Narrow"/>
          <w:b/>
          <w:bCs/>
        </w:rPr>
        <w:t>SEGUNDO. NEGAR</w:t>
      </w:r>
      <w:r>
        <w:rPr>
          <w:rFonts w:ascii="Arial Narrow" w:hAnsi="Arial Narrow" w:cs="Arial Narrow"/>
        </w:rPr>
        <w:t xml:space="preserve"> la práctica de las siguientes pruebas de conformidad con la parte motiva de esta providencia la práctica de las siguientes pruebas:</w:t>
      </w:r>
    </w:p>
    <w:p w14:paraId="31C23D98" w14:textId="77777777" w:rsidR="006A5392" w:rsidRDefault="006A5392">
      <w:pPr>
        <w:spacing w:after="0" w:line="240" w:lineRule="auto"/>
        <w:jc w:val="both"/>
        <w:rPr>
          <w:rFonts w:ascii="Arial Narrow" w:hAnsi="Arial Narrow" w:cs="Arial Narrow"/>
        </w:rPr>
      </w:pPr>
    </w:p>
    <w:p w14:paraId="03C1AF51" w14:textId="77777777" w:rsidR="006A5392" w:rsidRDefault="00000000">
      <w:pPr>
        <w:spacing w:after="0" w:line="240" w:lineRule="auto"/>
        <w:jc w:val="both"/>
        <w:rPr>
          <w:rFonts w:ascii="Arial Narrow" w:hAnsi="Arial Narrow" w:cs="Arial Narrow"/>
          <w:b/>
          <w:bCs/>
        </w:rPr>
      </w:pPr>
      <w:r>
        <w:rPr>
          <w:rFonts w:ascii="Arial Narrow" w:hAnsi="Arial Narrow" w:cs="Arial Narrow"/>
          <w:b/>
          <w:bCs/>
        </w:rPr>
        <w:t>1.1.</w:t>
      </w:r>
      <w:r>
        <w:rPr>
          <w:rFonts w:ascii="Arial Narrow" w:hAnsi="Arial Narrow" w:cs="Arial Narrow"/>
        </w:rPr>
        <w:t xml:space="preserve"> /</w:t>
      </w:r>
      <w:r>
        <w:rPr>
          <w:rFonts w:ascii="Arial Narrow" w:hAnsi="Arial Narrow" w:cs="Arial Narrow"/>
          <w:highlight w:val="lightGray"/>
        </w:rPr>
        <w:t>indicar lo que se solicitó investigado/defensa/</w:t>
      </w:r>
    </w:p>
    <w:p w14:paraId="69F9118E" w14:textId="77777777" w:rsidR="006A5392" w:rsidRDefault="006A5392">
      <w:pPr>
        <w:spacing w:after="0" w:line="240" w:lineRule="auto"/>
        <w:jc w:val="both"/>
        <w:rPr>
          <w:rFonts w:ascii="Arial Narrow" w:hAnsi="Arial Narrow" w:cs="Arial Narrow"/>
        </w:rPr>
      </w:pPr>
    </w:p>
    <w:p w14:paraId="4E6487AC" w14:textId="77777777" w:rsidR="006A5392" w:rsidRDefault="006A5392">
      <w:pPr>
        <w:spacing w:after="0" w:line="240" w:lineRule="auto"/>
        <w:jc w:val="both"/>
        <w:rPr>
          <w:rFonts w:ascii="Arial Narrow" w:hAnsi="Arial Narrow" w:cs="Arial Narrow"/>
        </w:rPr>
      </w:pPr>
    </w:p>
    <w:p w14:paraId="7BFB9B89" w14:textId="77777777" w:rsidR="006A5392" w:rsidRDefault="00000000">
      <w:pPr>
        <w:spacing w:after="0" w:line="240" w:lineRule="auto"/>
        <w:jc w:val="both"/>
        <w:rPr>
          <w:rFonts w:ascii="Arial Narrow" w:hAnsi="Arial Narrow" w:cs="Arial Narrow"/>
        </w:rPr>
      </w:pPr>
      <w:r>
        <w:rPr>
          <w:rFonts w:ascii="Arial Narrow" w:hAnsi="Arial Narrow" w:cs="Arial Narrow"/>
          <w:b/>
          <w:bCs/>
        </w:rPr>
        <w:t>TERCERO: COMUNICAR</w:t>
      </w:r>
      <w:r>
        <w:rPr>
          <w:rFonts w:ascii="Arial Narrow" w:hAnsi="Arial Narrow" w:cs="Arial Narrow"/>
        </w:rPr>
        <w:t xml:space="preserve"> la presente decisión a </w:t>
      </w:r>
      <w:r>
        <w:rPr>
          <w:rFonts w:ascii="Arial Narrow" w:hAnsi="Arial Narrow" w:cs="Arial Narrow"/>
          <w:b/>
          <w:bCs/>
        </w:rPr>
        <w:t>/NOMBRE INVESTIGADO-DEFENSA/</w:t>
      </w:r>
      <w:r>
        <w:rPr>
          <w:rFonts w:ascii="Arial Narrow" w:hAnsi="Arial Narrow" w:cs="Arial Narrow"/>
        </w:rPr>
        <w:t xml:space="preserve"> en los términos señalados en el artículo 129 del CGD, para que en consonancia con los artículos 109 Y 112 de la norma ibídem, pueda controvertir las pruebas decretadas e intervenir en su práctica si a bien lo tiene, indicándole además que contra la presente decisión no procede recurso alguno. </w:t>
      </w:r>
    </w:p>
    <w:p w14:paraId="3043362C" w14:textId="77777777" w:rsidR="006A5392" w:rsidRDefault="006A5392">
      <w:pPr>
        <w:spacing w:after="0" w:line="240" w:lineRule="auto"/>
        <w:jc w:val="both"/>
        <w:rPr>
          <w:rFonts w:ascii="Arial Narrow" w:hAnsi="Arial Narrow" w:cs="Arial Narrow"/>
          <w:b/>
          <w:bCs/>
        </w:rPr>
      </w:pPr>
    </w:p>
    <w:p w14:paraId="5CA8C6D2" w14:textId="77777777" w:rsidR="006A5392" w:rsidRDefault="00000000">
      <w:pPr>
        <w:spacing w:after="0" w:line="240" w:lineRule="auto"/>
        <w:jc w:val="both"/>
        <w:rPr>
          <w:rFonts w:ascii="Arial Narrow" w:hAnsi="Arial Narrow" w:cs="Arial Narrow"/>
          <w:b/>
          <w:bCs/>
        </w:rPr>
      </w:pPr>
      <w:r>
        <w:rPr>
          <w:rFonts w:ascii="Arial Narrow" w:hAnsi="Arial Narrow" w:cs="Arial Narrow"/>
          <w:b/>
          <w:bCs/>
          <w:highlight w:val="lightGray"/>
        </w:rPr>
        <w:t>SI NIEGA</w:t>
      </w:r>
    </w:p>
    <w:p w14:paraId="62232112" w14:textId="77777777" w:rsidR="006A5392" w:rsidRDefault="006A5392">
      <w:pPr>
        <w:spacing w:after="0" w:line="240" w:lineRule="auto"/>
        <w:jc w:val="both"/>
        <w:rPr>
          <w:rFonts w:ascii="Arial Narrow" w:hAnsi="Arial Narrow" w:cs="Arial Narrow"/>
        </w:rPr>
      </w:pPr>
    </w:p>
    <w:p w14:paraId="05157880" w14:textId="77777777" w:rsidR="006A5392" w:rsidRDefault="79627DCD">
      <w:pPr>
        <w:spacing w:after="0" w:line="240" w:lineRule="auto"/>
        <w:jc w:val="both"/>
        <w:rPr>
          <w:rFonts w:ascii="Arial Narrow" w:hAnsi="Arial Narrow" w:cs="Arial Narrow"/>
        </w:rPr>
      </w:pPr>
      <w:bookmarkStart w:id="1" w:name="_Int_rFT1X2CJ"/>
      <w:r w:rsidRPr="79627DCD">
        <w:rPr>
          <w:rFonts w:ascii="Arial Narrow" w:hAnsi="Arial Narrow" w:cs="Arial Narrow"/>
        </w:rPr>
        <w:t xml:space="preserve">Pueda controvertir las pruebas decretadas e intervenir en su práctica si a bien lo tiene, indicándole además que, </w:t>
      </w:r>
      <w:r w:rsidRPr="79627DCD">
        <w:rPr>
          <w:rFonts w:ascii="Arial Narrow" w:hAnsi="Arial Narrow" w:cs="Arial Narrow"/>
          <w:color w:val="000000" w:themeColor="text1"/>
        </w:rPr>
        <w:t>contra la presente decisión, en cuanto a la negación de pruebas, procede el recurso de reposición de conformidad con el artículo 133 de la Ley 1952 de 2019.</w:t>
      </w:r>
      <w:bookmarkEnd w:id="1"/>
    </w:p>
    <w:p w14:paraId="40901AC9" w14:textId="77777777" w:rsidR="006A5392" w:rsidRDefault="006A5392">
      <w:pPr>
        <w:spacing w:after="0" w:line="240" w:lineRule="auto"/>
        <w:jc w:val="both"/>
        <w:rPr>
          <w:rFonts w:ascii="Arial Narrow" w:hAnsi="Arial Narrow" w:cs="Arial Narrow"/>
        </w:rPr>
      </w:pPr>
    </w:p>
    <w:p w14:paraId="23BC7A34" w14:textId="77777777" w:rsidR="006A5392" w:rsidRDefault="00000000">
      <w:pPr>
        <w:spacing w:after="0" w:line="240" w:lineRule="auto"/>
        <w:jc w:val="both"/>
        <w:rPr>
          <w:rFonts w:ascii="Arial Narrow" w:hAnsi="Arial Narrow" w:cs="Arial Narrow"/>
          <w:b/>
          <w:bCs/>
        </w:rPr>
      </w:pPr>
      <w:r>
        <w:rPr>
          <w:rFonts w:ascii="Arial Narrow" w:hAnsi="Arial Narrow" w:cs="Arial Narrow"/>
          <w:b/>
          <w:bCs/>
          <w:highlight w:val="lightGray"/>
        </w:rPr>
        <w:t>SI ES NECESARIO</w:t>
      </w:r>
    </w:p>
    <w:p w14:paraId="08225644" w14:textId="77777777" w:rsidR="006A5392" w:rsidRDefault="006A5392">
      <w:pPr>
        <w:spacing w:after="0" w:line="240" w:lineRule="auto"/>
        <w:jc w:val="both"/>
        <w:rPr>
          <w:rFonts w:ascii="Arial Narrow" w:hAnsi="Arial Narrow" w:cs="Arial Narrow"/>
        </w:rPr>
      </w:pPr>
    </w:p>
    <w:p w14:paraId="10A8DD1B" w14:textId="77777777" w:rsidR="006A5392" w:rsidRDefault="00000000">
      <w:pPr>
        <w:spacing w:after="0" w:line="240" w:lineRule="auto"/>
        <w:jc w:val="both"/>
        <w:rPr>
          <w:rFonts w:ascii="Arial Narrow" w:hAnsi="Arial Narrow" w:cs="Arial Narrow"/>
        </w:rPr>
      </w:pPr>
      <w:r>
        <w:rPr>
          <w:rFonts w:ascii="Arial Narrow" w:hAnsi="Arial Narrow" w:cs="Arial Narrow"/>
          <w:b/>
          <w:bCs/>
        </w:rPr>
        <w:t>CUARTO:</w:t>
      </w:r>
      <w:r>
        <w:rPr>
          <w:rFonts w:ascii="Arial Narrow" w:hAnsi="Arial Narrow" w:cs="Arial Narrow"/>
        </w:rPr>
        <w:t xml:space="preserve"> Comisionar al profesional </w:t>
      </w:r>
      <w:r>
        <w:rPr>
          <w:rFonts w:ascii="Arial Narrow" w:hAnsi="Arial Narrow" w:cs="Arial Narrow"/>
          <w:b/>
          <w:bCs/>
          <w:highlight w:val="lightGray"/>
        </w:rPr>
        <w:t>/NOMBRE/</w:t>
      </w:r>
      <w:r>
        <w:rPr>
          <w:rFonts w:ascii="Arial Narrow" w:hAnsi="Arial Narrow" w:cs="Arial Narrow"/>
        </w:rPr>
        <w:t xml:space="preserve">, abogado contratista que presta sus servicios en Control Disciplinario Interno, para que en la presente actuación disciplinaria practique las diligencias decretadas, de acuerdo con el artículo 152 del Código General Disciplinario. </w:t>
      </w:r>
    </w:p>
    <w:p w14:paraId="393721D6" w14:textId="77777777" w:rsidR="006A5392" w:rsidRDefault="006A5392">
      <w:pPr>
        <w:spacing w:after="0" w:line="240" w:lineRule="auto"/>
        <w:jc w:val="both"/>
        <w:rPr>
          <w:rFonts w:ascii="Arial Narrow" w:hAnsi="Arial Narrow" w:cs="Arial Narrow"/>
        </w:rPr>
      </w:pPr>
    </w:p>
    <w:p w14:paraId="1319DE18" w14:textId="77777777" w:rsidR="006A5392" w:rsidRDefault="00000000">
      <w:pPr>
        <w:spacing w:after="0" w:line="240" w:lineRule="auto"/>
        <w:jc w:val="both"/>
        <w:rPr>
          <w:rFonts w:ascii="Arial Narrow" w:hAnsi="Arial Narrow" w:cs="Arial Narrow"/>
        </w:rPr>
      </w:pPr>
      <w:r>
        <w:rPr>
          <w:rFonts w:ascii="Arial Narrow" w:hAnsi="Arial Narrow" w:cs="Arial Narrow"/>
          <w:b/>
          <w:bCs/>
        </w:rPr>
        <w:t>QUINTO</w:t>
      </w:r>
      <w:r>
        <w:rPr>
          <w:rFonts w:ascii="Arial Narrow" w:hAnsi="Arial Narrow" w:cs="Arial Narrow"/>
        </w:rPr>
        <w:t xml:space="preserve">: </w:t>
      </w:r>
      <w:r>
        <w:rPr>
          <w:rFonts w:ascii="Arial Narrow" w:eastAsia="Arial" w:hAnsi="Arial Narrow" w:cs="Arial Narrow"/>
          <w:color w:val="000000" w:themeColor="text1"/>
        </w:rPr>
        <w:t>Por Secretaría del Despacho procédase de conformidad</w:t>
      </w:r>
      <w:r>
        <w:rPr>
          <w:rFonts w:ascii="Arial Narrow" w:hAnsi="Arial Narrow" w:cs="Arial Narrow"/>
        </w:rPr>
        <w:t>.</w:t>
      </w:r>
    </w:p>
    <w:p w14:paraId="6B93F0AD" w14:textId="77777777" w:rsidR="006A5392" w:rsidRDefault="006A5392">
      <w:pPr>
        <w:spacing w:after="0" w:line="240" w:lineRule="auto"/>
        <w:jc w:val="both"/>
        <w:rPr>
          <w:rFonts w:ascii="Arial Narrow" w:hAnsi="Arial Narrow" w:cs="Arial Narrow"/>
        </w:rPr>
      </w:pPr>
    </w:p>
    <w:p w14:paraId="6269FFE8" w14:textId="77777777" w:rsidR="006A5392" w:rsidRDefault="006A5392">
      <w:pPr>
        <w:spacing w:after="0" w:line="240" w:lineRule="auto"/>
        <w:jc w:val="both"/>
        <w:rPr>
          <w:rFonts w:ascii="Arial Narrow" w:hAnsi="Arial Narrow" w:cs="Arial Narrow"/>
        </w:rPr>
      </w:pPr>
    </w:p>
    <w:p w14:paraId="178B422C" w14:textId="77777777" w:rsidR="006A5392" w:rsidRDefault="00000000">
      <w:pPr>
        <w:spacing w:after="0" w:line="240" w:lineRule="auto"/>
        <w:jc w:val="center"/>
        <w:rPr>
          <w:rFonts w:ascii="Arial Narrow" w:hAnsi="Arial Narrow" w:cs="Arial Narrow"/>
          <w:b/>
          <w:bCs/>
        </w:rPr>
      </w:pPr>
      <w:r>
        <w:rPr>
          <w:rFonts w:ascii="Arial Narrow" w:hAnsi="Arial Narrow" w:cs="Arial Narrow"/>
          <w:b/>
          <w:bCs/>
        </w:rPr>
        <w:t>COMUNÍQUESE Y CÚMPLASE,</w:t>
      </w:r>
    </w:p>
    <w:p w14:paraId="35E1B101" w14:textId="77777777" w:rsidR="006A5392" w:rsidRDefault="006A5392">
      <w:pPr>
        <w:tabs>
          <w:tab w:val="left" w:pos="7005"/>
        </w:tabs>
        <w:suppressAutoHyphens/>
        <w:spacing w:after="0" w:line="240" w:lineRule="auto"/>
        <w:jc w:val="both"/>
        <w:rPr>
          <w:rFonts w:ascii="Arial Narrow" w:eastAsia="Times New Roman" w:hAnsi="Arial Narrow" w:cs="Arial Narrow"/>
          <w:lang w:val="es-ES" w:eastAsia="ar-SA"/>
        </w:rPr>
      </w:pPr>
    </w:p>
    <w:p w14:paraId="59F011CC" w14:textId="77777777" w:rsidR="006A5392" w:rsidRDefault="006A5392">
      <w:pPr>
        <w:tabs>
          <w:tab w:val="left" w:pos="7005"/>
        </w:tabs>
        <w:suppressAutoHyphens/>
        <w:spacing w:after="0" w:line="240" w:lineRule="auto"/>
        <w:jc w:val="both"/>
        <w:rPr>
          <w:rFonts w:ascii="Arial Narrow" w:eastAsia="Times New Roman" w:hAnsi="Arial Narrow" w:cs="Arial Narrow"/>
          <w:lang w:val="es-ES" w:eastAsia="ar-SA"/>
        </w:rPr>
      </w:pPr>
    </w:p>
    <w:p w14:paraId="2E5031A1" w14:textId="77777777" w:rsidR="006A5392" w:rsidRDefault="006A5392">
      <w:pPr>
        <w:tabs>
          <w:tab w:val="left" w:pos="7005"/>
        </w:tabs>
        <w:suppressAutoHyphens/>
        <w:spacing w:after="0" w:line="240" w:lineRule="auto"/>
        <w:jc w:val="both"/>
        <w:rPr>
          <w:rFonts w:ascii="Arial Narrow" w:eastAsia="Times New Roman" w:hAnsi="Arial Narrow" w:cs="Arial Narrow"/>
          <w:lang w:val="es-ES" w:eastAsia="ar-SA"/>
        </w:rPr>
      </w:pPr>
    </w:p>
    <w:p w14:paraId="147456F1" w14:textId="77777777" w:rsidR="006A5392" w:rsidRDefault="00000000">
      <w:pPr>
        <w:spacing w:after="0" w:line="240" w:lineRule="auto"/>
        <w:jc w:val="center"/>
        <w:rPr>
          <w:rFonts w:ascii="Arial Narrow" w:eastAsia="Times New Roman" w:hAnsi="Arial Narrow" w:cs="Arial Narrow"/>
          <w:bCs/>
          <w:lang w:eastAsia="es-ES"/>
        </w:rPr>
      </w:pPr>
      <w:r>
        <w:rPr>
          <w:rFonts w:ascii="Arial Narrow" w:eastAsia="Times New Roman" w:hAnsi="Arial Narrow" w:cs="Arial Narrow"/>
          <w:bCs/>
          <w:lang w:eastAsia="es-ES"/>
        </w:rPr>
        <w:t>Jefe de Oficina</w:t>
      </w:r>
    </w:p>
    <w:p w14:paraId="4E3812FF" w14:textId="77777777" w:rsidR="006A5392" w:rsidRDefault="00000000">
      <w:pPr>
        <w:spacing w:after="0" w:line="240" w:lineRule="auto"/>
        <w:jc w:val="center"/>
        <w:rPr>
          <w:rFonts w:ascii="Arial Narrow" w:eastAsia="Times New Roman" w:hAnsi="Arial Narrow" w:cs="Arial Narrow"/>
          <w:bCs/>
          <w:lang w:val="es-ES" w:eastAsia="es-ES"/>
        </w:rPr>
      </w:pPr>
      <w:r>
        <w:rPr>
          <w:rFonts w:ascii="Arial Narrow" w:eastAsia="Times New Roman" w:hAnsi="Arial Narrow" w:cs="Arial Narrow"/>
          <w:bCs/>
          <w:lang w:val="es-ES" w:eastAsia="es-ES"/>
        </w:rPr>
        <w:t xml:space="preserve">Control Disciplinario Interno </w:t>
      </w:r>
    </w:p>
    <w:p w14:paraId="583DAA5C" w14:textId="77777777" w:rsidR="006A5392" w:rsidRDefault="00000000">
      <w:pPr>
        <w:spacing w:after="0" w:line="240" w:lineRule="auto"/>
        <w:jc w:val="center"/>
        <w:rPr>
          <w:rFonts w:ascii="Arial Narrow" w:eastAsia="Times New Roman" w:hAnsi="Arial Narrow" w:cs="Arial Narrow"/>
          <w:bCs/>
          <w:lang w:val="es-ES" w:eastAsia="es-ES"/>
        </w:rPr>
      </w:pPr>
      <w:r>
        <w:rPr>
          <w:rFonts w:ascii="Arial Narrow" w:eastAsia="Times New Roman" w:hAnsi="Arial Narrow" w:cs="Arial Narrow"/>
          <w:bCs/>
          <w:lang w:val="es-ES" w:eastAsia="es-ES"/>
        </w:rPr>
        <w:t>UAE Cuerpo Oficial de Bomberos</w:t>
      </w:r>
    </w:p>
    <w:p w14:paraId="50BD7093" w14:textId="77777777" w:rsidR="006A5392" w:rsidRDefault="006A5392">
      <w:pPr>
        <w:spacing w:after="0" w:line="240" w:lineRule="auto"/>
        <w:rPr>
          <w:rFonts w:ascii="Arial Narrow" w:eastAsia="Times New Roman" w:hAnsi="Arial Narrow" w:cs="Arial Narrow"/>
          <w:bCs/>
          <w:lang w:val="es-ES" w:eastAsia="es-ES"/>
        </w:rPr>
      </w:pPr>
    </w:p>
    <w:p w14:paraId="049C33B1" w14:textId="77777777" w:rsidR="006A5392" w:rsidRDefault="00000000">
      <w:pPr>
        <w:pStyle w:val="Sinespaciado"/>
        <w:jc w:val="both"/>
        <w:rPr>
          <w:rFonts w:ascii="Arial Narrow" w:hAnsi="Arial Narrow" w:cs="Arial Narrow"/>
          <w:sz w:val="16"/>
          <w:szCs w:val="16"/>
          <w:lang w:eastAsia="ar-SA"/>
        </w:rPr>
      </w:pPr>
      <w:r>
        <w:rPr>
          <w:rFonts w:ascii="Arial Narrow" w:hAnsi="Arial Narrow" w:cs="Arial Narrow"/>
          <w:sz w:val="16"/>
          <w:szCs w:val="16"/>
          <w:lang w:eastAsia="ar-SA"/>
        </w:rPr>
        <w:t>Aprobó. (Nombre y cargo)</w:t>
      </w:r>
    </w:p>
    <w:p w14:paraId="7777B635" w14:textId="77777777" w:rsidR="006A5392" w:rsidRDefault="00000000">
      <w:pPr>
        <w:pStyle w:val="Sinespaciado"/>
        <w:jc w:val="both"/>
        <w:rPr>
          <w:rFonts w:ascii="Arial Narrow" w:hAnsi="Arial Narrow" w:cs="Arial Narrow"/>
          <w:sz w:val="16"/>
          <w:szCs w:val="16"/>
        </w:rPr>
      </w:pPr>
      <w:r>
        <w:rPr>
          <w:rFonts w:ascii="Arial Narrow" w:hAnsi="Arial Narrow" w:cs="Arial Narrow"/>
          <w:sz w:val="16"/>
          <w:szCs w:val="16"/>
          <w:lang w:eastAsia="ar-SA"/>
        </w:rPr>
        <w:t>Reviso:   XXXXX – Profesional XX- OCDI</w:t>
      </w:r>
    </w:p>
    <w:p w14:paraId="75F32E3D" w14:textId="77777777" w:rsidR="006A5392" w:rsidRDefault="00000000">
      <w:pPr>
        <w:pStyle w:val="Sinespaciado"/>
        <w:jc w:val="both"/>
        <w:rPr>
          <w:sz w:val="18"/>
          <w:szCs w:val="18"/>
        </w:rPr>
      </w:pPr>
      <w:r>
        <w:rPr>
          <w:rFonts w:ascii="Arial Narrow" w:hAnsi="Arial Narrow" w:cs="Arial Narrow"/>
          <w:sz w:val="16"/>
          <w:szCs w:val="16"/>
          <w:lang w:eastAsia="ar-SA"/>
        </w:rPr>
        <w:t xml:space="preserve">Proyectó:  XXXX - Profesional Contratista- OCDI </w:t>
      </w:r>
    </w:p>
    <w:sectPr w:rsidR="006A5392">
      <w:headerReference w:type="default" r:id="rId8"/>
      <w:footerReference w:type="default" r:id="rId9"/>
      <w:pgSz w:w="12242" w:h="18824"/>
      <w:pgMar w:top="1499" w:right="1185" w:bottom="1276"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65D5C" w14:textId="77777777" w:rsidR="00AF0FAA" w:rsidRDefault="00AF0FAA">
      <w:pPr>
        <w:spacing w:line="240" w:lineRule="auto"/>
      </w:pPr>
      <w:r>
        <w:separator/>
      </w:r>
    </w:p>
  </w:endnote>
  <w:endnote w:type="continuationSeparator" w:id="0">
    <w:p w14:paraId="52A118FD" w14:textId="77777777" w:rsidR="00AF0FAA" w:rsidRDefault="00AF0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EE45C" w14:textId="77777777" w:rsidR="006A5392" w:rsidRDefault="00000000">
    <w:pPr>
      <w:spacing w:before="29" w:line="225" w:lineRule="auto"/>
      <w:ind w:left="586" w:hanging="567"/>
      <w:jc w:val="center"/>
      <w:rPr>
        <w:rFonts w:ascii="Arial" w:hAnsi="Arial" w:cs="Arial"/>
        <w:i/>
        <w:sz w:val="16"/>
        <w:szCs w:val="16"/>
      </w:rPr>
    </w:pPr>
    <w:r>
      <w:rPr>
        <w:rFonts w:ascii="Arial" w:hAnsi="Arial" w:cs="Arial"/>
        <w:b/>
        <w:i/>
        <w:sz w:val="16"/>
        <w:szCs w:val="16"/>
      </w:rPr>
      <w:t>Nota:</w:t>
    </w:r>
    <w:r>
      <w:rPr>
        <w:rFonts w:ascii="Arial" w:hAnsi="Arial" w:cs="Arial"/>
        <w:b/>
        <w:i/>
        <w:spacing w:val="13"/>
        <w:sz w:val="16"/>
        <w:szCs w:val="16"/>
      </w:rPr>
      <w:t xml:space="preserve"> </w:t>
    </w:r>
    <w:r>
      <w:rPr>
        <w:rFonts w:ascii="Arial" w:hAnsi="Arial" w:cs="Arial"/>
        <w:i/>
        <w:sz w:val="16"/>
        <w:szCs w:val="16"/>
      </w:rPr>
      <w:t>Si</w:t>
    </w:r>
    <w:r>
      <w:rPr>
        <w:rFonts w:ascii="Arial" w:hAnsi="Arial" w:cs="Arial"/>
        <w:i/>
        <w:spacing w:val="-28"/>
        <w:sz w:val="16"/>
        <w:szCs w:val="16"/>
      </w:rPr>
      <w:t xml:space="preserve"> </w:t>
    </w:r>
    <w:r>
      <w:rPr>
        <w:rFonts w:ascii="Arial" w:hAnsi="Arial" w:cs="Arial"/>
        <w:i/>
        <w:sz w:val="16"/>
        <w:szCs w:val="16"/>
      </w:rPr>
      <w:t>usted</w:t>
    </w:r>
    <w:r>
      <w:rPr>
        <w:rFonts w:ascii="Arial" w:hAnsi="Arial" w:cs="Arial"/>
        <w:i/>
        <w:spacing w:val="-27"/>
        <w:sz w:val="16"/>
        <w:szCs w:val="16"/>
      </w:rPr>
      <w:t xml:space="preserve"> </w:t>
    </w:r>
    <w:r>
      <w:rPr>
        <w:rFonts w:ascii="Arial" w:hAnsi="Arial" w:cs="Arial"/>
        <w:i/>
        <w:sz w:val="16"/>
        <w:szCs w:val="16"/>
      </w:rPr>
      <w:t>imprime</w:t>
    </w:r>
    <w:r>
      <w:rPr>
        <w:rFonts w:ascii="Arial" w:hAnsi="Arial" w:cs="Arial"/>
        <w:i/>
        <w:spacing w:val="-28"/>
        <w:sz w:val="16"/>
        <w:szCs w:val="16"/>
      </w:rPr>
      <w:t xml:space="preserve"> </w:t>
    </w:r>
    <w:r>
      <w:rPr>
        <w:rFonts w:ascii="Arial" w:hAnsi="Arial" w:cs="Arial"/>
        <w:i/>
        <w:sz w:val="16"/>
        <w:szCs w:val="16"/>
      </w:rPr>
      <w:t>este</w:t>
    </w:r>
    <w:r>
      <w:rPr>
        <w:rFonts w:ascii="Arial" w:hAnsi="Arial" w:cs="Arial"/>
        <w:i/>
        <w:spacing w:val="-27"/>
        <w:sz w:val="16"/>
        <w:szCs w:val="16"/>
      </w:rPr>
      <w:t xml:space="preserve"> </w:t>
    </w:r>
    <w:r>
      <w:rPr>
        <w:rFonts w:ascii="Arial" w:hAnsi="Arial" w:cs="Arial"/>
        <w:i/>
        <w:sz w:val="16"/>
        <w:szCs w:val="16"/>
      </w:rPr>
      <w:t>documento</w:t>
    </w:r>
    <w:r>
      <w:rPr>
        <w:rFonts w:ascii="Arial" w:hAnsi="Arial" w:cs="Arial"/>
        <w:i/>
        <w:spacing w:val="-27"/>
        <w:sz w:val="16"/>
        <w:szCs w:val="16"/>
      </w:rPr>
      <w:t xml:space="preserve"> </w:t>
    </w:r>
    <w:r>
      <w:rPr>
        <w:rFonts w:ascii="Arial" w:hAnsi="Arial" w:cs="Arial"/>
        <w:i/>
        <w:sz w:val="16"/>
        <w:szCs w:val="16"/>
      </w:rPr>
      <w:t>se</w:t>
    </w:r>
    <w:r>
      <w:rPr>
        <w:rFonts w:ascii="Arial" w:hAnsi="Arial" w:cs="Arial"/>
        <w:i/>
        <w:spacing w:val="-27"/>
        <w:sz w:val="16"/>
        <w:szCs w:val="16"/>
      </w:rPr>
      <w:t xml:space="preserve"> </w:t>
    </w:r>
    <w:r>
      <w:rPr>
        <w:rFonts w:ascii="Arial" w:hAnsi="Arial" w:cs="Arial"/>
        <w:i/>
        <w:sz w:val="16"/>
        <w:szCs w:val="16"/>
      </w:rPr>
      <w:t>considera</w:t>
    </w:r>
    <w:r>
      <w:rPr>
        <w:rFonts w:ascii="Arial" w:hAnsi="Arial" w:cs="Arial"/>
        <w:i/>
        <w:spacing w:val="-28"/>
        <w:sz w:val="16"/>
        <w:szCs w:val="16"/>
      </w:rPr>
      <w:t xml:space="preserve"> </w:t>
    </w:r>
    <w:r>
      <w:rPr>
        <w:rFonts w:ascii="Arial" w:hAnsi="Arial" w:cs="Arial"/>
        <w:i/>
        <w:sz w:val="16"/>
        <w:szCs w:val="16"/>
      </w:rPr>
      <w:t>“Copia</w:t>
    </w:r>
    <w:r>
      <w:rPr>
        <w:rFonts w:ascii="Arial" w:hAnsi="Arial" w:cs="Arial"/>
        <w:i/>
        <w:spacing w:val="-27"/>
        <w:sz w:val="16"/>
        <w:szCs w:val="16"/>
      </w:rPr>
      <w:t xml:space="preserve"> </w:t>
    </w:r>
    <w:r>
      <w:rPr>
        <w:rFonts w:ascii="Arial" w:hAnsi="Arial" w:cs="Arial"/>
        <w:i/>
        <w:sz w:val="16"/>
        <w:szCs w:val="16"/>
      </w:rPr>
      <w:t>No</w:t>
    </w:r>
    <w:r>
      <w:rPr>
        <w:rFonts w:ascii="Arial" w:hAnsi="Arial" w:cs="Arial"/>
        <w:i/>
        <w:spacing w:val="-27"/>
        <w:sz w:val="16"/>
        <w:szCs w:val="16"/>
      </w:rPr>
      <w:t xml:space="preserve"> </w:t>
    </w:r>
    <w:r>
      <w:rPr>
        <w:rFonts w:ascii="Arial" w:hAnsi="Arial" w:cs="Arial"/>
        <w:i/>
        <w:sz w:val="16"/>
        <w:szCs w:val="16"/>
      </w:rPr>
      <w:t>Controlada”</w:t>
    </w:r>
    <w:r>
      <w:rPr>
        <w:rFonts w:ascii="Arial" w:hAnsi="Arial" w:cs="Arial"/>
        <w:i/>
        <w:spacing w:val="-28"/>
        <w:sz w:val="16"/>
        <w:szCs w:val="16"/>
      </w:rPr>
      <w:t xml:space="preserve"> </w:t>
    </w:r>
    <w:r>
      <w:rPr>
        <w:rFonts w:ascii="Arial" w:hAnsi="Arial" w:cs="Arial"/>
        <w:i/>
        <w:sz w:val="16"/>
        <w:szCs w:val="16"/>
      </w:rPr>
      <w:t>por</w:t>
    </w:r>
    <w:r>
      <w:rPr>
        <w:rFonts w:ascii="Arial" w:hAnsi="Arial" w:cs="Arial"/>
        <w:i/>
        <w:spacing w:val="-27"/>
        <w:sz w:val="16"/>
        <w:szCs w:val="16"/>
      </w:rPr>
      <w:t xml:space="preserve"> </w:t>
    </w:r>
    <w:r>
      <w:rPr>
        <w:rFonts w:ascii="Arial" w:hAnsi="Arial" w:cs="Arial"/>
        <w:i/>
        <w:sz w:val="16"/>
        <w:szCs w:val="16"/>
      </w:rPr>
      <w:t>lo</w:t>
    </w:r>
    <w:r>
      <w:rPr>
        <w:rFonts w:ascii="Arial" w:hAnsi="Arial" w:cs="Arial"/>
        <w:i/>
        <w:spacing w:val="-27"/>
        <w:sz w:val="16"/>
        <w:szCs w:val="16"/>
      </w:rPr>
      <w:t xml:space="preserve"> </w:t>
    </w:r>
    <w:r>
      <w:rPr>
        <w:rFonts w:ascii="Arial" w:hAnsi="Arial" w:cs="Arial"/>
        <w:i/>
        <w:sz w:val="16"/>
        <w:szCs w:val="16"/>
      </w:rPr>
      <w:t>tanto</w:t>
    </w:r>
    <w:r>
      <w:rPr>
        <w:rFonts w:ascii="Arial" w:hAnsi="Arial" w:cs="Arial"/>
        <w:i/>
        <w:spacing w:val="-28"/>
        <w:sz w:val="16"/>
        <w:szCs w:val="16"/>
      </w:rPr>
      <w:t xml:space="preserve"> </w:t>
    </w:r>
    <w:r>
      <w:rPr>
        <w:rFonts w:ascii="Arial" w:hAnsi="Arial" w:cs="Arial"/>
        <w:i/>
        <w:sz w:val="16"/>
        <w:szCs w:val="16"/>
      </w:rPr>
      <w:t>debe</w:t>
    </w:r>
    <w:r>
      <w:rPr>
        <w:rFonts w:ascii="Arial" w:hAnsi="Arial" w:cs="Arial"/>
        <w:i/>
        <w:spacing w:val="-28"/>
        <w:sz w:val="16"/>
        <w:szCs w:val="16"/>
      </w:rPr>
      <w:t xml:space="preserve"> </w:t>
    </w:r>
    <w:r>
      <w:rPr>
        <w:rFonts w:ascii="Arial" w:hAnsi="Arial" w:cs="Arial"/>
        <w:i/>
        <w:sz w:val="16"/>
        <w:szCs w:val="16"/>
      </w:rPr>
      <w:t>consultar</w:t>
    </w:r>
    <w:r>
      <w:rPr>
        <w:rFonts w:ascii="Arial" w:hAnsi="Arial" w:cs="Arial"/>
        <w:i/>
        <w:spacing w:val="-27"/>
        <w:sz w:val="16"/>
        <w:szCs w:val="16"/>
      </w:rPr>
      <w:t xml:space="preserve"> </w:t>
    </w:r>
    <w:r>
      <w:rPr>
        <w:rFonts w:ascii="Arial" w:hAnsi="Arial" w:cs="Arial"/>
        <w:i/>
        <w:sz w:val="16"/>
        <w:szCs w:val="16"/>
      </w:rPr>
      <w:t>la</w:t>
    </w:r>
    <w:r>
      <w:rPr>
        <w:rFonts w:ascii="Arial" w:hAnsi="Arial" w:cs="Arial"/>
        <w:i/>
        <w:spacing w:val="-27"/>
        <w:sz w:val="16"/>
        <w:szCs w:val="16"/>
      </w:rPr>
      <w:t xml:space="preserve"> </w:t>
    </w:r>
    <w:r>
      <w:rPr>
        <w:rFonts w:ascii="Arial" w:hAnsi="Arial" w:cs="Arial"/>
        <w:i/>
        <w:sz w:val="16"/>
        <w:szCs w:val="16"/>
      </w:rPr>
      <w:t>versión</w:t>
    </w:r>
    <w:r>
      <w:rPr>
        <w:rFonts w:ascii="Arial" w:hAnsi="Arial" w:cs="Arial"/>
        <w:i/>
        <w:spacing w:val="-28"/>
        <w:sz w:val="16"/>
        <w:szCs w:val="16"/>
      </w:rPr>
      <w:t xml:space="preserve"> </w:t>
    </w:r>
    <w:r>
      <w:rPr>
        <w:rFonts w:ascii="Arial" w:hAnsi="Arial" w:cs="Arial"/>
        <w:i/>
        <w:sz w:val="16"/>
        <w:szCs w:val="16"/>
      </w:rPr>
      <w:t>vigente</w:t>
    </w:r>
    <w:r>
      <w:rPr>
        <w:rFonts w:ascii="Arial" w:hAnsi="Arial" w:cs="Arial"/>
        <w:i/>
        <w:spacing w:val="-28"/>
        <w:sz w:val="16"/>
        <w:szCs w:val="16"/>
      </w:rPr>
      <w:t xml:space="preserve"> </w:t>
    </w:r>
    <w:r>
      <w:rPr>
        <w:rFonts w:ascii="Arial" w:hAnsi="Arial" w:cs="Arial"/>
        <w:i/>
        <w:sz w:val="16"/>
        <w:szCs w:val="16"/>
      </w:rPr>
      <w:t>en</w:t>
    </w:r>
    <w:r>
      <w:rPr>
        <w:rFonts w:ascii="Arial" w:hAnsi="Arial" w:cs="Arial"/>
        <w:i/>
        <w:spacing w:val="-27"/>
        <w:sz w:val="16"/>
        <w:szCs w:val="16"/>
      </w:rPr>
      <w:t xml:space="preserve"> </w:t>
    </w:r>
    <w:r>
      <w:rPr>
        <w:rFonts w:ascii="Arial" w:hAnsi="Arial" w:cs="Arial"/>
        <w:i/>
        <w:sz w:val="16"/>
        <w:szCs w:val="16"/>
      </w:rPr>
      <w:t>el</w:t>
    </w:r>
    <w:r>
      <w:rPr>
        <w:rFonts w:ascii="Arial" w:hAnsi="Arial" w:cs="Arial"/>
        <w:i/>
        <w:spacing w:val="-28"/>
        <w:sz w:val="16"/>
        <w:szCs w:val="16"/>
      </w:rPr>
      <w:t xml:space="preserve"> </w:t>
    </w:r>
    <w:r>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FD340" w14:textId="77777777" w:rsidR="00AF0FAA" w:rsidRDefault="00AF0FAA">
      <w:pPr>
        <w:spacing w:after="0"/>
      </w:pPr>
      <w:r>
        <w:separator/>
      </w:r>
    </w:p>
  </w:footnote>
  <w:footnote w:type="continuationSeparator" w:id="0">
    <w:p w14:paraId="2452986D" w14:textId="77777777" w:rsidR="00AF0FAA" w:rsidRDefault="00AF0FAA">
      <w:pPr>
        <w:spacing w:after="0"/>
      </w:pPr>
      <w:r>
        <w:continuationSeparator/>
      </w:r>
    </w:p>
  </w:footnote>
  <w:footnote w:id="1">
    <w:p w14:paraId="460E62FA" w14:textId="77777777" w:rsidR="006A5392" w:rsidRDefault="00000000">
      <w:pPr>
        <w:pStyle w:val="Textonotapie"/>
        <w:jc w:val="both"/>
        <w:rPr>
          <w:rFonts w:ascii="Arial Narrow" w:hAnsi="Arial Narrow" w:cs="Arial"/>
          <w:sz w:val="16"/>
          <w:szCs w:val="16"/>
          <w:lang w:val="es-MX"/>
        </w:rPr>
      </w:pPr>
      <w:r>
        <w:rPr>
          <w:rStyle w:val="Refdenotaalpie"/>
          <w:rFonts w:ascii="Arial Narrow" w:hAnsi="Arial Narrow" w:cs="Arial"/>
          <w:sz w:val="16"/>
          <w:szCs w:val="16"/>
        </w:rPr>
        <w:footnoteRef/>
      </w:r>
      <w:r>
        <w:rPr>
          <w:rFonts w:ascii="Arial Narrow" w:hAnsi="Arial Narrow" w:cs="Arial"/>
          <w:sz w:val="16"/>
          <w:szCs w:val="16"/>
        </w:rPr>
        <w:t xml:space="preserve"> “Por la cual se modifica el Manual Específico de Funciones y Competencias Laborales para los empleos de la Unidad Administrativa Especial Cuerpo Oficial de Bomberos”</w:t>
      </w:r>
    </w:p>
  </w:footnote>
  <w:footnote w:id="2">
    <w:p w14:paraId="122EA429" w14:textId="77777777" w:rsidR="006A5392" w:rsidRDefault="00000000">
      <w:pPr>
        <w:pStyle w:val="Textonotapie"/>
        <w:jc w:val="both"/>
        <w:rPr>
          <w:rFonts w:ascii="Arial Narrow" w:hAnsi="Arial Narrow"/>
          <w:sz w:val="16"/>
          <w:szCs w:val="16"/>
        </w:rPr>
      </w:pPr>
      <w:r>
        <w:rPr>
          <w:rStyle w:val="Refdenotaalpie"/>
          <w:rFonts w:ascii="Arial Narrow" w:hAnsi="Arial Narrow" w:cs="Arial"/>
          <w:sz w:val="16"/>
          <w:szCs w:val="16"/>
        </w:rPr>
        <w:footnoteRef/>
      </w:r>
      <w:r>
        <w:rPr>
          <w:rFonts w:ascii="Arial Narrow" w:hAnsi="Arial Narrow" w:cs="Arial"/>
          <w:sz w:val="16"/>
          <w:szCs w:val="16"/>
        </w:rPr>
        <w:t xml:space="preserve"> </w:t>
      </w:r>
      <w:r>
        <w:rPr>
          <w:rFonts w:ascii="Arial Narrow" w:eastAsia="Arial" w:hAnsi="Arial Narrow" w:cs="Arial"/>
          <w:color w:val="000000" w:themeColor="text1"/>
          <w:sz w:val="16"/>
          <w:szCs w:val="16"/>
        </w:rPr>
        <w:t>Decreto Distrital N° 509 de 2023 “Por medio del cual se modifica la estructura organizacional de Unidad Administrativa Cuerpo Oficial de Bomberos.”</w:t>
      </w:r>
    </w:p>
  </w:footnote>
  <w:footnote w:id="3">
    <w:p w14:paraId="08F54AB2" w14:textId="77777777" w:rsidR="006A5392" w:rsidRDefault="00000000">
      <w:pPr>
        <w:pStyle w:val="Textonotapie"/>
        <w:jc w:val="both"/>
        <w:rPr>
          <w:rFonts w:ascii="Arial Narrow" w:hAnsi="Arial Narrow"/>
          <w:sz w:val="16"/>
          <w:szCs w:val="16"/>
        </w:rPr>
      </w:pPr>
      <w:r>
        <w:rPr>
          <w:rStyle w:val="Refdenotaalpie"/>
          <w:rFonts w:ascii="Arial Narrow" w:hAnsi="Arial Narrow" w:cs="Arial"/>
          <w:sz w:val="16"/>
          <w:szCs w:val="16"/>
        </w:rPr>
        <w:footnoteRef/>
      </w:r>
      <w:r>
        <w:rPr>
          <w:rFonts w:ascii="Arial Narrow" w:hAnsi="Arial Narrow" w:cs="Arial"/>
          <w:sz w:val="16"/>
          <w:szCs w:val="16"/>
        </w:rPr>
        <w:t xml:space="preserve"> </w:t>
      </w:r>
      <w:r>
        <w:rPr>
          <w:rFonts w:ascii="Arial Narrow" w:eastAsia="Arial" w:hAnsi="Arial Narrow" w:cs="Arial"/>
          <w:color w:val="000000" w:themeColor="text1"/>
          <w:sz w:val="16"/>
          <w:szCs w:val="16"/>
        </w:rPr>
        <w:t>Decreto Distrital N° 510 de 2023 “Por medio del cual se modifica la planta de empleos de la Unidad Administrativa Especial Cuerpo Oficial de Bomberos."</w:t>
      </w:r>
    </w:p>
  </w:footnote>
  <w:footnote w:id="4">
    <w:p w14:paraId="1FF31856" w14:textId="77777777" w:rsidR="006A5392" w:rsidRDefault="00000000">
      <w:pPr>
        <w:pStyle w:val="Textonotapie"/>
        <w:jc w:val="both"/>
        <w:rPr>
          <w:rFonts w:ascii="Arial Narrow" w:hAnsi="Arial Narrow" w:cs="Arial"/>
          <w:sz w:val="16"/>
          <w:szCs w:val="16"/>
          <w:lang w:val="es-ES"/>
        </w:rPr>
      </w:pPr>
      <w:r>
        <w:rPr>
          <w:rStyle w:val="Refdenotaalpie"/>
          <w:rFonts w:ascii="Arial Narrow" w:hAnsi="Arial Narrow" w:cs="Arial"/>
          <w:sz w:val="16"/>
          <w:szCs w:val="16"/>
        </w:rPr>
        <w:footnoteRef/>
      </w:r>
      <w:r>
        <w:rPr>
          <w:rFonts w:ascii="Arial Narrow" w:hAnsi="Arial Narrow" w:cs="Arial"/>
          <w:sz w:val="16"/>
          <w:szCs w:val="16"/>
        </w:rPr>
        <w:t xml:space="preserve"> </w:t>
      </w:r>
      <w:r>
        <w:rPr>
          <w:rFonts w:ascii="Arial Narrow" w:hAnsi="Arial Narrow" w:cs="Arial"/>
          <w:sz w:val="16"/>
          <w:szCs w:val="16"/>
          <w:lang w:val="es-ES"/>
        </w:rPr>
        <w:t xml:space="preserve">Modificado.L.2094/2021, artículo 1. Titularidad de la potestad disciplinaria. Inciso cuarto. </w:t>
      </w:r>
      <w:r>
        <w:rPr>
          <w:rFonts w:ascii="Arial Narrow" w:hAnsi="Arial Narrow" w:cs="Arial"/>
          <w:sz w:val="16"/>
          <w:szCs w:val="16"/>
        </w:rPr>
        <w:t>corresponde a las oficinas de control disciplinario interno y a los funcionarios con potestad disciplinaria de las ramas, órganos y entidades del Estado, conocer de los asuntos disciplinarios contra los servidores públicos de sus dependencias.</w:t>
      </w:r>
    </w:p>
  </w:footnote>
  <w:footnote w:id="5">
    <w:p w14:paraId="0A63CF25" w14:textId="77777777" w:rsidR="006A5392" w:rsidRDefault="00000000">
      <w:pPr>
        <w:pStyle w:val="Textonotapie"/>
        <w:jc w:val="both"/>
        <w:rPr>
          <w:rFonts w:ascii="Arial Narrow" w:hAnsi="Arial Narrow"/>
          <w:sz w:val="16"/>
          <w:szCs w:val="16"/>
          <w:lang w:val="es-ES"/>
        </w:rPr>
      </w:pPr>
      <w:r>
        <w:rPr>
          <w:rStyle w:val="Refdenotaalpie"/>
          <w:rFonts w:ascii="Arial Narrow" w:hAnsi="Arial Narrow"/>
          <w:sz w:val="16"/>
          <w:szCs w:val="16"/>
        </w:rPr>
        <w:footnoteRef/>
      </w:r>
      <w:r>
        <w:rPr>
          <w:rFonts w:ascii="Arial Narrow" w:hAnsi="Arial Narrow"/>
          <w:sz w:val="16"/>
          <w:szCs w:val="16"/>
        </w:rPr>
        <w:t xml:space="preserve"> </w:t>
      </w:r>
      <w:r>
        <w:rPr>
          <w:rFonts w:ascii="Arial Narrow" w:hAnsi="Arial Narrow" w:cs="Arial"/>
          <w:sz w:val="16"/>
          <w:szCs w:val="16"/>
          <w:lang w:val="es-ES"/>
        </w:rPr>
        <w:t xml:space="preserve">Modificado.L.2094/2021, artículo. 14. Control Disciplinario Interno </w:t>
      </w:r>
    </w:p>
  </w:footnote>
  <w:footnote w:id="6">
    <w:p w14:paraId="0F2A5E1F" w14:textId="77777777" w:rsidR="006A5392" w:rsidRDefault="00000000">
      <w:pPr>
        <w:pStyle w:val="Textonotapie"/>
        <w:jc w:val="both"/>
        <w:rPr>
          <w:lang w:val="es-MX"/>
        </w:rPr>
      </w:pPr>
      <w:r>
        <w:rPr>
          <w:rStyle w:val="Refdenotaalpie"/>
          <w:rFonts w:ascii="Arial Narrow" w:hAnsi="Arial Narrow" w:cs="Arial"/>
          <w:sz w:val="16"/>
          <w:szCs w:val="16"/>
        </w:rPr>
        <w:footnoteRef/>
      </w:r>
      <w:r>
        <w:rPr>
          <w:rFonts w:ascii="Arial Narrow" w:hAnsi="Arial Narrow" w:cs="Arial"/>
          <w:sz w:val="16"/>
          <w:szCs w:val="16"/>
        </w:rPr>
        <w:t xml:space="preserve"> Ley 1952 de 2019 Por medio de la cual se expide el Código General Disciplinario se derogan la ley 734 de 2002 y algunas disposiciones de la Ley 1474 de 2011, relacionadas con el derecho disciplinario. ARTÍCULO 12. DEBIDO PROCESO modificado por el artículo 3° de la Ley 2094 de 2021.</w:t>
      </w:r>
      <w:r>
        <w:rPr>
          <w:rFonts w:ascii="Arial Narrow" w:hAnsi="Arial Narrow"/>
          <w:sz w:val="16"/>
          <w:szCs w:val="16"/>
          <w:shd w:val="clear" w:color="auto" w:fill="FFFFFF"/>
        </w:rPr>
        <w:t xml:space="preserve">  </w:t>
      </w:r>
    </w:p>
  </w:footnote>
  <w:footnote w:id="7">
    <w:p w14:paraId="3C8D9213" w14:textId="77777777" w:rsidR="006A5392" w:rsidRDefault="00000000">
      <w:pPr>
        <w:pStyle w:val="Textonotapie"/>
      </w:pPr>
      <w:r>
        <w:rPr>
          <w:rStyle w:val="Refdenotaalpie"/>
        </w:rPr>
        <w:footnoteRef/>
      </w:r>
      <w:r>
        <w:t xml:space="preserve"> </w:t>
      </w:r>
      <w:r>
        <w:rPr>
          <w:rFonts w:ascii="Arial" w:eastAsia="Arial" w:hAnsi="Arial" w:cs="Arial"/>
          <w:color w:val="000000" w:themeColor="text1"/>
          <w:sz w:val="16"/>
          <w:szCs w:val="16"/>
        </w:rPr>
        <w:t>Sala Disciplinaria, Procuraduría General de la Nación, Consultar C-077-2014 16 de octubre de 2014. La misma tesis de la C-057 de 2012, se ha sostenido en la C-099-2013 y 097-14, entre otras.</w:t>
      </w:r>
    </w:p>
  </w:footnote>
  <w:footnote w:id="8">
    <w:p w14:paraId="1E29AD75" w14:textId="77777777" w:rsidR="006A5392" w:rsidRDefault="00000000">
      <w:pPr>
        <w:pStyle w:val="Textonotapie"/>
      </w:pPr>
      <w:r>
        <w:rPr>
          <w:rStyle w:val="Refdenotaalpie"/>
        </w:rPr>
        <w:footnoteRef/>
      </w:r>
      <w:r>
        <w:t xml:space="preserve"> </w:t>
      </w:r>
      <w:r>
        <w:rPr>
          <w:rFonts w:ascii="Arial" w:eastAsia="Arial" w:hAnsi="Arial" w:cs="Arial"/>
          <w:color w:val="000000" w:themeColor="text1"/>
          <w:sz w:val="16"/>
          <w:szCs w:val="16"/>
        </w:rPr>
        <w:t>Sala Disciplinaria, Procuraduría General de la Nación, Consultar C-097-2014 de fecha 15 de agosto 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5817"/>
      <w:gridCol w:w="2572"/>
    </w:tblGrid>
    <w:tr w:rsidR="006A5392" w14:paraId="5C155C52" w14:textId="77777777" w:rsidTr="1FCAB77E">
      <w:trPr>
        <w:trHeight w:val="126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C80A42" w14:textId="77777777" w:rsidR="006A5392" w:rsidRDefault="00000000">
          <w:pPr>
            <w:pStyle w:val="Encabezado"/>
            <w:rPr>
              <w:rFonts w:ascii="Times New Roman" w:eastAsia="Times New Roman" w:hAnsi="Times New Roman" w:cs="Times New Roman"/>
              <w:sz w:val="19"/>
              <w:szCs w:val="19"/>
              <w:lang w:eastAsia="es-CO"/>
            </w:rPr>
          </w:pPr>
          <w:r>
            <w:rPr>
              <w:rFonts w:ascii="Times New Roman" w:eastAsia="Times New Roman" w:hAnsi="Times New Roman" w:cs="Times New Roman"/>
              <w:noProof/>
              <w:sz w:val="19"/>
              <w:szCs w:val="19"/>
              <w:lang w:eastAsia="es-CO"/>
            </w:rPr>
            <w:drawing>
              <wp:inline distT="0" distB="0" distL="0" distR="0" wp14:anchorId="75384F80" wp14:editId="07777777">
                <wp:extent cx="878205" cy="714375"/>
                <wp:effectExtent l="0" t="0" r="0" b="9525"/>
                <wp:docPr id="60"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78205" cy="714375"/>
                        </a:xfrm>
                        <a:prstGeom prst="rect">
                          <a:avLst/>
                        </a:prstGeom>
                        <a:noFill/>
                        <a:ln>
                          <a:noFill/>
                        </a:ln>
                      </pic:spPr>
                    </pic:pic>
                  </a:graphicData>
                </a:graphic>
              </wp:inline>
            </w:drawing>
          </w:r>
        </w:p>
      </w:tc>
      <w:tc>
        <w:tcPr>
          <w:tcW w:w="5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3E8129" w14:textId="77777777" w:rsidR="006A5392" w:rsidRDefault="00000000">
          <w:pPr>
            <w:spacing w:after="0" w:line="240" w:lineRule="auto"/>
            <w:rPr>
              <w:rFonts w:ascii="Arial" w:eastAsia="Times New Roman" w:hAnsi="Arial" w:cs="Arial"/>
              <w:color w:val="BFBFBF"/>
              <w:sz w:val="16"/>
              <w:szCs w:val="16"/>
              <w:lang w:eastAsia="es-CO"/>
            </w:rPr>
          </w:pPr>
          <w:r>
            <w:rPr>
              <w:rFonts w:ascii="Arial" w:eastAsia="Times New Roman" w:hAnsi="Arial" w:cs="Arial"/>
              <w:sz w:val="16"/>
              <w:szCs w:val="16"/>
              <w:lang w:eastAsia="es-CO"/>
            </w:rPr>
            <w:t>Nombre del Procedimiento</w:t>
          </w:r>
        </w:p>
        <w:p w14:paraId="0BEDCD0D" w14:textId="77777777" w:rsidR="006A5392" w:rsidRDefault="00000000">
          <w:pPr>
            <w:spacing w:after="0" w:line="240" w:lineRule="auto"/>
            <w:jc w:val="center"/>
            <w:rPr>
              <w:rFonts w:ascii="Arial" w:eastAsia="Times New Roman" w:hAnsi="Arial" w:cs="Arial"/>
              <w:b/>
              <w:lang w:eastAsia="es-CO"/>
            </w:rPr>
          </w:pPr>
          <w:r>
            <w:rPr>
              <w:rFonts w:ascii="Arial" w:eastAsia="Times New Roman" w:hAnsi="Arial" w:cs="Arial"/>
              <w:b/>
              <w:lang w:eastAsia="es-CO"/>
            </w:rPr>
            <w:t>CONTROL DISCIPLINARIO INTERNO</w:t>
          </w:r>
        </w:p>
        <w:p w14:paraId="3CE02651" w14:textId="77777777" w:rsidR="006A5392" w:rsidRDefault="00000000">
          <w:pPr>
            <w:spacing w:after="0" w:line="240" w:lineRule="auto"/>
            <w:jc w:val="center"/>
            <w:rPr>
              <w:rFonts w:ascii="Arial" w:eastAsia="Times New Roman" w:hAnsi="Arial" w:cs="Arial"/>
              <w:b/>
              <w:lang w:eastAsia="es-CO"/>
            </w:rPr>
          </w:pPr>
          <w:r>
            <w:rPr>
              <w:rFonts w:ascii="Arial" w:eastAsia="Times New Roman" w:hAnsi="Arial" w:cs="Arial"/>
              <w:b/>
              <w:lang w:eastAsia="es-CO"/>
            </w:rPr>
            <w:t>ETAPA DE INSTRUCCIÓN</w:t>
          </w:r>
        </w:p>
        <w:p w14:paraId="7E2ACCE9" w14:textId="77777777" w:rsidR="006A5392" w:rsidRDefault="006A5392">
          <w:pPr>
            <w:spacing w:after="0" w:line="240" w:lineRule="auto"/>
            <w:rPr>
              <w:rFonts w:ascii="Arial" w:eastAsia="Times New Roman" w:hAnsi="Arial" w:cs="Arial"/>
              <w:lang w:eastAsia="es-CO"/>
            </w:rPr>
          </w:pPr>
        </w:p>
        <w:p w14:paraId="4B03FE88" w14:textId="77777777" w:rsidR="006A5392" w:rsidRDefault="00000000">
          <w:pPr>
            <w:spacing w:after="0" w:line="240" w:lineRule="auto"/>
            <w:rPr>
              <w:rFonts w:ascii="Arial" w:eastAsia="Times New Roman" w:hAnsi="Arial" w:cs="Arial"/>
              <w:color w:val="BFBFBF"/>
              <w:lang w:eastAsia="es-CO"/>
            </w:rPr>
          </w:pPr>
          <w:r>
            <w:rPr>
              <w:rFonts w:ascii="Arial" w:eastAsia="Times New Roman" w:hAnsi="Arial" w:cs="Arial"/>
              <w:lang w:eastAsia="es-CO"/>
            </w:rPr>
            <w:t>Nombre del Formato</w:t>
          </w:r>
        </w:p>
        <w:p w14:paraId="734872DB" w14:textId="35D04F6E" w:rsidR="006A5392" w:rsidRDefault="1FCAB77E">
          <w:pPr>
            <w:pStyle w:val="Encabezado"/>
            <w:jc w:val="center"/>
            <w:rPr>
              <w:rFonts w:ascii="Times New Roman" w:eastAsia="Times New Roman" w:hAnsi="Times New Roman" w:cs="Times New Roman"/>
              <w:sz w:val="24"/>
              <w:szCs w:val="24"/>
              <w:lang w:eastAsia="es-CO"/>
            </w:rPr>
          </w:pPr>
          <w:r w:rsidRPr="1FCAB77E">
            <w:rPr>
              <w:rFonts w:ascii="Arial" w:eastAsia="Times New Roman" w:hAnsi="Arial" w:cs="Arial"/>
              <w:b/>
              <w:bCs/>
              <w:color w:val="000000" w:themeColor="text1"/>
              <w:lang w:eastAsia="es-CO"/>
            </w:rPr>
            <w:t>AUTO DE PRUEBAS EN ETAPA DE INVESTIGACIÓN</w:t>
          </w:r>
        </w:p>
      </w:tc>
      <w:tc>
        <w:tcPr>
          <w:tcW w:w="2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B3864" w14:textId="77777777" w:rsidR="006A5392" w:rsidRDefault="00000000">
          <w:pPr>
            <w:pStyle w:val="Encabezado"/>
            <w:rPr>
              <w:rFonts w:ascii="Arial" w:eastAsia="Times New Roman" w:hAnsi="Arial" w:cs="Arial"/>
              <w:sz w:val="20"/>
              <w:szCs w:val="20"/>
              <w:lang w:eastAsia="es-CO"/>
            </w:rPr>
          </w:pPr>
          <w:r>
            <w:rPr>
              <w:rFonts w:ascii="Arial" w:eastAsia="Times New Roman" w:hAnsi="Arial" w:cs="Arial"/>
              <w:sz w:val="20"/>
              <w:szCs w:val="20"/>
              <w:lang w:eastAsia="es-CO"/>
            </w:rPr>
            <w:t xml:space="preserve">Código: </w:t>
          </w:r>
          <w:bookmarkStart w:id="2" w:name="_Hlk94192212"/>
          <w:r>
            <w:rPr>
              <w:rFonts w:ascii="Arial" w:eastAsia="Times New Roman" w:hAnsi="Arial" w:cs="Arial"/>
              <w:sz w:val="20"/>
              <w:szCs w:val="20"/>
              <w:shd w:val="clear" w:color="auto" w:fill="FFFFFF"/>
              <w:lang w:eastAsia="es-CO"/>
            </w:rPr>
            <w:t>EC-PR03-FT04</w:t>
          </w:r>
        </w:p>
        <w:bookmarkEnd w:id="2"/>
        <w:p w14:paraId="555F1F7B" w14:textId="77777777" w:rsidR="006A5392" w:rsidRDefault="006A5392">
          <w:pPr>
            <w:spacing w:after="0" w:line="240" w:lineRule="auto"/>
            <w:rPr>
              <w:rFonts w:ascii="Arial" w:eastAsia="Times New Roman" w:hAnsi="Arial" w:cs="Arial"/>
              <w:sz w:val="20"/>
              <w:szCs w:val="20"/>
              <w:lang w:eastAsia="es-CO"/>
            </w:rPr>
          </w:pPr>
        </w:p>
        <w:p w14:paraId="3D4792A4" w14:textId="77777777" w:rsidR="006A5392" w:rsidRDefault="00000000">
          <w:pPr>
            <w:spacing w:after="0" w:line="240" w:lineRule="auto"/>
            <w:rPr>
              <w:rFonts w:ascii="Arial" w:eastAsia="Times New Roman" w:hAnsi="Arial" w:cs="Arial"/>
              <w:sz w:val="20"/>
              <w:szCs w:val="20"/>
              <w:lang w:val="es-ES" w:eastAsia="es-CO"/>
            </w:rPr>
          </w:pPr>
          <w:r>
            <w:rPr>
              <w:rFonts w:ascii="Arial" w:eastAsia="Times New Roman" w:hAnsi="Arial" w:cs="Arial"/>
              <w:sz w:val="20"/>
              <w:szCs w:val="20"/>
              <w:lang w:eastAsia="es-CO"/>
            </w:rPr>
            <w:t>Versión:0</w:t>
          </w:r>
          <w:r>
            <w:rPr>
              <w:rFonts w:ascii="Arial" w:eastAsia="Times New Roman" w:hAnsi="Arial" w:cs="Arial"/>
              <w:sz w:val="20"/>
              <w:szCs w:val="20"/>
              <w:lang w:val="es-ES" w:eastAsia="es-CO"/>
            </w:rPr>
            <w:t>3</w:t>
          </w:r>
        </w:p>
        <w:p w14:paraId="7DD17910" w14:textId="77777777" w:rsidR="006A5392" w:rsidRDefault="006A5392">
          <w:pPr>
            <w:spacing w:after="0" w:line="240" w:lineRule="auto"/>
            <w:rPr>
              <w:rFonts w:ascii="Arial" w:eastAsia="Times New Roman" w:hAnsi="Arial" w:cs="Arial"/>
              <w:sz w:val="20"/>
              <w:szCs w:val="20"/>
              <w:lang w:eastAsia="es-CO"/>
            </w:rPr>
          </w:pPr>
        </w:p>
        <w:p w14:paraId="681E52B2" w14:textId="089E9E4C" w:rsidR="006A5392" w:rsidRDefault="1FCAB77E">
          <w:pPr>
            <w:spacing w:after="0" w:line="240" w:lineRule="auto"/>
            <w:rPr>
              <w:rFonts w:ascii="Arial" w:eastAsia="Times New Roman" w:hAnsi="Arial" w:cs="Arial"/>
              <w:sz w:val="20"/>
              <w:szCs w:val="20"/>
              <w:lang w:eastAsia="es-CO"/>
            </w:rPr>
          </w:pPr>
          <w:r w:rsidRPr="1FCAB77E">
            <w:rPr>
              <w:rFonts w:ascii="Arial" w:eastAsia="Times New Roman" w:hAnsi="Arial" w:cs="Arial"/>
              <w:color w:val="000000" w:themeColor="text1"/>
              <w:sz w:val="20"/>
              <w:szCs w:val="20"/>
              <w:lang w:eastAsia="es-CO"/>
            </w:rPr>
            <w:t>Vigencia: 11/09/2024</w:t>
          </w:r>
        </w:p>
        <w:p w14:paraId="6E57687A" w14:textId="77777777" w:rsidR="006A5392" w:rsidRDefault="006A5392">
          <w:pPr>
            <w:pStyle w:val="Encabezado"/>
            <w:rPr>
              <w:rFonts w:ascii="Arial" w:eastAsia="Times New Roman" w:hAnsi="Arial" w:cs="Arial"/>
              <w:sz w:val="20"/>
              <w:szCs w:val="20"/>
              <w:lang w:eastAsia="es-CO"/>
            </w:rPr>
          </w:pPr>
        </w:p>
        <w:p w14:paraId="2A500D27" w14:textId="77777777" w:rsidR="006A5392" w:rsidRDefault="00000000">
          <w:pPr>
            <w:pStyle w:val="Encabezado"/>
            <w:rPr>
              <w:rFonts w:ascii="Times New Roman" w:eastAsia="Times New Roman" w:hAnsi="Times New Roman" w:cs="Times New Roman"/>
              <w:sz w:val="19"/>
              <w:szCs w:val="19"/>
              <w:lang w:eastAsia="es-CO"/>
            </w:rPr>
          </w:pPr>
          <w:r>
            <w:rPr>
              <w:rFonts w:ascii="Arial" w:eastAsia="Times New Roman" w:hAnsi="Arial" w:cs="Arial"/>
              <w:sz w:val="20"/>
              <w:szCs w:val="20"/>
              <w:lang w:eastAsia="es-CO"/>
            </w:rPr>
            <w:t xml:space="preserve">Página </w:t>
          </w:r>
          <w:r>
            <w:rPr>
              <w:rFonts w:ascii="Arial" w:eastAsia="Times New Roman" w:hAnsi="Arial" w:cs="Arial"/>
              <w:b/>
              <w:bCs/>
              <w:sz w:val="20"/>
              <w:szCs w:val="20"/>
              <w:lang w:eastAsia="es-CO"/>
            </w:rPr>
            <w:fldChar w:fldCharType="begin"/>
          </w:r>
          <w:r>
            <w:rPr>
              <w:rFonts w:ascii="Arial" w:eastAsia="Times New Roman" w:hAnsi="Arial" w:cs="Arial"/>
              <w:b/>
              <w:bCs/>
              <w:sz w:val="20"/>
              <w:szCs w:val="20"/>
              <w:lang w:eastAsia="es-CO"/>
            </w:rPr>
            <w:instrText>PAGE  \* Arabic  \* MERGEFORMAT</w:instrText>
          </w:r>
          <w:r>
            <w:rPr>
              <w:rFonts w:ascii="Arial" w:eastAsia="Times New Roman" w:hAnsi="Arial" w:cs="Arial"/>
              <w:b/>
              <w:bCs/>
              <w:sz w:val="20"/>
              <w:szCs w:val="20"/>
              <w:lang w:eastAsia="es-CO"/>
            </w:rPr>
            <w:fldChar w:fldCharType="separate"/>
          </w:r>
          <w:r>
            <w:rPr>
              <w:rFonts w:ascii="Arial" w:eastAsia="Times New Roman" w:hAnsi="Arial" w:cs="Arial"/>
              <w:b/>
              <w:bCs/>
              <w:sz w:val="20"/>
              <w:szCs w:val="20"/>
              <w:lang w:eastAsia="es-CO"/>
            </w:rPr>
            <w:t>1</w:t>
          </w:r>
          <w:r>
            <w:rPr>
              <w:rFonts w:ascii="Arial" w:eastAsia="Times New Roman" w:hAnsi="Arial" w:cs="Arial"/>
              <w:b/>
              <w:bCs/>
              <w:sz w:val="20"/>
              <w:szCs w:val="20"/>
              <w:lang w:eastAsia="es-CO"/>
            </w:rPr>
            <w:fldChar w:fldCharType="end"/>
          </w:r>
          <w:r>
            <w:rPr>
              <w:rFonts w:ascii="Arial" w:eastAsia="Times New Roman" w:hAnsi="Arial" w:cs="Arial"/>
              <w:sz w:val="20"/>
              <w:szCs w:val="20"/>
              <w:lang w:eastAsia="es-CO"/>
            </w:rPr>
            <w:t xml:space="preserve"> de </w:t>
          </w:r>
          <w:r>
            <w:rPr>
              <w:rFonts w:ascii="Arial" w:eastAsia="Times New Roman" w:hAnsi="Arial" w:cs="Arial"/>
              <w:b/>
              <w:bCs/>
              <w:sz w:val="20"/>
              <w:szCs w:val="20"/>
              <w:lang w:eastAsia="es-CO"/>
            </w:rPr>
            <w:fldChar w:fldCharType="begin"/>
          </w:r>
          <w:r>
            <w:rPr>
              <w:rFonts w:ascii="Arial" w:eastAsia="Times New Roman" w:hAnsi="Arial" w:cs="Arial"/>
              <w:b/>
              <w:bCs/>
              <w:sz w:val="20"/>
              <w:szCs w:val="20"/>
              <w:lang w:eastAsia="es-CO"/>
            </w:rPr>
            <w:instrText>NUMPAGES  \* Arabic  \* MERGEFORMAT</w:instrText>
          </w:r>
          <w:r>
            <w:rPr>
              <w:rFonts w:ascii="Arial" w:eastAsia="Times New Roman" w:hAnsi="Arial" w:cs="Arial"/>
              <w:b/>
              <w:bCs/>
              <w:sz w:val="20"/>
              <w:szCs w:val="20"/>
              <w:lang w:eastAsia="es-CO"/>
            </w:rPr>
            <w:fldChar w:fldCharType="separate"/>
          </w:r>
          <w:r>
            <w:rPr>
              <w:rFonts w:ascii="Arial" w:eastAsia="Times New Roman" w:hAnsi="Arial" w:cs="Arial"/>
              <w:b/>
              <w:bCs/>
              <w:sz w:val="20"/>
              <w:szCs w:val="20"/>
              <w:lang w:eastAsia="es-CO"/>
            </w:rPr>
            <w:t>4</w:t>
          </w:r>
          <w:r>
            <w:rPr>
              <w:rFonts w:ascii="Arial" w:eastAsia="Times New Roman" w:hAnsi="Arial" w:cs="Arial"/>
              <w:b/>
              <w:bCs/>
              <w:sz w:val="20"/>
              <w:szCs w:val="20"/>
              <w:lang w:eastAsia="es-CO"/>
            </w:rPr>
            <w:fldChar w:fldCharType="end"/>
          </w:r>
        </w:p>
      </w:tc>
    </w:tr>
  </w:tbl>
  <w:p w14:paraId="112EC772" w14:textId="77777777" w:rsidR="006A5392" w:rsidRDefault="006A5392">
    <w:pPr>
      <w:spacing w:after="0" w:line="240" w:lineRule="auto"/>
      <w:rPr>
        <w:rFonts w:ascii="Arial" w:hAnsi="Arial" w:cs="Arial"/>
        <w:color w:val="000000"/>
        <w:lang w:val="es-ES" w:eastAsia="es-ES"/>
      </w:rPr>
    </w:pPr>
  </w:p>
</w:hdr>
</file>

<file path=word/intelligence2.xml><?xml version="1.0" encoding="utf-8"?>
<int2:intelligence xmlns:int2="http://schemas.microsoft.com/office/intelligence/2020/intelligence" xmlns:oel="http://schemas.microsoft.com/office/2019/extlst">
  <int2:observations>
    <int2:bookmark int2:bookmarkName="_Int_rFT1X2CJ" int2:invalidationBookmarkName="" int2:hashCode="jyCYoWiRcGBJZq" int2:id="kW1vyrAi">
      <int2:state int2:value="Rejected" int2:type="AugLoop_Text_Critique"/>
    </int2:bookmark>
    <int2:bookmark int2:bookmarkName="_Int_FH6moWAv" int2:invalidationBookmarkName="" int2:hashCode="eu0PrcvW3L05Ff" int2:id="cP8gCKV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F719D"/>
    <w:multiLevelType w:val="multilevel"/>
    <w:tmpl w:val="33BF719D"/>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A0D4648"/>
    <w:multiLevelType w:val="multilevel"/>
    <w:tmpl w:val="3A0D4648"/>
    <w:lvl w:ilvl="0">
      <w:start w:val="4"/>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431826750">
    <w:abstractNumId w:val="0"/>
  </w:num>
  <w:num w:numId="2" w16cid:durableId="1399471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E2"/>
    <w:rsid w:val="00000DC8"/>
    <w:rsid w:val="00001857"/>
    <w:rsid w:val="0000630A"/>
    <w:rsid w:val="000148FC"/>
    <w:rsid w:val="00020B6F"/>
    <w:rsid w:val="000212C9"/>
    <w:rsid w:val="00030DBB"/>
    <w:rsid w:val="00034B2F"/>
    <w:rsid w:val="00034DCB"/>
    <w:rsid w:val="00035D9E"/>
    <w:rsid w:val="00044056"/>
    <w:rsid w:val="00047DE4"/>
    <w:rsid w:val="00050683"/>
    <w:rsid w:val="00052370"/>
    <w:rsid w:val="00056C35"/>
    <w:rsid w:val="00061781"/>
    <w:rsid w:val="000670E2"/>
    <w:rsid w:val="00070084"/>
    <w:rsid w:val="00073245"/>
    <w:rsid w:val="00073588"/>
    <w:rsid w:val="0007615D"/>
    <w:rsid w:val="000765FB"/>
    <w:rsid w:val="00081800"/>
    <w:rsid w:val="00081A13"/>
    <w:rsid w:val="00082F50"/>
    <w:rsid w:val="0008671C"/>
    <w:rsid w:val="00090911"/>
    <w:rsid w:val="00091A47"/>
    <w:rsid w:val="00091B92"/>
    <w:rsid w:val="000962B3"/>
    <w:rsid w:val="0009680A"/>
    <w:rsid w:val="00097C6C"/>
    <w:rsid w:val="000A19EB"/>
    <w:rsid w:val="000A5E4E"/>
    <w:rsid w:val="000A7A83"/>
    <w:rsid w:val="000B164C"/>
    <w:rsid w:val="000B2147"/>
    <w:rsid w:val="000B2CB7"/>
    <w:rsid w:val="000B3909"/>
    <w:rsid w:val="000B5A37"/>
    <w:rsid w:val="000B5ADB"/>
    <w:rsid w:val="000C1108"/>
    <w:rsid w:val="000C1200"/>
    <w:rsid w:val="000C1B8B"/>
    <w:rsid w:val="000C6838"/>
    <w:rsid w:val="000D2F1E"/>
    <w:rsid w:val="000D32BE"/>
    <w:rsid w:val="000D6F9B"/>
    <w:rsid w:val="000E1126"/>
    <w:rsid w:val="00104B61"/>
    <w:rsid w:val="001106F2"/>
    <w:rsid w:val="00112059"/>
    <w:rsid w:val="001126B6"/>
    <w:rsid w:val="00112B5F"/>
    <w:rsid w:val="0012227E"/>
    <w:rsid w:val="001262DF"/>
    <w:rsid w:val="001308FB"/>
    <w:rsid w:val="00132FAB"/>
    <w:rsid w:val="00134BCE"/>
    <w:rsid w:val="00151D12"/>
    <w:rsid w:val="00157AF1"/>
    <w:rsid w:val="0016149D"/>
    <w:rsid w:val="00172657"/>
    <w:rsid w:val="00173DB2"/>
    <w:rsid w:val="001757F8"/>
    <w:rsid w:val="00181210"/>
    <w:rsid w:val="001828D1"/>
    <w:rsid w:val="00183BB3"/>
    <w:rsid w:val="00184F92"/>
    <w:rsid w:val="00187F81"/>
    <w:rsid w:val="0019582E"/>
    <w:rsid w:val="00195AF1"/>
    <w:rsid w:val="001976C8"/>
    <w:rsid w:val="00197F01"/>
    <w:rsid w:val="001A2F9E"/>
    <w:rsid w:val="001A5F45"/>
    <w:rsid w:val="001A76E8"/>
    <w:rsid w:val="001B5D8F"/>
    <w:rsid w:val="001D1C1A"/>
    <w:rsid w:val="001D460C"/>
    <w:rsid w:val="001E5362"/>
    <w:rsid w:val="001E730D"/>
    <w:rsid w:val="001E75B6"/>
    <w:rsid w:val="001F362F"/>
    <w:rsid w:val="001F734F"/>
    <w:rsid w:val="001F7B87"/>
    <w:rsid w:val="00202684"/>
    <w:rsid w:val="002054A0"/>
    <w:rsid w:val="002110A6"/>
    <w:rsid w:val="00217861"/>
    <w:rsid w:val="00221C6C"/>
    <w:rsid w:val="00221DC1"/>
    <w:rsid w:val="00222519"/>
    <w:rsid w:val="0022275B"/>
    <w:rsid w:val="0022394D"/>
    <w:rsid w:val="00224F8E"/>
    <w:rsid w:val="00230A49"/>
    <w:rsid w:val="00234158"/>
    <w:rsid w:val="00241714"/>
    <w:rsid w:val="0024396D"/>
    <w:rsid w:val="002484CA"/>
    <w:rsid w:val="00250A13"/>
    <w:rsid w:val="00252476"/>
    <w:rsid w:val="00252E98"/>
    <w:rsid w:val="002547EF"/>
    <w:rsid w:val="00255353"/>
    <w:rsid w:val="00261C32"/>
    <w:rsid w:val="00263E02"/>
    <w:rsid w:val="00264B75"/>
    <w:rsid w:val="002651E3"/>
    <w:rsid w:val="00265CB3"/>
    <w:rsid w:val="00267F7D"/>
    <w:rsid w:val="00271AA1"/>
    <w:rsid w:val="0027473F"/>
    <w:rsid w:val="002765A9"/>
    <w:rsid w:val="00281A92"/>
    <w:rsid w:val="00296E6C"/>
    <w:rsid w:val="002A10D4"/>
    <w:rsid w:val="002A252F"/>
    <w:rsid w:val="002B140B"/>
    <w:rsid w:val="002B3189"/>
    <w:rsid w:val="002B459F"/>
    <w:rsid w:val="002B724B"/>
    <w:rsid w:val="002C12DD"/>
    <w:rsid w:val="002C13B2"/>
    <w:rsid w:val="002C30C8"/>
    <w:rsid w:val="002C65D6"/>
    <w:rsid w:val="002C6BEF"/>
    <w:rsid w:val="002D0D46"/>
    <w:rsid w:val="002D108E"/>
    <w:rsid w:val="002D3014"/>
    <w:rsid w:val="002E0AF9"/>
    <w:rsid w:val="002E5893"/>
    <w:rsid w:val="002E66AC"/>
    <w:rsid w:val="002F0258"/>
    <w:rsid w:val="0030032B"/>
    <w:rsid w:val="00302CD8"/>
    <w:rsid w:val="00305C16"/>
    <w:rsid w:val="00310DD7"/>
    <w:rsid w:val="00314128"/>
    <w:rsid w:val="003156AD"/>
    <w:rsid w:val="00316227"/>
    <w:rsid w:val="0032224E"/>
    <w:rsid w:val="003259EE"/>
    <w:rsid w:val="003304E4"/>
    <w:rsid w:val="00334ADD"/>
    <w:rsid w:val="0034022A"/>
    <w:rsid w:val="00344B65"/>
    <w:rsid w:val="0034725E"/>
    <w:rsid w:val="00347595"/>
    <w:rsid w:val="00347C70"/>
    <w:rsid w:val="00354BCF"/>
    <w:rsid w:val="0035513A"/>
    <w:rsid w:val="0035786B"/>
    <w:rsid w:val="00366A89"/>
    <w:rsid w:val="00370C3B"/>
    <w:rsid w:val="0037102A"/>
    <w:rsid w:val="00372017"/>
    <w:rsid w:val="003721D1"/>
    <w:rsid w:val="003726D4"/>
    <w:rsid w:val="0037465A"/>
    <w:rsid w:val="00375EE3"/>
    <w:rsid w:val="003851BE"/>
    <w:rsid w:val="0038522C"/>
    <w:rsid w:val="00385BE7"/>
    <w:rsid w:val="00390B93"/>
    <w:rsid w:val="00391A4D"/>
    <w:rsid w:val="00391BD4"/>
    <w:rsid w:val="003A002D"/>
    <w:rsid w:val="003B2824"/>
    <w:rsid w:val="003B5ABF"/>
    <w:rsid w:val="003B6DAB"/>
    <w:rsid w:val="003C31ED"/>
    <w:rsid w:val="003C3834"/>
    <w:rsid w:val="003C471F"/>
    <w:rsid w:val="003C53C9"/>
    <w:rsid w:val="003C73F5"/>
    <w:rsid w:val="003C7A0A"/>
    <w:rsid w:val="003D2024"/>
    <w:rsid w:val="003D621B"/>
    <w:rsid w:val="003E1020"/>
    <w:rsid w:val="003E4B48"/>
    <w:rsid w:val="003E5358"/>
    <w:rsid w:val="003E6981"/>
    <w:rsid w:val="003E7197"/>
    <w:rsid w:val="003E7EC2"/>
    <w:rsid w:val="003F0561"/>
    <w:rsid w:val="003F2D7E"/>
    <w:rsid w:val="003F3436"/>
    <w:rsid w:val="00403E7A"/>
    <w:rsid w:val="0041193B"/>
    <w:rsid w:val="00411C46"/>
    <w:rsid w:val="00412F98"/>
    <w:rsid w:val="00414183"/>
    <w:rsid w:val="004239E1"/>
    <w:rsid w:val="00426F24"/>
    <w:rsid w:val="0043233A"/>
    <w:rsid w:val="0043335E"/>
    <w:rsid w:val="0043421B"/>
    <w:rsid w:val="004408B2"/>
    <w:rsid w:val="00442D6E"/>
    <w:rsid w:val="00445580"/>
    <w:rsid w:val="004500F9"/>
    <w:rsid w:val="00452816"/>
    <w:rsid w:val="0046082C"/>
    <w:rsid w:val="0046561C"/>
    <w:rsid w:val="00465BB2"/>
    <w:rsid w:val="00467AAC"/>
    <w:rsid w:val="00473B95"/>
    <w:rsid w:val="00481613"/>
    <w:rsid w:val="00492AB7"/>
    <w:rsid w:val="004957BF"/>
    <w:rsid w:val="00496CA2"/>
    <w:rsid w:val="004975E9"/>
    <w:rsid w:val="004A0A10"/>
    <w:rsid w:val="004A7C22"/>
    <w:rsid w:val="004B2116"/>
    <w:rsid w:val="004B23CC"/>
    <w:rsid w:val="004B29A5"/>
    <w:rsid w:val="004B3988"/>
    <w:rsid w:val="004C3FE0"/>
    <w:rsid w:val="004C60A8"/>
    <w:rsid w:val="004C7B06"/>
    <w:rsid w:val="004D1D0A"/>
    <w:rsid w:val="004D5020"/>
    <w:rsid w:val="004D6941"/>
    <w:rsid w:val="004E0B92"/>
    <w:rsid w:val="004E0DC9"/>
    <w:rsid w:val="004E12D6"/>
    <w:rsid w:val="004E459C"/>
    <w:rsid w:val="004F4892"/>
    <w:rsid w:val="004F4FE4"/>
    <w:rsid w:val="004F5171"/>
    <w:rsid w:val="004F7F4A"/>
    <w:rsid w:val="005006B4"/>
    <w:rsid w:val="00503102"/>
    <w:rsid w:val="00512156"/>
    <w:rsid w:val="005149B5"/>
    <w:rsid w:val="00514D86"/>
    <w:rsid w:val="005166B1"/>
    <w:rsid w:val="00520051"/>
    <w:rsid w:val="0052072A"/>
    <w:rsid w:val="00524A1A"/>
    <w:rsid w:val="00525B81"/>
    <w:rsid w:val="0054611E"/>
    <w:rsid w:val="00546ED9"/>
    <w:rsid w:val="005603D7"/>
    <w:rsid w:val="005646A6"/>
    <w:rsid w:val="00565850"/>
    <w:rsid w:val="005678FD"/>
    <w:rsid w:val="0057286C"/>
    <w:rsid w:val="00574811"/>
    <w:rsid w:val="00575ADA"/>
    <w:rsid w:val="0057657A"/>
    <w:rsid w:val="00585153"/>
    <w:rsid w:val="00587BB9"/>
    <w:rsid w:val="005902B2"/>
    <w:rsid w:val="005925B3"/>
    <w:rsid w:val="00592BDE"/>
    <w:rsid w:val="00595492"/>
    <w:rsid w:val="005A3BB5"/>
    <w:rsid w:val="005B596E"/>
    <w:rsid w:val="005C0A70"/>
    <w:rsid w:val="005C4F6F"/>
    <w:rsid w:val="005D00D7"/>
    <w:rsid w:val="005D0E77"/>
    <w:rsid w:val="005D129B"/>
    <w:rsid w:val="005D3446"/>
    <w:rsid w:val="005E364F"/>
    <w:rsid w:val="005E48AC"/>
    <w:rsid w:val="005E6DBD"/>
    <w:rsid w:val="005F0315"/>
    <w:rsid w:val="005F1352"/>
    <w:rsid w:val="005F1CDE"/>
    <w:rsid w:val="005F5469"/>
    <w:rsid w:val="005F7C98"/>
    <w:rsid w:val="00604F9F"/>
    <w:rsid w:val="00606C1E"/>
    <w:rsid w:val="00606F04"/>
    <w:rsid w:val="006077E2"/>
    <w:rsid w:val="00615A2C"/>
    <w:rsid w:val="00623F41"/>
    <w:rsid w:val="0062423F"/>
    <w:rsid w:val="0062509B"/>
    <w:rsid w:val="00632120"/>
    <w:rsid w:val="00633927"/>
    <w:rsid w:val="00633B96"/>
    <w:rsid w:val="006405C8"/>
    <w:rsid w:val="00644362"/>
    <w:rsid w:val="00645C30"/>
    <w:rsid w:val="00645DFD"/>
    <w:rsid w:val="006468D0"/>
    <w:rsid w:val="006507FF"/>
    <w:rsid w:val="00654DCF"/>
    <w:rsid w:val="006631A8"/>
    <w:rsid w:val="00670156"/>
    <w:rsid w:val="006709B6"/>
    <w:rsid w:val="00671485"/>
    <w:rsid w:val="00681759"/>
    <w:rsid w:val="006823ED"/>
    <w:rsid w:val="00683FA8"/>
    <w:rsid w:val="00687046"/>
    <w:rsid w:val="00687D17"/>
    <w:rsid w:val="00697A07"/>
    <w:rsid w:val="006A5392"/>
    <w:rsid w:val="006B07B1"/>
    <w:rsid w:val="006B1591"/>
    <w:rsid w:val="006C0316"/>
    <w:rsid w:val="006C0D78"/>
    <w:rsid w:val="006C3107"/>
    <w:rsid w:val="006C65D7"/>
    <w:rsid w:val="006D13FA"/>
    <w:rsid w:val="006D1671"/>
    <w:rsid w:val="006E1705"/>
    <w:rsid w:val="006F115F"/>
    <w:rsid w:val="006F14AB"/>
    <w:rsid w:val="006F2DF5"/>
    <w:rsid w:val="006F3717"/>
    <w:rsid w:val="006F7105"/>
    <w:rsid w:val="007020B2"/>
    <w:rsid w:val="00705192"/>
    <w:rsid w:val="0070596D"/>
    <w:rsid w:val="00705BEA"/>
    <w:rsid w:val="00707DC1"/>
    <w:rsid w:val="00711B76"/>
    <w:rsid w:val="00712E0A"/>
    <w:rsid w:val="00715D59"/>
    <w:rsid w:val="00717CC0"/>
    <w:rsid w:val="00721225"/>
    <w:rsid w:val="00723C43"/>
    <w:rsid w:val="00725376"/>
    <w:rsid w:val="00735041"/>
    <w:rsid w:val="00737DAA"/>
    <w:rsid w:val="007417C8"/>
    <w:rsid w:val="00742C35"/>
    <w:rsid w:val="007452E5"/>
    <w:rsid w:val="0075079A"/>
    <w:rsid w:val="00754A75"/>
    <w:rsid w:val="00756C81"/>
    <w:rsid w:val="00757325"/>
    <w:rsid w:val="0076023E"/>
    <w:rsid w:val="007625A7"/>
    <w:rsid w:val="00766FFB"/>
    <w:rsid w:val="007705DB"/>
    <w:rsid w:val="0077534C"/>
    <w:rsid w:val="00777029"/>
    <w:rsid w:val="00780B94"/>
    <w:rsid w:val="0078495C"/>
    <w:rsid w:val="007875CE"/>
    <w:rsid w:val="00791FCF"/>
    <w:rsid w:val="00793853"/>
    <w:rsid w:val="00795D56"/>
    <w:rsid w:val="00796BE7"/>
    <w:rsid w:val="0079700B"/>
    <w:rsid w:val="007A2DC1"/>
    <w:rsid w:val="007A6499"/>
    <w:rsid w:val="007A6633"/>
    <w:rsid w:val="007B6CC3"/>
    <w:rsid w:val="007C17CE"/>
    <w:rsid w:val="007C1B11"/>
    <w:rsid w:val="007C5407"/>
    <w:rsid w:val="007C5B18"/>
    <w:rsid w:val="007D43A8"/>
    <w:rsid w:val="007D45A8"/>
    <w:rsid w:val="007D5E29"/>
    <w:rsid w:val="007E1036"/>
    <w:rsid w:val="007F427A"/>
    <w:rsid w:val="007F5386"/>
    <w:rsid w:val="007F6A20"/>
    <w:rsid w:val="00800AAE"/>
    <w:rsid w:val="00801052"/>
    <w:rsid w:val="008061FA"/>
    <w:rsid w:val="00807040"/>
    <w:rsid w:val="0080722F"/>
    <w:rsid w:val="00811ABF"/>
    <w:rsid w:val="0081414D"/>
    <w:rsid w:val="008149DD"/>
    <w:rsid w:val="00814E11"/>
    <w:rsid w:val="008176BF"/>
    <w:rsid w:val="00820ACC"/>
    <w:rsid w:val="00820E00"/>
    <w:rsid w:val="00826553"/>
    <w:rsid w:val="00826D77"/>
    <w:rsid w:val="008321F4"/>
    <w:rsid w:val="00832493"/>
    <w:rsid w:val="00832B2B"/>
    <w:rsid w:val="00840BCE"/>
    <w:rsid w:val="00844F23"/>
    <w:rsid w:val="0085040D"/>
    <w:rsid w:val="00856E32"/>
    <w:rsid w:val="00857D16"/>
    <w:rsid w:val="00866B63"/>
    <w:rsid w:val="00866CE6"/>
    <w:rsid w:val="00866EB2"/>
    <w:rsid w:val="00870508"/>
    <w:rsid w:val="00871462"/>
    <w:rsid w:val="008726B7"/>
    <w:rsid w:val="008741F3"/>
    <w:rsid w:val="00882632"/>
    <w:rsid w:val="00885773"/>
    <w:rsid w:val="008869DA"/>
    <w:rsid w:val="00891537"/>
    <w:rsid w:val="00891F7F"/>
    <w:rsid w:val="00894A77"/>
    <w:rsid w:val="008A0DCD"/>
    <w:rsid w:val="008A2D73"/>
    <w:rsid w:val="008A4486"/>
    <w:rsid w:val="008A6479"/>
    <w:rsid w:val="008B5C35"/>
    <w:rsid w:val="008C3AD5"/>
    <w:rsid w:val="008C4847"/>
    <w:rsid w:val="008C48DB"/>
    <w:rsid w:val="008C68A5"/>
    <w:rsid w:val="008D1858"/>
    <w:rsid w:val="008D3DDB"/>
    <w:rsid w:val="008F0461"/>
    <w:rsid w:val="008F17CF"/>
    <w:rsid w:val="00900656"/>
    <w:rsid w:val="00904470"/>
    <w:rsid w:val="00917EF4"/>
    <w:rsid w:val="009202B4"/>
    <w:rsid w:val="00923B10"/>
    <w:rsid w:val="009243DE"/>
    <w:rsid w:val="00924B05"/>
    <w:rsid w:val="009256AE"/>
    <w:rsid w:val="00940B9C"/>
    <w:rsid w:val="00942180"/>
    <w:rsid w:val="00943F79"/>
    <w:rsid w:val="009457E2"/>
    <w:rsid w:val="009525CA"/>
    <w:rsid w:val="009530A5"/>
    <w:rsid w:val="009546CE"/>
    <w:rsid w:val="00956A02"/>
    <w:rsid w:val="009571A8"/>
    <w:rsid w:val="00970AAF"/>
    <w:rsid w:val="00973365"/>
    <w:rsid w:val="009837C1"/>
    <w:rsid w:val="00983A63"/>
    <w:rsid w:val="009855E0"/>
    <w:rsid w:val="00993005"/>
    <w:rsid w:val="00994A17"/>
    <w:rsid w:val="009A35C9"/>
    <w:rsid w:val="009A5391"/>
    <w:rsid w:val="009A6E36"/>
    <w:rsid w:val="009B269F"/>
    <w:rsid w:val="009B29FA"/>
    <w:rsid w:val="009B4FC7"/>
    <w:rsid w:val="009C50CB"/>
    <w:rsid w:val="009C7939"/>
    <w:rsid w:val="009D1390"/>
    <w:rsid w:val="009D727C"/>
    <w:rsid w:val="009D7B1F"/>
    <w:rsid w:val="009E4909"/>
    <w:rsid w:val="009E792C"/>
    <w:rsid w:val="009F029C"/>
    <w:rsid w:val="009F1A11"/>
    <w:rsid w:val="009F6195"/>
    <w:rsid w:val="00A02EE0"/>
    <w:rsid w:val="00A1659F"/>
    <w:rsid w:val="00A20885"/>
    <w:rsid w:val="00A22C29"/>
    <w:rsid w:val="00A24669"/>
    <w:rsid w:val="00A24F83"/>
    <w:rsid w:val="00A254E4"/>
    <w:rsid w:val="00A304D8"/>
    <w:rsid w:val="00A3506D"/>
    <w:rsid w:val="00A425C2"/>
    <w:rsid w:val="00A4299E"/>
    <w:rsid w:val="00A445B7"/>
    <w:rsid w:val="00A52851"/>
    <w:rsid w:val="00A54181"/>
    <w:rsid w:val="00A60B30"/>
    <w:rsid w:val="00A627E1"/>
    <w:rsid w:val="00A65AA9"/>
    <w:rsid w:val="00A67BAF"/>
    <w:rsid w:val="00A72BB2"/>
    <w:rsid w:val="00A735AB"/>
    <w:rsid w:val="00A8662B"/>
    <w:rsid w:val="00A9122D"/>
    <w:rsid w:val="00A927E0"/>
    <w:rsid w:val="00A93B6A"/>
    <w:rsid w:val="00A94396"/>
    <w:rsid w:val="00AA5F36"/>
    <w:rsid w:val="00AB03A3"/>
    <w:rsid w:val="00AB078E"/>
    <w:rsid w:val="00AB3560"/>
    <w:rsid w:val="00AB7DB3"/>
    <w:rsid w:val="00AC0A12"/>
    <w:rsid w:val="00AC163A"/>
    <w:rsid w:val="00AC46F2"/>
    <w:rsid w:val="00AD3E69"/>
    <w:rsid w:val="00AD55DB"/>
    <w:rsid w:val="00AE6F33"/>
    <w:rsid w:val="00AF0FAA"/>
    <w:rsid w:val="00AF3757"/>
    <w:rsid w:val="00AF4AEE"/>
    <w:rsid w:val="00B05A5A"/>
    <w:rsid w:val="00B10E66"/>
    <w:rsid w:val="00B141ED"/>
    <w:rsid w:val="00B22587"/>
    <w:rsid w:val="00B3081A"/>
    <w:rsid w:val="00B3182F"/>
    <w:rsid w:val="00B3647A"/>
    <w:rsid w:val="00B433BF"/>
    <w:rsid w:val="00B438B0"/>
    <w:rsid w:val="00B446A1"/>
    <w:rsid w:val="00B46A46"/>
    <w:rsid w:val="00B50E83"/>
    <w:rsid w:val="00B524FD"/>
    <w:rsid w:val="00B66135"/>
    <w:rsid w:val="00B70A71"/>
    <w:rsid w:val="00B71D3E"/>
    <w:rsid w:val="00B733DE"/>
    <w:rsid w:val="00B754BA"/>
    <w:rsid w:val="00B82C7D"/>
    <w:rsid w:val="00B8407F"/>
    <w:rsid w:val="00B85DAF"/>
    <w:rsid w:val="00B86880"/>
    <w:rsid w:val="00B868D1"/>
    <w:rsid w:val="00B87068"/>
    <w:rsid w:val="00B91152"/>
    <w:rsid w:val="00B92688"/>
    <w:rsid w:val="00BA0A03"/>
    <w:rsid w:val="00BA14DB"/>
    <w:rsid w:val="00BA758E"/>
    <w:rsid w:val="00BA7F5C"/>
    <w:rsid w:val="00BB6CAF"/>
    <w:rsid w:val="00BC45D1"/>
    <w:rsid w:val="00BC64D4"/>
    <w:rsid w:val="00BC7AF3"/>
    <w:rsid w:val="00BD1474"/>
    <w:rsid w:val="00BD18AC"/>
    <w:rsid w:val="00BD24A1"/>
    <w:rsid w:val="00BD3A50"/>
    <w:rsid w:val="00BD4957"/>
    <w:rsid w:val="00BE5721"/>
    <w:rsid w:val="00BE719A"/>
    <w:rsid w:val="00BF1C77"/>
    <w:rsid w:val="00BF34A5"/>
    <w:rsid w:val="00BF79F2"/>
    <w:rsid w:val="00C01110"/>
    <w:rsid w:val="00C111B9"/>
    <w:rsid w:val="00C11445"/>
    <w:rsid w:val="00C11C7B"/>
    <w:rsid w:val="00C13778"/>
    <w:rsid w:val="00C13A8C"/>
    <w:rsid w:val="00C23616"/>
    <w:rsid w:val="00C24D38"/>
    <w:rsid w:val="00C26DE9"/>
    <w:rsid w:val="00C27466"/>
    <w:rsid w:val="00C33674"/>
    <w:rsid w:val="00C44CB1"/>
    <w:rsid w:val="00C4639D"/>
    <w:rsid w:val="00C56DBA"/>
    <w:rsid w:val="00C61049"/>
    <w:rsid w:val="00C62848"/>
    <w:rsid w:val="00C637B6"/>
    <w:rsid w:val="00C655B0"/>
    <w:rsid w:val="00C74CC8"/>
    <w:rsid w:val="00C77AEE"/>
    <w:rsid w:val="00C82755"/>
    <w:rsid w:val="00C83BE8"/>
    <w:rsid w:val="00C860E9"/>
    <w:rsid w:val="00C86BD3"/>
    <w:rsid w:val="00C91A32"/>
    <w:rsid w:val="00CA413E"/>
    <w:rsid w:val="00CB088D"/>
    <w:rsid w:val="00CB42C1"/>
    <w:rsid w:val="00CC0C74"/>
    <w:rsid w:val="00CC2675"/>
    <w:rsid w:val="00CC7453"/>
    <w:rsid w:val="00CD07E9"/>
    <w:rsid w:val="00CD0FC9"/>
    <w:rsid w:val="00CE1F4B"/>
    <w:rsid w:val="00CE3DC8"/>
    <w:rsid w:val="00CE6539"/>
    <w:rsid w:val="00CF1712"/>
    <w:rsid w:val="00CF4954"/>
    <w:rsid w:val="00CF65A7"/>
    <w:rsid w:val="00D0390C"/>
    <w:rsid w:val="00D03A44"/>
    <w:rsid w:val="00D03D14"/>
    <w:rsid w:val="00D117DA"/>
    <w:rsid w:val="00D151D1"/>
    <w:rsid w:val="00D15424"/>
    <w:rsid w:val="00D16C6F"/>
    <w:rsid w:val="00D16F3C"/>
    <w:rsid w:val="00D20234"/>
    <w:rsid w:val="00D248B8"/>
    <w:rsid w:val="00D267CB"/>
    <w:rsid w:val="00D329A0"/>
    <w:rsid w:val="00D40350"/>
    <w:rsid w:val="00D41BB9"/>
    <w:rsid w:val="00D56C0E"/>
    <w:rsid w:val="00D611D0"/>
    <w:rsid w:val="00D763E7"/>
    <w:rsid w:val="00D81C95"/>
    <w:rsid w:val="00D81DC2"/>
    <w:rsid w:val="00D82598"/>
    <w:rsid w:val="00D86B84"/>
    <w:rsid w:val="00D93839"/>
    <w:rsid w:val="00D973E5"/>
    <w:rsid w:val="00D97822"/>
    <w:rsid w:val="00DA0108"/>
    <w:rsid w:val="00DA1326"/>
    <w:rsid w:val="00DA2B84"/>
    <w:rsid w:val="00DA4AA4"/>
    <w:rsid w:val="00DB1900"/>
    <w:rsid w:val="00DB3C02"/>
    <w:rsid w:val="00DB44F3"/>
    <w:rsid w:val="00DB6A0C"/>
    <w:rsid w:val="00DC60D9"/>
    <w:rsid w:val="00DD6124"/>
    <w:rsid w:val="00DE38B3"/>
    <w:rsid w:val="00DE3D41"/>
    <w:rsid w:val="00DE5434"/>
    <w:rsid w:val="00DF4C69"/>
    <w:rsid w:val="00DF6F9F"/>
    <w:rsid w:val="00E0241F"/>
    <w:rsid w:val="00E02705"/>
    <w:rsid w:val="00E02B00"/>
    <w:rsid w:val="00E02CAA"/>
    <w:rsid w:val="00E07C40"/>
    <w:rsid w:val="00E10E08"/>
    <w:rsid w:val="00E12D1F"/>
    <w:rsid w:val="00E227E0"/>
    <w:rsid w:val="00E2643A"/>
    <w:rsid w:val="00E26D20"/>
    <w:rsid w:val="00E32142"/>
    <w:rsid w:val="00E32B97"/>
    <w:rsid w:val="00E3427C"/>
    <w:rsid w:val="00E405A1"/>
    <w:rsid w:val="00E44D20"/>
    <w:rsid w:val="00E45B4F"/>
    <w:rsid w:val="00E47E82"/>
    <w:rsid w:val="00E520A6"/>
    <w:rsid w:val="00E527FE"/>
    <w:rsid w:val="00E552E0"/>
    <w:rsid w:val="00E55540"/>
    <w:rsid w:val="00E64E6C"/>
    <w:rsid w:val="00E657A1"/>
    <w:rsid w:val="00E6665B"/>
    <w:rsid w:val="00E66F41"/>
    <w:rsid w:val="00E670CB"/>
    <w:rsid w:val="00E671A1"/>
    <w:rsid w:val="00E673B3"/>
    <w:rsid w:val="00E67441"/>
    <w:rsid w:val="00E6775B"/>
    <w:rsid w:val="00E6780A"/>
    <w:rsid w:val="00E775B7"/>
    <w:rsid w:val="00E837F9"/>
    <w:rsid w:val="00E93EDA"/>
    <w:rsid w:val="00E96177"/>
    <w:rsid w:val="00EA2B8F"/>
    <w:rsid w:val="00EA2EB1"/>
    <w:rsid w:val="00EA6C8B"/>
    <w:rsid w:val="00EB0693"/>
    <w:rsid w:val="00EB34F4"/>
    <w:rsid w:val="00EB570E"/>
    <w:rsid w:val="00EB6A4C"/>
    <w:rsid w:val="00EC43A4"/>
    <w:rsid w:val="00ED04FD"/>
    <w:rsid w:val="00ED3ED0"/>
    <w:rsid w:val="00ED629A"/>
    <w:rsid w:val="00ED7F40"/>
    <w:rsid w:val="00EE44A5"/>
    <w:rsid w:val="00EF46EB"/>
    <w:rsid w:val="00EF6C66"/>
    <w:rsid w:val="00F07438"/>
    <w:rsid w:val="00F07D31"/>
    <w:rsid w:val="00F1038E"/>
    <w:rsid w:val="00F158CE"/>
    <w:rsid w:val="00F2532A"/>
    <w:rsid w:val="00F31767"/>
    <w:rsid w:val="00F32FAA"/>
    <w:rsid w:val="00F34400"/>
    <w:rsid w:val="00F41768"/>
    <w:rsid w:val="00F468E4"/>
    <w:rsid w:val="00F61FE1"/>
    <w:rsid w:val="00F70573"/>
    <w:rsid w:val="00F73E3A"/>
    <w:rsid w:val="00F76288"/>
    <w:rsid w:val="00F77F61"/>
    <w:rsid w:val="00F8331C"/>
    <w:rsid w:val="00F85621"/>
    <w:rsid w:val="00F862FC"/>
    <w:rsid w:val="00F86DA5"/>
    <w:rsid w:val="00FA33E9"/>
    <w:rsid w:val="00FA4339"/>
    <w:rsid w:val="00FB21B0"/>
    <w:rsid w:val="00FB4A48"/>
    <w:rsid w:val="00FB506F"/>
    <w:rsid w:val="00FC23EE"/>
    <w:rsid w:val="00FC36B1"/>
    <w:rsid w:val="00FD3CA5"/>
    <w:rsid w:val="00FE00CC"/>
    <w:rsid w:val="00FE117A"/>
    <w:rsid w:val="00FE1DA6"/>
    <w:rsid w:val="00FE5C0C"/>
    <w:rsid w:val="00FE6183"/>
    <w:rsid w:val="00FE6F2A"/>
    <w:rsid w:val="00FE727A"/>
    <w:rsid w:val="00FE7CFE"/>
    <w:rsid w:val="00FE7E97"/>
    <w:rsid w:val="00FF05B4"/>
    <w:rsid w:val="00FF0CF8"/>
    <w:rsid w:val="00FF1366"/>
    <w:rsid w:val="00FF3565"/>
    <w:rsid w:val="00FF64DD"/>
    <w:rsid w:val="018F61BA"/>
    <w:rsid w:val="01C0552B"/>
    <w:rsid w:val="02418C35"/>
    <w:rsid w:val="05638A15"/>
    <w:rsid w:val="0A66A13D"/>
    <w:rsid w:val="0EC5171F"/>
    <w:rsid w:val="0F825E47"/>
    <w:rsid w:val="0F8751F8"/>
    <w:rsid w:val="1060E780"/>
    <w:rsid w:val="12EE8296"/>
    <w:rsid w:val="13988842"/>
    <w:rsid w:val="15E134BE"/>
    <w:rsid w:val="17818D26"/>
    <w:rsid w:val="1851B5E0"/>
    <w:rsid w:val="1956A0DD"/>
    <w:rsid w:val="1A07C9C6"/>
    <w:rsid w:val="1AB97FF4"/>
    <w:rsid w:val="1AF2713E"/>
    <w:rsid w:val="1B4D9FF8"/>
    <w:rsid w:val="1B51A888"/>
    <w:rsid w:val="1B587D15"/>
    <w:rsid w:val="1D3F6A88"/>
    <w:rsid w:val="1D4BA8E9"/>
    <w:rsid w:val="1E8DCE57"/>
    <w:rsid w:val="1F7BDBE9"/>
    <w:rsid w:val="1FC585F1"/>
    <w:rsid w:val="1FCAB77E"/>
    <w:rsid w:val="1FD15BBC"/>
    <w:rsid w:val="259631F2"/>
    <w:rsid w:val="2802B725"/>
    <w:rsid w:val="2A98DDF8"/>
    <w:rsid w:val="2AAB520E"/>
    <w:rsid w:val="2B15ABE5"/>
    <w:rsid w:val="2CFBFD1C"/>
    <w:rsid w:val="2D8B9071"/>
    <w:rsid w:val="30141283"/>
    <w:rsid w:val="32D73100"/>
    <w:rsid w:val="33696CED"/>
    <w:rsid w:val="385C0772"/>
    <w:rsid w:val="39B3C06C"/>
    <w:rsid w:val="3BFB2D5F"/>
    <w:rsid w:val="3DA04134"/>
    <w:rsid w:val="3E6D0120"/>
    <w:rsid w:val="3E80FCB7"/>
    <w:rsid w:val="3FB8A911"/>
    <w:rsid w:val="3FCD0A63"/>
    <w:rsid w:val="410A8CD9"/>
    <w:rsid w:val="449B2D1A"/>
    <w:rsid w:val="44FC4755"/>
    <w:rsid w:val="467910A6"/>
    <w:rsid w:val="47931997"/>
    <w:rsid w:val="485EC74D"/>
    <w:rsid w:val="4B5AED32"/>
    <w:rsid w:val="4B70853F"/>
    <w:rsid w:val="4F3E93D0"/>
    <w:rsid w:val="505FC020"/>
    <w:rsid w:val="571E3DB5"/>
    <w:rsid w:val="573C4F8C"/>
    <w:rsid w:val="5B9798FE"/>
    <w:rsid w:val="5D1A3387"/>
    <w:rsid w:val="5D1EB3CE"/>
    <w:rsid w:val="5F551C62"/>
    <w:rsid w:val="61D421C7"/>
    <w:rsid w:val="628378BD"/>
    <w:rsid w:val="636A3A15"/>
    <w:rsid w:val="65A792CD"/>
    <w:rsid w:val="65D0DB61"/>
    <w:rsid w:val="6746A4C4"/>
    <w:rsid w:val="67B1CB44"/>
    <w:rsid w:val="699731F5"/>
    <w:rsid w:val="69ABF99C"/>
    <w:rsid w:val="6F3D374F"/>
    <w:rsid w:val="70FFD496"/>
    <w:rsid w:val="710D4D87"/>
    <w:rsid w:val="722180DE"/>
    <w:rsid w:val="7291A617"/>
    <w:rsid w:val="741ED8E2"/>
    <w:rsid w:val="742D7678"/>
    <w:rsid w:val="75CDA78F"/>
    <w:rsid w:val="7695BBC3"/>
    <w:rsid w:val="76A6ECA7"/>
    <w:rsid w:val="77BE7132"/>
    <w:rsid w:val="7911811A"/>
    <w:rsid w:val="79627DCD"/>
    <w:rsid w:val="79B195E6"/>
    <w:rsid w:val="7B5113A6"/>
    <w:rsid w:val="7C38885D"/>
    <w:rsid w:val="7C479B56"/>
    <w:rsid w:val="7F95B11B"/>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429D52"/>
  <w15:docId w15:val="{1E83D651-3B19-4B7A-BF52-E5EF39A4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Textoindependiente">
    <w:name w:val="Body Text"/>
    <w:basedOn w:val="Normal"/>
    <w:link w:val="TextoindependienteCar"/>
    <w:qFormat/>
    <w:pPr>
      <w:spacing w:after="0" w:line="240" w:lineRule="auto"/>
      <w:jc w:val="both"/>
    </w:pPr>
    <w:rPr>
      <w:rFonts w:ascii="Arial" w:eastAsia="Times New Roman" w:hAnsi="Arial" w:cs="Arial"/>
      <w:i/>
      <w:color w:val="000000"/>
      <w:sz w:val="24"/>
      <w:szCs w:val="24"/>
      <w:lang w:eastAsia="es-CO"/>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styleId="nfasis">
    <w:name w:val="Emphasis"/>
    <w:basedOn w:val="Fuentedeprrafopredeter"/>
    <w:uiPriority w:val="20"/>
    <w:qFormat/>
    <w:rPr>
      <w:i/>
      <w:iCs/>
    </w:rPr>
  </w:style>
  <w:style w:type="paragraph" w:styleId="Piedepgina">
    <w:name w:val="footer"/>
    <w:basedOn w:val="Normal"/>
    <w:link w:val="PiedepginaCar1"/>
    <w:uiPriority w:val="99"/>
    <w:unhideWhenUsed/>
    <w:pPr>
      <w:tabs>
        <w:tab w:val="center" w:pos="4419"/>
        <w:tab w:val="right" w:pos="8838"/>
      </w:tabs>
      <w:spacing w:after="0" w:line="240" w:lineRule="auto"/>
    </w:pPr>
  </w:style>
  <w:style w:type="character" w:styleId="Refdenotaalpie">
    <w:name w:val="footnote reference"/>
    <w:basedOn w:val="Fuentedeprrafopredeter"/>
    <w:link w:val="Piedepagina"/>
    <w:uiPriority w:val="99"/>
    <w:unhideWhenUsed/>
    <w:qFormat/>
    <w:rPr>
      <w:vertAlign w:val="superscript"/>
    </w:rPr>
  </w:style>
  <w:style w:type="paragraph" w:customStyle="1" w:styleId="Piedepagina">
    <w:name w:val="Pie de pagina"/>
    <w:basedOn w:val="Normal"/>
    <w:link w:val="Refdenotaalpie"/>
    <w:uiPriority w:val="99"/>
    <w:semiHidden/>
    <w:qFormat/>
    <w:pPr>
      <w:spacing w:after="160" w:line="240" w:lineRule="exact"/>
    </w:pPr>
    <w:rPr>
      <w:vertAlign w:val="superscript"/>
    </w:rPr>
  </w:style>
  <w:style w:type="paragraph" w:styleId="Textonotapie">
    <w:name w:val="footnote text"/>
    <w:basedOn w:val="Normal"/>
    <w:link w:val="TextonotapieCar"/>
    <w:uiPriority w:val="99"/>
    <w:unhideWhenUsed/>
    <w:qFormat/>
    <w:pPr>
      <w:spacing w:after="0" w:line="240" w:lineRule="auto"/>
    </w:pPr>
    <w:rPr>
      <w:sz w:val="20"/>
      <w:szCs w:val="20"/>
    </w:rPr>
  </w:style>
  <w:style w:type="paragraph" w:styleId="Encabezado">
    <w:name w:val="header"/>
    <w:basedOn w:val="Normal"/>
    <w:link w:val="EncabezadoCar1"/>
    <w:uiPriority w:val="99"/>
    <w:unhideWhenUsed/>
    <w:qFormat/>
    <w:pPr>
      <w:tabs>
        <w:tab w:val="center" w:pos="4419"/>
        <w:tab w:val="right" w:pos="8838"/>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paragraph" w:styleId="NormalWeb">
    <w:name w:val="Normal (Web)"/>
    <w:basedOn w:val="Normal"/>
    <w:uiPriority w:val="99"/>
    <w:unhideWhenUsed/>
    <w:qFormat/>
    <w:rPr>
      <w:rFonts w:ascii="Times New Roman" w:hAnsi="Times New Roman" w:cs="Times New Roman"/>
      <w:sz w:val="24"/>
      <w:szCs w:val="24"/>
    </w:rPr>
  </w:style>
  <w:style w:type="character" w:styleId="Textoennegrita">
    <w:name w:val="Strong"/>
    <w:basedOn w:val="Fuentedeprrafopredeter"/>
    <w:uiPriority w:val="22"/>
    <w:qFormat/>
    <w:rPr>
      <w:b/>
      <w:bCs/>
    </w:rPr>
  </w:style>
  <w:style w:type="table" w:styleId="Tablaconcuadrcula">
    <w:name w:val="Table Grid"/>
    <w:basedOn w:val="Tablanormal"/>
    <w:uiPriority w:val="39"/>
    <w:qFormat/>
    <w:rPr>
      <w:rFonts w:ascii="Times New Roman" w:eastAsia="Times New Roman" w:hAnsi="Times New Roman" w:cs="Times New Roman"/>
      <w:color w:val="000000"/>
      <w:sz w:val="19"/>
      <w:szCs w:val="19"/>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Pr>
  </w:style>
  <w:style w:type="character" w:customStyle="1" w:styleId="TextonotapieCar">
    <w:name w:val="Texto nota pie Car"/>
    <w:basedOn w:val="Fuentedeprrafopredeter"/>
    <w:link w:val="Textonotapie"/>
    <w:uiPriority w:val="99"/>
    <w:qFormat/>
    <w:rPr>
      <w:sz w:val="20"/>
      <w:szCs w:val="20"/>
    </w:rPr>
  </w:style>
  <w:style w:type="paragraph" w:customStyle="1" w:styleId="Encabezado1">
    <w:name w:val="Encabezado1"/>
    <w:basedOn w:val="Normal"/>
    <w:next w:val="Encabezado"/>
    <w:link w:val="Encabezado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qFormat/>
  </w:style>
  <w:style w:type="paragraph" w:customStyle="1" w:styleId="Piedepgina1">
    <w:name w:val="Pie de página1"/>
    <w:basedOn w:val="Normal"/>
    <w:next w:val="Piedepgina"/>
    <w:link w:val="PiedepginaCar"/>
    <w:uiPriority w:val="99"/>
    <w:unhideWhenUsed/>
    <w:qFormat/>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qFormat/>
  </w:style>
  <w:style w:type="paragraph" w:customStyle="1" w:styleId="Sinespaciado1">
    <w:name w:val="Sin espaciado1"/>
    <w:next w:val="Sinespaciado"/>
    <w:uiPriority w:val="1"/>
    <w:qFormat/>
    <w:rPr>
      <w:sz w:val="22"/>
      <w:szCs w:val="22"/>
      <w:lang w:eastAsia="en-US"/>
    </w:rPr>
  </w:style>
  <w:style w:type="paragraph" w:styleId="Sinespaciado">
    <w:name w:val="No Spacing"/>
    <w:link w:val="SinespaciadoCar"/>
    <w:uiPriority w:val="1"/>
    <w:qFormat/>
    <w:rPr>
      <w:sz w:val="22"/>
      <w:szCs w:val="22"/>
      <w:lang w:eastAsia="en-US"/>
    </w:rPr>
  </w:style>
  <w:style w:type="character" w:customStyle="1" w:styleId="EncabezadoCar1">
    <w:name w:val="Encabezado Car1"/>
    <w:basedOn w:val="Fuentedeprrafopredeter"/>
    <w:link w:val="Encabezado"/>
    <w:uiPriority w:val="99"/>
    <w:qFormat/>
  </w:style>
  <w:style w:type="character" w:customStyle="1" w:styleId="PiedepginaCar1">
    <w:name w:val="Pie de página Car1"/>
    <w:basedOn w:val="Fuentedeprrafopredeter"/>
    <w:link w:val="Piedepgina"/>
    <w:uiPriority w:val="99"/>
    <w:qFormat/>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Prrafodelista">
    <w:name w:val="List Paragraph"/>
    <w:basedOn w:val="Normal"/>
    <w:uiPriority w:val="34"/>
    <w:qFormat/>
    <w:pPr>
      <w:ind w:left="720"/>
      <w:contextualSpacing/>
    </w:p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SinespaciadoCar">
    <w:name w:val="Sin espaciado Car"/>
    <w:basedOn w:val="Fuentedeprrafopredeter"/>
    <w:link w:val="Sinespaciado"/>
    <w:uiPriority w:val="1"/>
  </w:style>
  <w:style w:type="paragraph" w:styleId="Cita">
    <w:name w:val="Quote"/>
    <w:basedOn w:val="Normal"/>
    <w:next w:val="Normal"/>
    <w:link w:val="CitaCar"/>
    <w:uiPriority w:val="29"/>
    <w:qFormat/>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qFormat/>
    <w:rPr>
      <w:i/>
      <w:iCs/>
      <w:color w:val="404040" w:themeColor="text1" w:themeTint="BF"/>
    </w:rPr>
  </w:style>
  <w:style w:type="paragraph" w:customStyle="1" w:styleId="Revisin1">
    <w:name w:val="Revisión1"/>
    <w:hidden/>
    <w:uiPriority w:val="99"/>
    <w:semiHidden/>
    <w:qFormat/>
    <w:rPr>
      <w:sz w:val="22"/>
      <w:szCs w:val="22"/>
      <w:lang w:eastAsia="en-US"/>
    </w:r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normaltextrun">
    <w:name w:val="normaltextrun"/>
    <w:basedOn w:val="Fuentedeprrafopredeter"/>
    <w:qFormat/>
  </w:style>
  <w:style w:type="character" w:customStyle="1" w:styleId="eop">
    <w:name w:val="eop"/>
    <w:basedOn w:val="Fuentedeprrafopredeter"/>
    <w:qFormat/>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qFormat/>
    <w:rPr>
      <w:rFonts w:ascii="Arial" w:eastAsia="Times New Roman" w:hAnsi="Arial" w:cs="Arial"/>
      <w:i/>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478EA-2B49-4003-B17B-4E1E0F96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6881</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Carmen Patricia Pacheco Castañeda</cp:lastModifiedBy>
  <cp:revision>2</cp:revision>
  <cp:lastPrinted>2022-02-21T19:22:00Z</cp:lastPrinted>
  <dcterms:created xsi:type="dcterms:W3CDTF">2024-09-10T15:43:00Z</dcterms:created>
  <dcterms:modified xsi:type="dcterms:W3CDTF">2024-09-10T15:43:00Z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189B7DD025574F55B2BD3A0C293FD232_13</vt:lpwstr>
  </property>
</Properties>
</file>